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28C1" w14:textId="76FF51CE" w:rsidR="000C2C97" w:rsidRPr="0006132A" w:rsidRDefault="000C2C97" w:rsidP="000C2C97">
      <w:pPr>
        <w:spacing w:line="360" w:lineRule="auto"/>
        <w:ind w:right="-15" w:firstLine="720"/>
        <w:jc w:val="center"/>
        <w:rPr>
          <w:rFonts w:asciiTheme="majorBidi" w:hAnsiTheme="majorBidi" w:cstheme="majorBidi"/>
          <w:sz w:val="28"/>
          <w:szCs w:val="28"/>
          <w:lang w:val="ru-RU"/>
        </w:rPr>
      </w:pPr>
      <w:r w:rsidRPr="0006132A">
        <w:rPr>
          <w:rFonts w:asciiTheme="majorBidi" w:hAnsiTheme="majorBidi" w:cstheme="majorBidi"/>
          <w:b/>
          <w:sz w:val="28"/>
          <w:szCs w:val="28"/>
          <w:lang w:val="ru-RU"/>
        </w:rPr>
        <w:t>Казанский Федеральный Университет</w:t>
      </w:r>
    </w:p>
    <w:p w14:paraId="7814675A" w14:textId="77777777" w:rsidR="000C2C97" w:rsidRPr="0006132A" w:rsidRDefault="000C2C97" w:rsidP="000C2C97">
      <w:pPr>
        <w:spacing w:line="360" w:lineRule="auto"/>
        <w:ind w:right="-1" w:firstLine="720"/>
        <w:jc w:val="center"/>
        <w:rPr>
          <w:rFonts w:asciiTheme="majorBidi" w:hAnsiTheme="majorBidi" w:cstheme="majorBidi"/>
          <w:b/>
          <w:sz w:val="28"/>
          <w:szCs w:val="28"/>
          <w:lang w:val="ru-RU"/>
        </w:rPr>
      </w:pPr>
      <w:r w:rsidRPr="0006132A">
        <w:rPr>
          <w:rFonts w:asciiTheme="majorBidi" w:hAnsiTheme="majorBidi" w:cstheme="majorBidi"/>
          <w:b/>
          <w:sz w:val="28"/>
          <w:szCs w:val="28"/>
          <w:lang w:val="ru-RU"/>
        </w:rPr>
        <w:t>Кафедра технологии нефти, газа и углеродных материалов</w:t>
      </w:r>
    </w:p>
    <w:p w14:paraId="41CDCF9F" w14:textId="42884BCD" w:rsidR="000C2C97" w:rsidRPr="00AC0EEB" w:rsidRDefault="000C2C97" w:rsidP="000C2C97">
      <w:pPr>
        <w:spacing w:line="360" w:lineRule="auto"/>
        <w:ind w:right="663" w:firstLine="720"/>
        <w:jc w:val="center"/>
        <w:rPr>
          <w:rFonts w:asciiTheme="majorBidi" w:hAnsiTheme="majorBidi" w:cstheme="majorBidi"/>
          <w:sz w:val="28"/>
          <w:szCs w:val="28"/>
        </w:rPr>
      </w:pPr>
      <w:r w:rsidRPr="0006132A">
        <w:rPr>
          <w:rFonts w:asciiTheme="majorBidi" w:hAnsiTheme="majorBidi" w:cstheme="majorBidi"/>
          <w:b/>
          <w:sz w:val="28"/>
          <w:szCs w:val="28"/>
        </w:rPr>
        <w:t>Kazan Federal University</w:t>
      </w:r>
      <w:r w:rsidR="00AC0EEB" w:rsidRPr="00AC0EEB">
        <w:rPr>
          <w:rFonts w:asciiTheme="majorBidi" w:hAnsiTheme="majorBidi" w:cstheme="majorBidi"/>
          <w:b/>
          <w:sz w:val="28"/>
          <w:szCs w:val="28"/>
        </w:rPr>
        <w:t>,</w:t>
      </w:r>
    </w:p>
    <w:p w14:paraId="0FA2DE35" w14:textId="695481AD" w:rsidR="00AB3A8D" w:rsidRDefault="00AB3A8D" w:rsidP="00AB3A8D">
      <w:pPr>
        <w:spacing w:line="360" w:lineRule="auto"/>
        <w:ind w:right="-15" w:firstLine="720"/>
        <w:jc w:val="center"/>
        <w:rPr>
          <w:rFonts w:asciiTheme="majorBidi" w:hAnsiTheme="majorBidi" w:cstheme="majorBidi"/>
          <w:b/>
          <w:bCs/>
          <w:sz w:val="28"/>
          <w:szCs w:val="28"/>
        </w:rPr>
      </w:pPr>
      <w:r w:rsidRPr="00AB3A8D">
        <w:rPr>
          <w:rFonts w:asciiTheme="majorBidi" w:hAnsiTheme="majorBidi" w:cstheme="majorBidi"/>
          <w:b/>
          <w:bCs/>
          <w:sz w:val="28"/>
          <w:szCs w:val="28"/>
        </w:rPr>
        <w:t>Department of high-viscosity oils and natural bitumen</w:t>
      </w:r>
    </w:p>
    <w:p w14:paraId="69FFBE22" w14:textId="77777777" w:rsidR="00AC0EEB" w:rsidRPr="00AB3A8D" w:rsidRDefault="00AC0EEB" w:rsidP="00AB3A8D">
      <w:pPr>
        <w:spacing w:line="360" w:lineRule="auto"/>
        <w:ind w:right="-15" w:firstLine="720"/>
        <w:jc w:val="center"/>
        <w:rPr>
          <w:rFonts w:asciiTheme="majorBidi" w:hAnsiTheme="majorBidi" w:cstheme="majorBidi"/>
          <w:b/>
          <w:bCs/>
          <w:sz w:val="28"/>
          <w:szCs w:val="28"/>
        </w:rPr>
      </w:pPr>
    </w:p>
    <w:p w14:paraId="763349C1" w14:textId="203BDF95" w:rsidR="000C2C97" w:rsidRPr="0006132A" w:rsidRDefault="00AB3A8D" w:rsidP="00AB3A8D">
      <w:pPr>
        <w:spacing w:line="360" w:lineRule="auto"/>
        <w:ind w:right="-15" w:firstLine="720"/>
        <w:jc w:val="center"/>
        <w:rPr>
          <w:rFonts w:asciiTheme="majorBidi" w:hAnsiTheme="majorBidi" w:cstheme="majorBidi"/>
          <w:sz w:val="28"/>
          <w:szCs w:val="28"/>
          <w:lang w:val="ru-RU"/>
        </w:rPr>
      </w:pPr>
      <w:r w:rsidRPr="00AB3A8D">
        <w:rPr>
          <w:rFonts w:asciiTheme="majorBidi" w:hAnsiTheme="majorBidi" w:cstheme="majorBidi"/>
          <w:b/>
          <w:sz w:val="28"/>
          <w:szCs w:val="28"/>
          <w:lang w:val="ru-RU"/>
        </w:rPr>
        <w:t xml:space="preserve">Построение кривой однократного испарения (ОИ) </w:t>
      </w:r>
      <w:r w:rsidR="000C2C97" w:rsidRPr="0006132A">
        <w:rPr>
          <w:rFonts w:asciiTheme="majorBidi" w:hAnsiTheme="majorBidi" w:cstheme="majorBidi"/>
          <w:b/>
          <w:sz w:val="28"/>
          <w:szCs w:val="28"/>
          <w:lang w:val="ru-RU"/>
        </w:rPr>
        <w:t xml:space="preserve"> </w:t>
      </w:r>
      <w:r w:rsidR="001A5379">
        <w:rPr>
          <w:rFonts w:asciiTheme="majorBidi" w:hAnsiTheme="majorBidi" w:cstheme="majorBidi"/>
          <w:b/>
          <w:sz w:val="28"/>
          <w:szCs w:val="28"/>
          <w:lang w:val="ru-RU"/>
        </w:rPr>
        <w:t xml:space="preserve">для </w:t>
      </w:r>
      <w:proofErr w:type="spellStart"/>
      <w:r w:rsidR="0059327D">
        <w:rPr>
          <w:rFonts w:asciiTheme="majorBidi" w:hAnsiTheme="majorBidi" w:cstheme="majorBidi"/>
          <w:b/>
          <w:sz w:val="28"/>
          <w:szCs w:val="28"/>
          <w:lang w:val="ru-RU"/>
        </w:rPr>
        <w:t>Н</w:t>
      </w:r>
      <w:r w:rsidR="000C2C97" w:rsidRPr="0006132A">
        <w:rPr>
          <w:rFonts w:asciiTheme="majorBidi" w:hAnsiTheme="majorBidi" w:cstheme="majorBidi"/>
          <w:b/>
          <w:sz w:val="28"/>
          <w:szCs w:val="28"/>
          <w:lang w:val="ru-RU"/>
        </w:rPr>
        <w:t>еклюдовского</w:t>
      </w:r>
      <w:proofErr w:type="spellEnd"/>
      <w:r w:rsidR="000C2C97" w:rsidRPr="0006132A">
        <w:rPr>
          <w:rFonts w:asciiTheme="majorBidi" w:hAnsiTheme="majorBidi" w:cstheme="majorBidi"/>
          <w:b/>
          <w:sz w:val="28"/>
          <w:szCs w:val="28"/>
          <w:lang w:val="ru-RU"/>
        </w:rPr>
        <w:t xml:space="preserve"> месторождение</w:t>
      </w:r>
    </w:p>
    <w:p w14:paraId="28A15B4A" w14:textId="77777777" w:rsidR="00AB3A8D" w:rsidRPr="00AB3A8D" w:rsidRDefault="00AB3A8D" w:rsidP="001A5379">
      <w:pPr>
        <w:spacing w:line="360" w:lineRule="auto"/>
        <w:ind w:right="-15" w:firstLine="720"/>
        <w:jc w:val="center"/>
        <w:rPr>
          <w:rFonts w:asciiTheme="majorBidi" w:hAnsiTheme="majorBidi" w:cstheme="majorBidi"/>
          <w:b/>
          <w:sz w:val="28"/>
          <w:szCs w:val="28"/>
        </w:rPr>
      </w:pPr>
      <w:r w:rsidRPr="00AB3A8D">
        <w:rPr>
          <w:rFonts w:asciiTheme="majorBidi" w:hAnsiTheme="majorBidi" w:cstheme="majorBidi"/>
          <w:b/>
          <w:sz w:val="28"/>
        </w:rPr>
        <w:t xml:space="preserve">Construction of the curve of single evaporation (OI) </w:t>
      </w:r>
      <w:r>
        <w:rPr>
          <w:rFonts w:asciiTheme="majorBidi" w:hAnsiTheme="majorBidi" w:cstheme="majorBidi"/>
          <w:b/>
          <w:sz w:val="28"/>
          <w:szCs w:val="28"/>
        </w:rPr>
        <w:t xml:space="preserve"> for the </w:t>
      </w:r>
      <w:proofErr w:type="spellStart"/>
      <w:r w:rsidR="001A5379">
        <w:rPr>
          <w:rFonts w:asciiTheme="majorBidi" w:hAnsiTheme="majorBidi" w:cstheme="majorBidi"/>
          <w:b/>
          <w:sz w:val="28"/>
          <w:szCs w:val="28"/>
        </w:rPr>
        <w:t>n</w:t>
      </w:r>
      <w:r w:rsidR="001A5379" w:rsidRPr="001A5379">
        <w:rPr>
          <w:rFonts w:asciiTheme="majorBidi" w:hAnsiTheme="majorBidi" w:cstheme="majorBidi"/>
          <w:b/>
          <w:sz w:val="28"/>
          <w:szCs w:val="28"/>
        </w:rPr>
        <w:t>eklyudova</w:t>
      </w:r>
      <w:proofErr w:type="spellEnd"/>
      <w:r w:rsidR="001A5379" w:rsidRPr="001A5379">
        <w:rPr>
          <w:rFonts w:asciiTheme="majorBidi" w:hAnsiTheme="majorBidi" w:cstheme="majorBidi"/>
          <w:b/>
          <w:sz w:val="28"/>
          <w:szCs w:val="28"/>
        </w:rPr>
        <w:t xml:space="preserve"> </w:t>
      </w:r>
      <w:r w:rsidRPr="00AB3A8D">
        <w:rPr>
          <w:rFonts w:asciiTheme="majorBidi" w:hAnsiTheme="majorBidi" w:cstheme="majorBidi"/>
          <w:b/>
          <w:sz w:val="28"/>
          <w:szCs w:val="28"/>
        </w:rPr>
        <w:t>field</w:t>
      </w:r>
    </w:p>
    <w:p w14:paraId="5137E832" w14:textId="77777777" w:rsidR="000C2C97" w:rsidRPr="00AC0EEB" w:rsidRDefault="000C2C97" w:rsidP="000C2C97">
      <w:pPr>
        <w:spacing w:line="360" w:lineRule="auto"/>
        <w:ind w:right="-15" w:firstLine="720"/>
        <w:jc w:val="center"/>
        <w:rPr>
          <w:rFonts w:asciiTheme="majorBidi" w:hAnsiTheme="majorBidi" w:cstheme="majorBidi"/>
          <w:bCs/>
          <w:sz w:val="28"/>
          <w:szCs w:val="28"/>
        </w:rPr>
      </w:pPr>
      <w:proofErr w:type="spellStart"/>
      <w:r w:rsidRPr="00AC0EEB">
        <w:rPr>
          <w:rFonts w:asciiTheme="majorBidi" w:hAnsiTheme="majorBidi" w:cstheme="majorBidi"/>
          <w:bCs/>
          <w:sz w:val="28"/>
          <w:szCs w:val="28"/>
        </w:rPr>
        <w:t>Араб</w:t>
      </w:r>
      <w:proofErr w:type="spellEnd"/>
      <w:r w:rsidRPr="00AC0EEB">
        <w:rPr>
          <w:rFonts w:asciiTheme="majorBidi" w:hAnsiTheme="majorBidi" w:cstheme="majorBidi"/>
          <w:bCs/>
          <w:sz w:val="28"/>
          <w:szCs w:val="28"/>
        </w:rPr>
        <w:t xml:space="preserve"> </w:t>
      </w:r>
      <w:proofErr w:type="spellStart"/>
      <w:r w:rsidRPr="00AC0EEB">
        <w:rPr>
          <w:rFonts w:asciiTheme="majorBidi" w:hAnsiTheme="majorBidi" w:cstheme="majorBidi"/>
          <w:bCs/>
          <w:sz w:val="28"/>
          <w:szCs w:val="28"/>
        </w:rPr>
        <w:t>Абдуллах</w:t>
      </w:r>
      <w:proofErr w:type="spellEnd"/>
      <w:r w:rsidRPr="00AC0EEB">
        <w:rPr>
          <w:rFonts w:asciiTheme="majorBidi" w:hAnsiTheme="majorBidi" w:cstheme="majorBidi"/>
          <w:bCs/>
          <w:sz w:val="28"/>
          <w:szCs w:val="28"/>
        </w:rPr>
        <w:t xml:space="preserve"> </w:t>
      </w:r>
      <w:proofErr w:type="spellStart"/>
      <w:r w:rsidRPr="00AC0EEB">
        <w:rPr>
          <w:rFonts w:asciiTheme="majorBidi" w:hAnsiTheme="majorBidi" w:cstheme="majorBidi"/>
          <w:bCs/>
          <w:sz w:val="28"/>
          <w:szCs w:val="28"/>
        </w:rPr>
        <w:t>Анмар</w:t>
      </w:r>
      <w:proofErr w:type="spellEnd"/>
      <w:r w:rsidRPr="00AC0EEB">
        <w:rPr>
          <w:rFonts w:asciiTheme="majorBidi" w:hAnsiTheme="majorBidi" w:cstheme="majorBidi"/>
          <w:bCs/>
          <w:sz w:val="28"/>
          <w:szCs w:val="28"/>
        </w:rPr>
        <w:t xml:space="preserve"> </w:t>
      </w:r>
      <w:proofErr w:type="spellStart"/>
      <w:r w:rsidRPr="00AC0EEB">
        <w:rPr>
          <w:rFonts w:asciiTheme="majorBidi" w:hAnsiTheme="majorBidi" w:cstheme="majorBidi"/>
          <w:bCs/>
          <w:sz w:val="28"/>
          <w:szCs w:val="28"/>
        </w:rPr>
        <w:t>Абдуллах</w:t>
      </w:r>
      <w:proofErr w:type="spellEnd"/>
      <w:r w:rsidRPr="00AC0EEB">
        <w:rPr>
          <w:rFonts w:asciiTheme="majorBidi" w:hAnsiTheme="majorBidi" w:cstheme="majorBidi"/>
          <w:bCs/>
          <w:sz w:val="28"/>
          <w:szCs w:val="28"/>
        </w:rPr>
        <w:t xml:space="preserve">, Arab Abdullah </w:t>
      </w:r>
      <w:proofErr w:type="spellStart"/>
      <w:r w:rsidRPr="00AC0EEB">
        <w:rPr>
          <w:rFonts w:asciiTheme="majorBidi" w:hAnsiTheme="majorBidi" w:cstheme="majorBidi"/>
          <w:bCs/>
          <w:sz w:val="28"/>
          <w:szCs w:val="28"/>
        </w:rPr>
        <w:t>Anmar</w:t>
      </w:r>
      <w:proofErr w:type="spellEnd"/>
      <w:r w:rsidRPr="00AC0EEB">
        <w:rPr>
          <w:rFonts w:asciiTheme="majorBidi" w:hAnsiTheme="majorBidi" w:cstheme="majorBidi"/>
          <w:bCs/>
          <w:sz w:val="28"/>
          <w:szCs w:val="28"/>
        </w:rPr>
        <w:t xml:space="preserve"> Abdullah </w:t>
      </w:r>
      <w:r w:rsidRPr="00AC0EEB">
        <w:rPr>
          <w:rFonts w:asciiTheme="majorBidi" w:hAnsiTheme="majorBidi" w:cstheme="majorBidi"/>
          <w:bCs/>
          <w:sz w:val="28"/>
          <w:szCs w:val="28"/>
          <w:vertAlign w:val="superscript"/>
        </w:rPr>
        <w:t>1</w:t>
      </w:r>
    </w:p>
    <w:p w14:paraId="68D3967C" w14:textId="77777777" w:rsidR="000C2C97" w:rsidRPr="00AC0EEB" w:rsidRDefault="000C2C97" w:rsidP="000C2C97">
      <w:pPr>
        <w:spacing w:line="360" w:lineRule="auto"/>
        <w:ind w:firstLine="720"/>
        <w:jc w:val="center"/>
        <w:rPr>
          <w:rFonts w:asciiTheme="majorBidi" w:hAnsiTheme="majorBidi" w:cstheme="majorBidi"/>
          <w:bCs/>
          <w:sz w:val="28"/>
          <w:szCs w:val="28"/>
        </w:rPr>
      </w:pPr>
      <w:r w:rsidRPr="00AC0EEB">
        <w:rPr>
          <w:rFonts w:asciiTheme="majorBidi" w:hAnsiTheme="majorBidi" w:cstheme="majorBidi"/>
          <w:bCs/>
          <w:sz w:val="28"/>
          <w:szCs w:val="28"/>
          <w:lang w:val="ru-RU"/>
        </w:rPr>
        <w:t>Валиев</w:t>
      </w:r>
      <w:r w:rsidRPr="00AC0EEB">
        <w:rPr>
          <w:rFonts w:asciiTheme="majorBidi" w:hAnsiTheme="majorBidi" w:cstheme="majorBidi"/>
          <w:bCs/>
          <w:sz w:val="28"/>
          <w:szCs w:val="28"/>
        </w:rPr>
        <w:t xml:space="preserve"> </w:t>
      </w:r>
      <w:r w:rsidRPr="00AC0EEB">
        <w:rPr>
          <w:rFonts w:asciiTheme="majorBidi" w:hAnsiTheme="majorBidi" w:cstheme="majorBidi"/>
          <w:bCs/>
          <w:sz w:val="28"/>
          <w:szCs w:val="28"/>
          <w:lang w:val="ru-RU"/>
        </w:rPr>
        <w:t>Динар</w:t>
      </w:r>
      <w:r w:rsidRPr="00AC0EEB">
        <w:rPr>
          <w:rFonts w:asciiTheme="majorBidi" w:hAnsiTheme="majorBidi" w:cstheme="majorBidi"/>
          <w:bCs/>
          <w:sz w:val="28"/>
          <w:szCs w:val="28"/>
        </w:rPr>
        <w:t xml:space="preserve"> </w:t>
      </w:r>
      <w:proofErr w:type="spellStart"/>
      <w:r w:rsidRPr="00AC0EEB">
        <w:rPr>
          <w:rFonts w:asciiTheme="majorBidi" w:hAnsiTheme="majorBidi" w:cstheme="majorBidi"/>
          <w:bCs/>
          <w:sz w:val="28"/>
          <w:szCs w:val="28"/>
          <w:lang w:val="ru-RU"/>
        </w:rPr>
        <w:t>Зиннурович</w:t>
      </w:r>
      <w:proofErr w:type="spellEnd"/>
      <w:r w:rsidRPr="00AC0EEB">
        <w:rPr>
          <w:rFonts w:asciiTheme="majorBidi" w:hAnsiTheme="majorBidi" w:cstheme="majorBidi"/>
          <w:bCs/>
          <w:sz w:val="28"/>
          <w:szCs w:val="28"/>
        </w:rPr>
        <w:t xml:space="preserve">, </w:t>
      </w:r>
      <w:proofErr w:type="spellStart"/>
      <w:r w:rsidRPr="00AC0EEB">
        <w:rPr>
          <w:rFonts w:asciiTheme="majorBidi" w:hAnsiTheme="majorBidi" w:cstheme="majorBidi"/>
          <w:bCs/>
          <w:sz w:val="28"/>
          <w:szCs w:val="28"/>
        </w:rPr>
        <w:t>Valiev</w:t>
      </w:r>
      <w:proofErr w:type="spellEnd"/>
      <w:r w:rsidRPr="00AC0EEB">
        <w:rPr>
          <w:rFonts w:asciiTheme="majorBidi" w:hAnsiTheme="majorBidi" w:cstheme="majorBidi"/>
          <w:bCs/>
          <w:sz w:val="28"/>
          <w:szCs w:val="28"/>
        </w:rPr>
        <w:t xml:space="preserve"> Dinar </w:t>
      </w:r>
      <w:proofErr w:type="spellStart"/>
      <w:r w:rsidRPr="00AC0EEB">
        <w:rPr>
          <w:rFonts w:asciiTheme="majorBidi" w:hAnsiTheme="majorBidi" w:cstheme="majorBidi"/>
          <w:bCs/>
          <w:sz w:val="28"/>
          <w:szCs w:val="28"/>
        </w:rPr>
        <w:t>Zinnurovich</w:t>
      </w:r>
      <w:proofErr w:type="spellEnd"/>
      <w:r w:rsidRPr="00AC0EEB">
        <w:rPr>
          <w:rFonts w:asciiTheme="majorBidi" w:hAnsiTheme="majorBidi" w:cstheme="majorBidi"/>
          <w:bCs/>
          <w:sz w:val="28"/>
          <w:szCs w:val="28"/>
        </w:rPr>
        <w:t xml:space="preserve"> </w:t>
      </w:r>
      <w:r w:rsidRPr="00AC0EEB">
        <w:rPr>
          <w:rFonts w:asciiTheme="majorBidi" w:hAnsiTheme="majorBidi" w:cstheme="majorBidi"/>
          <w:bCs/>
          <w:sz w:val="28"/>
          <w:szCs w:val="28"/>
          <w:vertAlign w:val="superscript"/>
        </w:rPr>
        <w:t>2</w:t>
      </w:r>
    </w:p>
    <w:p w14:paraId="18410876" w14:textId="77777777" w:rsidR="000C2C97" w:rsidRPr="00AC0EEB" w:rsidRDefault="000C2C97" w:rsidP="000C2C97">
      <w:pPr>
        <w:spacing w:line="360" w:lineRule="auto"/>
        <w:ind w:right="299" w:firstLine="720"/>
        <w:jc w:val="center"/>
        <w:rPr>
          <w:rFonts w:asciiTheme="majorBidi" w:hAnsiTheme="majorBidi" w:cstheme="majorBidi"/>
          <w:bCs/>
          <w:sz w:val="28"/>
          <w:szCs w:val="28"/>
          <w:vertAlign w:val="superscript"/>
        </w:rPr>
      </w:pPr>
      <w:proofErr w:type="spellStart"/>
      <w:r w:rsidRPr="00AC0EEB">
        <w:rPr>
          <w:rFonts w:asciiTheme="majorBidi" w:hAnsiTheme="majorBidi" w:cstheme="majorBidi"/>
          <w:bCs/>
          <w:sz w:val="28"/>
          <w:szCs w:val="28"/>
          <w:lang w:val="ru-RU"/>
        </w:rPr>
        <w:t>Кемалов</w:t>
      </w:r>
      <w:proofErr w:type="spellEnd"/>
      <w:r w:rsidRPr="00AC0EEB">
        <w:rPr>
          <w:rFonts w:asciiTheme="majorBidi" w:hAnsiTheme="majorBidi" w:cstheme="majorBidi"/>
          <w:bCs/>
          <w:sz w:val="28"/>
          <w:szCs w:val="28"/>
        </w:rPr>
        <w:t xml:space="preserve"> </w:t>
      </w:r>
      <w:r w:rsidRPr="00AC0EEB">
        <w:rPr>
          <w:rFonts w:asciiTheme="majorBidi" w:hAnsiTheme="majorBidi" w:cstheme="majorBidi"/>
          <w:bCs/>
          <w:sz w:val="28"/>
          <w:szCs w:val="28"/>
          <w:lang w:val="ru-RU"/>
        </w:rPr>
        <w:t>Руслан</w:t>
      </w:r>
      <w:r w:rsidRPr="00AC0EEB">
        <w:rPr>
          <w:rFonts w:asciiTheme="majorBidi" w:hAnsiTheme="majorBidi" w:cstheme="majorBidi"/>
          <w:bCs/>
          <w:sz w:val="28"/>
          <w:szCs w:val="28"/>
        </w:rPr>
        <w:t xml:space="preserve"> </w:t>
      </w:r>
      <w:proofErr w:type="spellStart"/>
      <w:r w:rsidRPr="00AC0EEB">
        <w:rPr>
          <w:rFonts w:asciiTheme="majorBidi" w:hAnsiTheme="majorBidi" w:cstheme="majorBidi"/>
          <w:bCs/>
          <w:sz w:val="28"/>
          <w:szCs w:val="28"/>
          <w:lang w:val="ru-RU"/>
        </w:rPr>
        <w:t>Алимович</w:t>
      </w:r>
      <w:proofErr w:type="spellEnd"/>
      <w:r w:rsidRPr="00AC0EEB">
        <w:rPr>
          <w:rFonts w:asciiTheme="majorBidi" w:hAnsiTheme="majorBidi" w:cstheme="majorBidi"/>
          <w:bCs/>
          <w:sz w:val="28"/>
          <w:szCs w:val="28"/>
        </w:rPr>
        <w:t xml:space="preserve">, </w:t>
      </w:r>
      <w:proofErr w:type="spellStart"/>
      <w:r w:rsidRPr="00AC0EEB">
        <w:rPr>
          <w:rFonts w:asciiTheme="majorBidi" w:hAnsiTheme="majorBidi" w:cstheme="majorBidi"/>
          <w:bCs/>
          <w:sz w:val="28"/>
          <w:szCs w:val="28"/>
        </w:rPr>
        <w:t>Kemalov</w:t>
      </w:r>
      <w:proofErr w:type="spellEnd"/>
      <w:r w:rsidRPr="00AC0EEB">
        <w:rPr>
          <w:rFonts w:asciiTheme="majorBidi" w:hAnsiTheme="majorBidi" w:cstheme="majorBidi"/>
          <w:bCs/>
          <w:sz w:val="28"/>
          <w:szCs w:val="28"/>
        </w:rPr>
        <w:t xml:space="preserve"> Ruslan </w:t>
      </w:r>
      <w:proofErr w:type="spellStart"/>
      <w:r w:rsidRPr="00AC0EEB">
        <w:rPr>
          <w:rFonts w:asciiTheme="majorBidi" w:hAnsiTheme="majorBidi" w:cstheme="majorBidi"/>
          <w:bCs/>
          <w:sz w:val="28"/>
          <w:szCs w:val="28"/>
        </w:rPr>
        <w:t>Alimovich</w:t>
      </w:r>
      <w:proofErr w:type="spellEnd"/>
      <w:r w:rsidRPr="00AC0EEB">
        <w:rPr>
          <w:rFonts w:asciiTheme="majorBidi" w:hAnsiTheme="majorBidi" w:cstheme="majorBidi"/>
          <w:bCs/>
          <w:sz w:val="28"/>
          <w:szCs w:val="28"/>
        </w:rPr>
        <w:t xml:space="preserve"> </w:t>
      </w:r>
      <w:r w:rsidRPr="00AC0EEB">
        <w:rPr>
          <w:rFonts w:asciiTheme="majorBidi" w:hAnsiTheme="majorBidi" w:cstheme="majorBidi"/>
          <w:bCs/>
          <w:sz w:val="28"/>
          <w:szCs w:val="28"/>
          <w:vertAlign w:val="superscript"/>
        </w:rPr>
        <w:t>3</w:t>
      </w:r>
    </w:p>
    <w:p w14:paraId="11EE628C" w14:textId="77777777" w:rsidR="000C2C97" w:rsidRPr="00AC0EEB" w:rsidRDefault="000C2C97" w:rsidP="00AC0EEB">
      <w:pPr>
        <w:spacing w:line="360" w:lineRule="auto"/>
        <w:ind w:firstLine="720"/>
        <w:jc w:val="center"/>
        <w:rPr>
          <w:rFonts w:ascii="Times New Roman" w:hAnsi="Times New Roman" w:cs="Times New Roman"/>
          <w:color w:val="000000" w:themeColor="text1"/>
          <w:sz w:val="24"/>
          <w:szCs w:val="24"/>
          <w:lang w:val="ru-RU"/>
        </w:rPr>
      </w:pPr>
      <w:r w:rsidRPr="00AC0EEB">
        <w:rPr>
          <w:rFonts w:ascii="Times New Roman" w:hAnsi="Times New Roman" w:cs="Times New Roman"/>
          <w:color w:val="000000" w:themeColor="text1"/>
          <w:sz w:val="24"/>
          <w:szCs w:val="24"/>
          <w:lang w:val="ru-RU"/>
        </w:rPr>
        <w:t>магистрант группы 03-418 кафедры технологии нефти, газа и углеродныхматериалов</w:t>
      </w:r>
      <w:r w:rsidRPr="00AC0EEB">
        <w:rPr>
          <w:rFonts w:ascii="Times New Roman" w:hAnsi="Times New Roman" w:cs="Times New Roman"/>
          <w:color w:val="000000" w:themeColor="text1"/>
          <w:sz w:val="24"/>
          <w:szCs w:val="24"/>
          <w:vertAlign w:val="superscript"/>
          <w:lang w:val="ru-RU"/>
        </w:rPr>
        <w:t>1</w:t>
      </w:r>
      <w:r w:rsidRPr="00AC0EEB">
        <w:rPr>
          <w:rFonts w:ascii="Times New Roman" w:hAnsi="Times New Roman" w:cs="Times New Roman"/>
          <w:color w:val="000000" w:themeColor="text1"/>
          <w:sz w:val="24"/>
          <w:szCs w:val="24"/>
          <w:lang w:val="ru-RU"/>
        </w:rPr>
        <w:t xml:space="preserve"> старший преподаватель кафедры технологии нефти, газа и углеродных материалов </w:t>
      </w:r>
      <w:r w:rsidRPr="00AC0EEB">
        <w:rPr>
          <w:rFonts w:ascii="Times New Roman" w:hAnsi="Times New Roman" w:cs="Times New Roman"/>
          <w:color w:val="000000" w:themeColor="text1"/>
          <w:sz w:val="24"/>
          <w:szCs w:val="24"/>
          <w:vertAlign w:val="superscript"/>
          <w:lang w:val="ru-RU"/>
        </w:rPr>
        <w:t>2</w:t>
      </w:r>
    </w:p>
    <w:p w14:paraId="014759DF" w14:textId="77777777" w:rsidR="000C2C97" w:rsidRPr="00AC0EEB" w:rsidRDefault="000C2C97" w:rsidP="00AC0EEB">
      <w:pPr>
        <w:spacing w:line="360" w:lineRule="auto"/>
        <w:ind w:firstLine="720"/>
        <w:jc w:val="center"/>
        <w:rPr>
          <w:rFonts w:ascii="Times New Roman" w:hAnsi="Times New Roman" w:cs="Times New Roman"/>
          <w:color w:val="000000" w:themeColor="text1"/>
          <w:sz w:val="24"/>
          <w:szCs w:val="24"/>
          <w:vertAlign w:val="superscript"/>
          <w:lang w:val="ru-RU"/>
        </w:rPr>
      </w:pPr>
      <w:r w:rsidRPr="00AC0EEB">
        <w:rPr>
          <w:rFonts w:ascii="Times New Roman" w:hAnsi="Times New Roman" w:cs="Times New Roman"/>
          <w:color w:val="000000" w:themeColor="text1"/>
          <w:sz w:val="24"/>
          <w:szCs w:val="24"/>
          <w:lang w:val="ru-RU"/>
        </w:rPr>
        <w:t>кандидат технических наук, доцент кафедры технологии нефти, газа и углеродных материалов</w:t>
      </w:r>
      <w:r w:rsidRPr="00AC0EEB">
        <w:rPr>
          <w:rFonts w:ascii="Times New Roman" w:hAnsi="Times New Roman" w:cs="Times New Roman"/>
          <w:color w:val="000000" w:themeColor="text1"/>
          <w:sz w:val="24"/>
          <w:szCs w:val="24"/>
          <w:vertAlign w:val="superscript"/>
          <w:lang w:val="ru-RU"/>
        </w:rPr>
        <w:t>3</w:t>
      </w:r>
    </w:p>
    <w:p w14:paraId="294F7EA7" w14:textId="77777777" w:rsidR="000C2C97" w:rsidRPr="00AC0EEB" w:rsidRDefault="000C2C97" w:rsidP="00AC0EEB">
      <w:pPr>
        <w:spacing w:line="360" w:lineRule="auto"/>
        <w:ind w:firstLine="720"/>
        <w:jc w:val="center"/>
        <w:rPr>
          <w:rFonts w:ascii="Times New Roman" w:hAnsi="Times New Roman" w:cs="Times New Roman"/>
          <w:bCs/>
          <w:color w:val="000000" w:themeColor="text1"/>
          <w:sz w:val="24"/>
          <w:szCs w:val="24"/>
        </w:rPr>
      </w:pPr>
      <w:r w:rsidRPr="00AC0EEB">
        <w:rPr>
          <w:rFonts w:ascii="Times New Roman" w:hAnsi="Times New Roman" w:cs="Times New Roman"/>
          <w:bCs/>
          <w:color w:val="000000" w:themeColor="text1"/>
          <w:sz w:val="24"/>
          <w:szCs w:val="24"/>
          <w:lang w:val="ru-RU"/>
        </w:rPr>
        <w:t xml:space="preserve">УДК 502.7. Шифр научной специальности ВАК: 1.4.12. </w:t>
      </w:r>
      <w:r w:rsidRPr="00AC0EEB">
        <w:rPr>
          <w:rFonts w:ascii="Times New Roman" w:hAnsi="Times New Roman" w:cs="Times New Roman"/>
          <w:bCs/>
          <w:color w:val="000000" w:themeColor="text1"/>
          <w:sz w:val="24"/>
          <w:szCs w:val="24"/>
        </w:rPr>
        <w:t>«</w:t>
      </w:r>
      <w:r w:rsidRPr="00AC0EEB">
        <w:rPr>
          <w:rFonts w:ascii="Times New Roman" w:hAnsi="Times New Roman" w:cs="Times New Roman"/>
          <w:bCs/>
          <w:color w:val="000000" w:themeColor="text1"/>
          <w:sz w:val="24"/>
          <w:szCs w:val="24"/>
          <w:lang w:val="ru-RU"/>
        </w:rPr>
        <w:t>Нефтехимия</w:t>
      </w:r>
      <w:r w:rsidRPr="00AC0EEB">
        <w:rPr>
          <w:rFonts w:ascii="Times New Roman" w:hAnsi="Times New Roman" w:cs="Times New Roman"/>
          <w:bCs/>
          <w:color w:val="000000" w:themeColor="text1"/>
          <w:sz w:val="24"/>
          <w:szCs w:val="24"/>
        </w:rPr>
        <w:t>»</w:t>
      </w:r>
    </w:p>
    <w:p w14:paraId="69BAA0D0" w14:textId="77777777" w:rsidR="000C2C97" w:rsidRPr="00AC0EEB" w:rsidRDefault="000C2C97" w:rsidP="00AC0EEB">
      <w:pPr>
        <w:spacing w:line="360" w:lineRule="auto"/>
        <w:ind w:firstLine="720"/>
        <w:jc w:val="center"/>
        <w:rPr>
          <w:rFonts w:ascii="Times New Roman" w:hAnsi="Times New Roman" w:cs="Times New Roman"/>
          <w:color w:val="000000" w:themeColor="text1"/>
          <w:sz w:val="24"/>
          <w:szCs w:val="24"/>
        </w:rPr>
      </w:pPr>
      <w:r w:rsidRPr="00AC0EEB">
        <w:rPr>
          <w:rFonts w:ascii="Times New Roman" w:hAnsi="Times New Roman" w:cs="Times New Roman"/>
          <w:color w:val="000000" w:themeColor="text1"/>
          <w:sz w:val="24"/>
          <w:szCs w:val="24"/>
        </w:rPr>
        <w:t xml:space="preserve">E-mail: </w:t>
      </w:r>
      <w:hyperlink r:id="rId6" w:tgtFrame="_blank" w:history="1">
        <w:r w:rsidRPr="00AC0EEB">
          <w:rPr>
            <w:rFonts w:ascii="Times New Roman" w:hAnsi="Times New Roman" w:cs="Times New Roman"/>
            <w:color w:val="000000" w:themeColor="text1"/>
            <w:sz w:val="24"/>
            <w:szCs w:val="24"/>
          </w:rPr>
          <w:t>ElinMFazlyeva@stud.kpfu.ru</w:t>
        </w:r>
      </w:hyperlink>
      <w:r w:rsidRPr="00AC0EEB">
        <w:rPr>
          <w:rFonts w:ascii="Times New Roman" w:hAnsi="Times New Roman" w:cs="Times New Roman"/>
          <w:color w:val="000000" w:themeColor="text1"/>
          <w:sz w:val="24"/>
          <w:szCs w:val="24"/>
        </w:rPr>
        <w:t xml:space="preserve">, </w:t>
      </w:r>
      <w:hyperlink r:id="rId7" w:tgtFrame="_blank" w:history="1">
        <w:r w:rsidRPr="00AC0EEB">
          <w:rPr>
            <w:rFonts w:ascii="Times New Roman" w:hAnsi="Times New Roman" w:cs="Times New Roman"/>
            <w:color w:val="000000" w:themeColor="text1"/>
            <w:sz w:val="24"/>
            <w:szCs w:val="24"/>
          </w:rPr>
          <w:t>valievdz@bk.ru</w:t>
        </w:r>
      </w:hyperlink>
    </w:p>
    <w:p w14:paraId="37B8303B" w14:textId="77777777" w:rsidR="00B90EF0" w:rsidRPr="0006132A" w:rsidRDefault="00B90EF0" w:rsidP="000C2C97">
      <w:pPr>
        <w:spacing w:line="360" w:lineRule="auto"/>
        <w:ind w:firstLine="720"/>
        <w:jc w:val="center"/>
        <w:rPr>
          <w:rFonts w:asciiTheme="majorBidi" w:hAnsiTheme="majorBidi" w:cstheme="majorBidi"/>
          <w:color w:val="auto"/>
          <w:sz w:val="28"/>
          <w:szCs w:val="28"/>
        </w:rPr>
      </w:pPr>
    </w:p>
    <w:p w14:paraId="57537EF7" w14:textId="3BF250D6" w:rsidR="000C2C97" w:rsidRPr="00D44AA7" w:rsidRDefault="000C2C97" w:rsidP="00AC0EEB">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b/>
          <w:bCs/>
          <w:sz w:val="28"/>
          <w:szCs w:val="28"/>
          <w:lang w:val="ru-RU"/>
        </w:rPr>
        <w:t>Аннотация</w:t>
      </w:r>
      <w:r w:rsidRPr="00D44AA7">
        <w:rPr>
          <w:rFonts w:ascii="Times New Roman" w:hAnsi="Times New Roman" w:cs="Times New Roman"/>
          <w:sz w:val="28"/>
          <w:szCs w:val="28"/>
          <w:lang w:val="ru-RU"/>
        </w:rPr>
        <w:t xml:space="preserve">: </w:t>
      </w:r>
      <w:r w:rsidR="00D44AA7" w:rsidRPr="00D44AA7">
        <w:rPr>
          <w:rFonts w:ascii="Times New Roman" w:hAnsi="Times New Roman" w:cs="Times New Roman"/>
          <w:sz w:val="28"/>
          <w:szCs w:val="28"/>
          <w:lang w:val="ru-RU"/>
        </w:rPr>
        <w:t>э</w:t>
      </w:r>
      <w:r w:rsidRPr="00D44AA7">
        <w:rPr>
          <w:rFonts w:ascii="Times New Roman" w:hAnsi="Times New Roman" w:cs="Times New Roman"/>
          <w:sz w:val="28"/>
          <w:szCs w:val="28"/>
          <w:lang w:val="ru-RU"/>
        </w:rPr>
        <w:t xml:space="preserve">ффективность процессов добычи, переработки и транспортировки нефти напрямую зависит от точного знания её термодинамических свойств, среди которых ключевое значение имеют кривые однократного испарения. Эти кривые определяют поведение нефти при различных температурах и давлениях, что делает их важным инструментом для оптимизации технологических процессов. Актуальность данного исследования обусловлена необходимостью уточнения данных по кривым однократного испарения для нефти </w:t>
      </w:r>
      <w:proofErr w:type="spellStart"/>
      <w:r w:rsidRPr="00D44AA7">
        <w:rPr>
          <w:rFonts w:ascii="Times New Roman" w:hAnsi="Times New Roman" w:cs="Times New Roman"/>
          <w:sz w:val="28"/>
          <w:szCs w:val="28"/>
          <w:lang w:val="ru-RU"/>
        </w:rPr>
        <w:lastRenderedPageBreak/>
        <w:t>Неклюдовского</w:t>
      </w:r>
      <w:proofErr w:type="spellEnd"/>
      <w:r w:rsidRPr="00D44AA7">
        <w:rPr>
          <w:rFonts w:ascii="Times New Roman" w:hAnsi="Times New Roman" w:cs="Times New Roman"/>
          <w:sz w:val="28"/>
          <w:szCs w:val="28"/>
          <w:lang w:val="ru-RU"/>
        </w:rPr>
        <w:t xml:space="preserve"> месторождения, что позволит улучшить управление процес</w:t>
      </w:r>
      <w:r w:rsidR="00690FC1" w:rsidRPr="00D44AA7">
        <w:rPr>
          <w:rFonts w:ascii="Times New Roman" w:hAnsi="Times New Roman" w:cs="Times New Roman"/>
          <w:sz w:val="28"/>
          <w:szCs w:val="28"/>
          <w:lang w:val="ru-RU"/>
        </w:rPr>
        <w:t xml:space="preserve">сами в нефтегазовой отрасли. </w:t>
      </w:r>
      <w:r w:rsidRPr="00D44AA7">
        <w:rPr>
          <w:rFonts w:ascii="Times New Roman" w:hAnsi="Times New Roman" w:cs="Times New Roman"/>
          <w:sz w:val="28"/>
          <w:szCs w:val="28"/>
          <w:lang w:val="ru-RU"/>
        </w:rPr>
        <w:t xml:space="preserve">Целью работы стало построение кривых однократного испарения для нефти </w:t>
      </w:r>
      <w:proofErr w:type="spellStart"/>
      <w:r w:rsidRPr="00D44AA7">
        <w:rPr>
          <w:rFonts w:ascii="Times New Roman" w:hAnsi="Times New Roman" w:cs="Times New Roman"/>
          <w:sz w:val="28"/>
          <w:szCs w:val="28"/>
          <w:lang w:val="ru-RU"/>
        </w:rPr>
        <w:t>Неклюдовского</w:t>
      </w:r>
      <w:proofErr w:type="spellEnd"/>
      <w:r w:rsidRPr="00D44AA7">
        <w:rPr>
          <w:rFonts w:ascii="Times New Roman" w:hAnsi="Times New Roman" w:cs="Times New Roman"/>
          <w:sz w:val="28"/>
          <w:szCs w:val="28"/>
          <w:lang w:val="ru-RU"/>
        </w:rPr>
        <w:t xml:space="preserve"> месторождения и её фракций на основе данных из открытых источников, включая сборники по </w:t>
      </w:r>
      <w:proofErr w:type="spellStart"/>
      <w:r w:rsidRPr="00D44AA7">
        <w:rPr>
          <w:rFonts w:ascii="Times New Roman" w:hAnsi="Times New Roman" w:cs="Times New Roman"/>
          <w:sz w:val="28"/>
          <w:szCs w:val="28"/>
          <w:lang w:val="ru-RU"/>
        </w:rPr>
        <w:t>нефтям</w:t>
      </w:r>
      <w:proofErr w:type="spellEnd"/>
      <w:r w:rsidRPr="00D44AA7">
        <w:rPr>
          <w:rFonts w:ascii="Times New Roman" w:hAnsi="Times New Roman" w:cs="Times New Roman"/>
          <w:sz w:val="28"/>
          <w:szCs w:val="28"/>
          <w:lang w:val="ru-RU"/>
        </w:rPr>
        <w:t xml:space="preserve"> СССР. Методология исследования включала анализ и обработку данных о фракционном составе и физико-химических свойствах нефти, а также применение термодинамических моделей и корре</w:t>
      </w:r>
      <w:r w:rsidR="00690FC1" w:rsidRPr="00D44AA7">
        <w:rPr>
          <w:rFonts w:ascii="Times New Roman" w:hAnsi="Times New Roman" w:cs="Times New Roman"/>
          <w:sz w:val="28"/>
          <w:szCs w:val="28"/>
          <w:lang w:val="ru-RU"/>
        </w:rPr>
        <w:t xml:space="preserve">ляций для построения кривых. </w:t>
      </w:r>
      <w:r w:rsidRPr="00D44AA7">
        <w:rPr>
          <w:rFonts w:ascii="Times New Roman" w:hAnsi="Times New Roman" w:cs="Times New Roman"/>
          <w:sz w:val="28"/>
          <w:szCs w:val="28"/>
          <w:lang w:val="ru-RU"/>
        </w:rPr>
        <w:t xml:space="preserve">В результате исследования были построены кривые однократного испарения для нефти </w:t>
      </w:r>
      <w:proofErr w:type="spellStart"/>
      <w:r w:rsidRPr="00D44AA7">
        <w:rPr>
          <w:rFonts w:ascii="Times New Roman" w:hAnsi="Times New Roman" w:cs="Times New Roman"/>
          <w:sz w:val="28"/>
          <w:szCs w:val="28"/>
          <w:lang w:val="ru-RU"/>
        </w:rPr>
        <w:t>Неклюдовского</w:t>
      </w:r>
      <w:proofErr w:type="spellEnd"/>
      <w:r w:rsidRPr="00D44AA7">
        <w:rPr>
          <w:rFonts w:ascii="Times New Roman" w:hAnsi="Times New Roman" w:cs="Times New Roman"/>
          <w:sz w:val="28"/>
          <w:szCs w:val="28"/>
          <w:lang w:val="ru-RU"/>
        </w:rPr>
        <w:t xml:space="preserve"> месторождения и её фракций. Анализ полученных данных позволил выявить закономерности в изменении термодинамического поведения нефти в зависимости от её фракционного состава. Установлено, что различия в составе фракций оказывают значительное влияние на форму и положение кр</w:t>
      </w:r>
      <w:r w:rsidR="00690FC1" w:rsidRPr="00D44AA7">
        <w:rPr>
          <w:rFonts w:ascii="Times New Roman" w:hAnsi="Times New Roman" w:cs="Times New Roman"/>
          <w:sz w:val="28"/>
          <w:szCs w:val="28"/>
          <w:lang w:val="ru-RU"/>
        </w:rPr>
        <w:t xml:space="preserve">ивых однократного испарения. </w:t>
      </w:r>
      <w:r w:rsidRPr="00D44AA7">
        <w:rPr>
          <w:rFonts w:ascii="Times New Roman" w:hAnsi="Times New Roman" w:cs="Times New Roman"/>
          <w:sz w:val="28"/>
          <w:szCs w:val="28"/>
          <w:lang w:val="ru-RU"/>
        </w:rPr>
        <w:t xml:space="preserve">Выводы исследования подтверждают возможность использования архивных данных для построения достоверных кривых однократного испарения нефти </w:t>
      </w:r>
      <w:proofErr w:type="spellStart"/>
      <w:r w:rsidRPr="00D44AA7">
        <w:rPr>
          <w:rFonts w:ascii="Times New Roman" w:hAnsi="Times New Roman" w:cs="Times New Roman"/>
          <w:sz w:val="28"/>
          <w:szCs w:val="28"/>
          <w:lang w:val="ru-RU"/>
        </w:rPr>
        <w:t>Неклюдовского</w:t>
      </w:r>
      <w:proofErr w:type="spellEnd"/>
      <w:r w:rsidRPr="00D44AA7">
        <w:rPr>
          <w:rFonts w:ascii="Times New Roman" w:hAnsi="Times New Roman" w:cs="Times New Roman"/>
          <w:sz w:val="28"/>
          <w:szCs w:val="28"/>
          <w:lang w:val="ru-RU"/>
        </w:rPr>
        <w:t xml:space="preserve"> месторождения. Полученные результаты позволяют более точно прогнозировать поведение нефти в различных условиях эксплуатации, что способствует оптимизации процессов добычи, переработки и транспортировки.</w:t>
      </w:r>
    </w:p>
    <w:p w14:paraId="393AB182" w14:textId="77777777" w:rsidR="00B90EF0" w:rsidRPr="00D44AA7" w:rsidRDefault="00B90EF0"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b/>
          <w:sz w:val="28"/>
          <w:szCs w:val="28"/>
          <w:lang w:val="ru-RU"/>
        </w:rPr>
        <w:t xml:space="preserve">Ключевые слова: </w:t>
      </w:r>
      <w:r w:rsidRPr="00D44AA7">
        <w:rPr>
          <w:rFonts w:ascii="Times New Roman" w:hAnsi="Times New Roman" w:cs="Times New Roman"/>
          <w:sz w:val="28"/>
          <w:szCs w:val="28"/>
          <w:lang w:val="ru-RU"/>
        </w:rPr>
        <w:t>однократное испарение,</w:t>
      </w:r>
      <w:r w:rsidRPr="00D44AA7">
        <w:rPr>
          <w:rFonts w:ascii="Times New Roman" w:hAnsi="Times New Roman" w:cs="Times New Roman"/>
          <w:b/>
          <w:sz w:val="28"/>
          <w:szCs w:val="28"/>
          <w:lang w:val="ru-RU"/>
        </w:rPr>
        <w:t xml:space="preserve"> </w:t>
      </w:r>
      <w:proofErr w:type="spellStart"/>
      <w:r w:rsidR="000C03B6" w:rsidRPr="00D44AA7">
        <w:rPr>
          <w:rFonts w:ascii="Times New Roman" w:hAnsi="Times New Roman" w:cs="Times New Roman"/>
          <w:sz w:val="28"/>
          <w:szCs w:val="28"/>
          <w:lang w:val="ru-RU"/>
        </w:rPr>
        <w:t>неклюдовская</w:t>
      </w:r>
      <w:proofErr w:type="spellEnd"/>
      <w:r w:rsidR="000C03B6" w:rsidRPr="00D44AA7">
        <w:rPr>
          <w:rFonts w:ascii="Times New Roman" w:hAnsi="Times New Roman" w:cs="Times New Roman"/>
          <w:sz w:val="28"/>
          <w:szCs w:val="28"/>
          <w:lang w:val="ru-RU"/>
        </w:rPr>
        <w:t xml:space="preserve"> </w:t>
      </w:r>
      <w:r w:rsidRPr="00D44AA7">
        <w:rPr>
          <w:rFonts w:ascii="Times New Roman" w:hAnsi="Times New Roman" w:cs="Times New Roman"/>
          <w:sz w:val="28"/>
          <w:szCs w:val="28"/>
          <w:lang w:val="ru-RU"/>
        </w:rPr>
        <w:t>нефть, фракции нефти.</w:t>
      </w:r>
    </w:p>
    <w:p w14:paraId="1BB891A9" w14:textId="77777777" w:rsidR="00B90EF0" w:rsidRPr="00D44AA7" w:rsidRDefault="00B90EF0" w:rsidP="00D44AA7">
      <w:pPr>
        <w:spacing w:line="360" w:lineRule="auto"/>
        <w:ind w:firstLine="720"/>
        <w:jc w:val="both"/>
        <w:rPr>
          <w:rFonts w:ascii="Times New Roman" w:hAnsi="Times New Roman" w:cs="Times New Roman"/>
          <w:sz w:val="28"/>
          <w:szCs w:val="28"/>
          <w:lang w:val="ru-RU"/>
        </w:rPr>
      </w:pPr>
    </w:p>
    <w:p w14:paraId="52E4C32A" w14:textId="5A13E51A" w:rsidR="00B90EF0" w:rsidRPr="00D44AA7" w:rsidRDefault="00B90EF0" w:rsidP="00AC0EEB">
      <w:pPr>
        <w:spacing w:line="360" w:lineRule="auto"/>
        <w:ind w:firstLine="720"/>
        <w:jc w:val="both"/>
        <w:rPr>
          <w:rFonts w:ascii="Times New Roman" w:hAnsi="Times New Roman" w:cs="Times New Roman"/>
          <w:sz w:val="28"/>
          <w:szCs w:val="28"/>
        </w:rPr>
      </w:pPr>
      <w:r w:rsidRPr="00D44AA7">
        <w:rPr>
          <w:rFonts w:ascii="Times New Roman" w:hAnsi="Times New Roman" w:cs="Times New Roman"/>
          <w:b/>
          <w:bCs/>
          <w:sz w:val="28"/>
          <w:szCs w:val="28"/>
        </w:rPr>
        <w:t>Abstract</w:t>
      </w:r>
      <w:r w:rsidRPr="00D44AA7">
        <w:rPr>
          <w:rFonts w:ascii="Times New Roman" w:hAnsi="Times New Roman" w:cs="Times New Roman"/>
          <w:sz w:val="28"/>
          <w:szCs w:val="28"/>
        </w:rPr>
        <w:t xml:space="preserve">: </w:t>
      </w:r>
      <w:r w:rsidR="00D44AA7" w:rsidRPr="00D44AA7">
        <w:rPr>
          <w:rFonts w:ascii="Times New Roman" w:hAnsi="Times New Roman" w:cs="Times New Roman"/>
          <w:sz w:val="28"/>
          <w:szCs w:val="28"/>
        </w:rPr>
        <w:t>t</w:t>
      </w:r>
      <w:r w:rsidRPr="00D44AA7">
        <w:rPr>
          <w:rFonts w:ascii="Times New Roman" w:hAnsi="Times New Roman" w:cs="Times New Roman"/>
          <w:sz w:val="28"/>
          <w:szCs w:val="28"/>
        </w:rPr>
        <w:t xml:space="preserve">he efficiency of oil production, processing and transportation processes directly depends on the accurate knowledge of its thermodynamic properties, among which the curves of single evaporation are </w:t>
      </w:r>
      <w:r w:rsidRPr="00D44AA7">
        <w:rPr>
          <w:rFonts w:ascii="Times New Roman" w:hAnsi="Times New Roman" w:cs="Times New Roman"/>
          <w:sz w:val="28"/>
          <w:szCs w:val="28"/>
        </w:rPr>
        <w:lastRenderedPageBreak/>
        <w:t xml:space="preserve">of key importance. These curves determine the behavior of oil at different temperatures and pressures, which makes them an important tool for optimizing technological processes. The relevance of this study is due to the need to clarify the data on the curves of single evaporation for oil from the </w:t>
      </w:r>
      <w:proofErr w:type="spellStart"/>
      <w:r w:rsidRPr="00D44AA7">
        <w:rPr>
          <w:rFonts w:ascii="Times New Roman" w:hAnsi="Times New Roman" w:cs="Times New Roman"/>
          <w:sz w:val="28"/>
          <w:szCs w:val="28"/>
        </w:rPr>
        <w:t>Neklyudovskoye</w:t>
      </w:r>
      <w:proofErr w:type="spellEnd"/>
      <w:r w:rsidRPr="00D44AA7">
        <w:rPr>
          <w:rFonts w:ascii="Times New Roman" w:hAnsi="Times New Roman" w:cs="Times New Roman"/>
          <w:sz w:val="28"/>
          <w:szCs w:val="28"/>
        </w:rPr>
        <w:t xml:space="preserve"> field, which will improve process management in the oil and gas industry. The aim of the work was to construct curves of single evaporation for oil from the </w:t>
      </w:r>
      <w:proofErr w:type="spellStart"/>
      <w:r w:rsidRPr="00D44AA7">
        <w:rPr>
          <w:rFonts w:ascii="Times New Roman" w:hAnsi="Times New Roman" w:cs="Times New Roman"/>
          <w:sz w:val="28"/>
          <w:szCs w:val="28"/>
        </w:rPr>
        <w:t>Neklyudovskoye</w:t>
      </w:r>
      <w:proofErr w:type="spellEnd"/>
      <w:r w:rsidRPr="00D44AA7">
        <w:rPr>
          <w:rFonts w:ascii="Times New Roman" w:hAnsi="Times New Roman" w:cs="Times New Roman"/>
          <w:sz w:val="28"/>
          <w:szCs w:val="28"/>
        </w:rPr>
        <w:t xml:space="preserve"> field and its fractions based on open source data, including collections of oils of the USSR. The methodology of the study included the analysis and processing of data on the fractional composition and physicochemical properties of oil, as well as the use of thermodynamic models and correlations to construct curves. As a result of the study, curves of single evaporation were constructed for oil from the </w:t>
      </w:r>
      <w:proofErr w:type="spellStart"/>
      <w:r w:rsidRPr="00D44AA7">
        <w:rPr>
          <w:rFonts w:ascii="Times New Roman" w:hAnsi="Times New Roman" w:cs="Times New Roman"/>
          <w:sz w:val="28"/>
          <w:szCs w:val="28"/>
        </w:rPr>
        <w:t>Neklyudovskoye</w:t>
      </w:r>
      <w:proofErr w:type="spellEnd"/>
      <w:r w:rsidRPr="00D44AA7">
        <w:rPr>
          <w:rFonts w:ascii="Times New Roman" w:hAnsi="Times New Roman" w:cs="Times New Roman"/>
          <w:sz w:val="28"/>
          <w:szCs w:val="28"/>
        </w:rPr>
        <w:t xml:space="preserve"> field and its fractions. The analysis of the obtained data made it possible to identify patterns in the change in the thermodynamic behavior of oil depending on its fractional composition. It was found that differences in the composition of fractions have a significant effect on the shape and position of single evaporation curves. The findings of the study confirm the possibility of using archival data to construct reliable single evaporation curves for </w:t>
      </w:r>
      <w:proofErr w:type="spellStart"/>
      <w:r w:rsidRPr="00D44AA7">
        <w:rPr>
          <w:rFonts w:ascii="Times New Roman" w:hAnsi="Times New Roman" w:cs="Times New Roman"/>
          <w:sz w:val="28"/>
          <w:szCs w:val="28"/>
        </w:rPr>
        <w:t>Neklyudovskoye</w:t>
      </w:r>
      <w:proofErr w:type="spellEnd"/>
      <w:r w:rsidRPr="00D44AA7">
        <w:rPr>
          <w:rFonts w:ascii="Times New Roman" w:hAnsi="Times New Roman" w:cs="Times New Roman"/>
          <w:sz w:val="28"/>
          <w:szCs w:val="28"/>
        </w:rPr>
        <w:t xml:space="preserve"> oil. The results obtained allow more accurate prediction of oil behavior under various operating conditions, which helps optimize production, processing, and transportation processes.</w:t>
      </w:r>
    </w:p>
    <w:p w14:paraId="27613E3C" w14:textId="4848FB99" w:rsidR="000C2C97" w:rsidRDefault="00B90EF0" w:rsidP="00D44AA7">
      <w:pPr>
        <w:spacing w:line="360" w:lineRule="auto"/>
        <w:ind w:firstLine="720"/>
        <w:jc w:val="both"/>
        <w:rPr>
          <w:rFonts w:ascii="Times New Roman" w:hAnsi="Times New Roman" w:cs="Times New Roman"/>
          <w:sz w:val="28"/>
          <w:szCs w:val="28"/>
        </w:rPr>
      </w:pPr>
      <w:r w:rsidRPr="00D44AA7">
        <w:rPr>
          <w:rFonts w:ascii="Times New Roman" w:hAnsi="Times New Roman" w:cs="Times New Roman"/>
          <w:b/>
          <w:bCs/>
          <w:sz w:val="28"/>
          <w:szCs w:val="28"/>
        </w:rPr>
        <w:t>Key words</w:t>
      </w:r>
      <w:r w:rsidRPr="00D44AA7">
        <w:rPr>
          <w:rFonts w:ascii="Times New Roman" w:hAnsi="Times New Roman" w:cs="Times New Roman"/>
          <w:sz w:val="28"/>
          <w:szCs w:val="28"/>
        </w:rPr>
        <w:t xml:space="preserve">: single evaporation, </w:t>
      </w:r>
      <w:proofErr w:type="spellStart"/>
      <w:r w:rsidRPr="00D44AA7">
        <w:rPr>
          <w:rFonts w:ascii="Times New Roman" w:hAnsi="Times New Roman" w:cs="Times New Roman"/>
          <w:sz w:val="28"/>
          <w:szCs w:val="28"/>
        </w:rPr>
        <w:t>neklyudovskoye</w:t>
      </w:r>
      <w:proofErr w:type="spellEnd"/>
      <w:r w:rsidRPr="00D44AA7">
        <w:rPr>
          <w:rFonts w:ascii="Times New Roman" w:hAnsi="Times New Roman" w:cs="Times New Roman"/>
          <w:sz w:val="28"/>
          <w:szCs w:val="28"/>
        </w:rPr>
        <w:t xml:space="preserve"> oil, oil fractions.</w:t>
      </w:r>
    </w:p>
    <w:p w14:paraId="32E8FEAA" w14:textId="77777777" w:rsidR="00AC0EEB" w:rsidRPr="00D44AA7" w:rsidRDefault="00AC0EEB" w:rsidP="00D44AA7">
      <w:pPr>
        <w:spacing w:line="360" w:lineRule="auto"/>
        <w:ind w:firstLine="720"/>
        <w:jc w:val="both"/>
        <w:rPr>
          <w:rFonts w:ascii="Times New Roman" w:hAnsi="Times New Roman" w:cs="Times New Roman"/>
          <w:sz w:val="28"/>
          <w:szCs w:val="28"/>
        </w:rPr>
      </w:pPr>
    </w:p>
    <w:p w14:paraId="589D4A14" w14:textId="77777777" w:rsidR="000C03B6" w:rsidRPr="00D44AA7" w:rsidRDefault="000C03B6" w:rsidP="00D44AA7">
      <w:pPr>
        <w:widowControl w:val="0"/>
        <w:autoSpaceDE w:val="0"/>
        <w:autoSpaceDN w:val="0"/>
        <w:spacing w:line="360" w:lineRule="auto"/>
        <w:ind w:firstLine="720"/>
        <w:jc w:val="both"/>
        <w:textAlignment w:val="baseline"/>
        <w:rPr>
          <w:rFonts w:ascii="Times New Roman" w:eastAsia="Times New Roman" w:hAnsi="Times New Roman" w:cs="Times New Roman"/>
          <w:b/>
          <w:color w:val="auto"/>
          <w:sz w:val="28"/>
          <w:szCs w:val="28"/>
          <w:lang w:val="ru-RU" w:eastAsia="ru-RU"/>
        </w:rPr>
      </w:pPr>
      <w:r w:rsidRPr="00D44AA7">
        <w:rPr>
          <w:rFonts w:ascii="Times New Roman" w:eastAsia="Times New Roman" w:hAnsi="Times New Roman" w:cs="Times New Roman"/>
          <w:b/>
          <w:bCs/>
          <w:color w:val="auto"/>
          <w:sz w:val="28"/>
          <w:szCs w:val="28"/>
          <w:bdr w:val="none" w:sz="0" w:space="0" w:color="auto" w:frame="1"/>
          <w:lang w:val="ru-RU" w:eastAsia="ru-RU"/>
        </w:rPr>
        <w:t xml:space="preserve">Введение </w:t>
      </w:r>
      <w:r w:rsidRPr="00D44AA7">
        <w:rPr>
          <w:rFonts w:ascii="Times New Roman" w:eastAsia="Times New Roman" w:hAnsi="Times New Roman" w:cs="Times New Roman"/>
          <w:b/>
          <w:color w:val="auto"/>
          <w:sz w:val="28"/>
          <w:szCs w:val="28"/>
          <w:lang w:val="ru-RU" w:eastAsia="ru-RU"/>
        </w:rPr>
        <w:t>(</w:t>
      </w:r>
      <w:proofErr w:type="spellStart"/>
      <w:r w:rsidRPr="00D44AA7">
        <w:rPr>
          <w:rFonts w:ascii="Times New Roman" w:eastAsia="Times New Roman" w:hAnsi="Times New Roman" w:cs="Times New Roman"/>
          <w:b/>
          <w:color w:val="auto"/>
          <w:sz w:val="28"/>
          <w:szCs w:val="28"/>
          <w:lang w:val="ru-RU" w:eastAsia="ru-RU"/>
        </w:rPr>
        <w:t>Introduction</w:t>
      </w:r>
      <w:proofErr w:type="spellEnd"/>
      <w:r w:rsidRPr="00D44AA7">
        <w:rPr>
          <w:rFonts w:ascii="Times New Roman" w:eastAsia="Times New Roman" w:hAnsi="Times New Roman" w:cs="Times New Roman"/>
          <w:b/>
          <w:color w:val="auto"/>
          <w:sz w:val="28"/>
          <w:szCs w:val="28"/>
          <w:lang w:val="ru-RU" w:eastAsia="ru-RU"/>
        </w:rPr>
        <w:t>)</w:t>
      </w:r>
    </w:p>
    <w:p w14:paraId="252FC9A5" w14:textId="77777777" w:rsidR="000C2C97" w:rsidRPr="00D44AA7" w:rsidRDefault="00AB3A8D"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 xml:space="preserve">Объектом исследования является </w:t>
      </w:r>
      <w:proofErr w:type="spellStart"/>
      <w:r w:rsidRPr="00D44AA7">
        <w:rPr>
          <w:rFonts w:ascii="Times New Roman" w:hAnsi="Times New Roman" w:cs="Times New Roman"/>
          <w:sz w:val="28"/>
          <w:szCs w:val="28"/>
          <w:lang w:val="ru-RU"/>
        </w:rPr>
        <w:t>Неклюдовское</w:t>
      </w:r>
      <w:proofErr w:type="spellEnd"/>
      <w:r w:rsidRPr="00D44AA7">
        <w:rPr>
          <w:rFonts w:ascii="Times New Roman" w:hAnsi="Times New Roman" w:cs="Times New Roman"/>
          <w:sz w:val="28"/>
          <w:szCs w:val="28"/>
          <w:lang w:val="ru-RU"/>
        </w:rPr>
        <w:t xml:space="preserve"> месторождение. Предметом исследования является нефть </w:t>
      </w:r>
      <w:proofErr w:type="spellStart"/>
      <w:r w:rsidRPr="00D44AA7">
        <w:rPr>
          <w:rFonts w:ascii="Times New Roman" w:hAnsi="Times New Roman" w:cs="Times New Roman"/>
          <w:sz w:val="28"/>
          <w:szCs w:val="28"/>
          <w:lang w:val="ru-RU"/>
        </w:rPr>
        <w:t>Неклюдовского</w:t>
      </w:r>
      <w:proofErr w:type="spellEnd"/>
      <w:r w:rsidRPr="00D44AA7">
        <w:rPr>
          <w:rFonts w:ascii="Times New Roman" w:hAnsi="Times New Roman" w:cs="Times New Roman"/>
          <w:sz w:val="28"/>
          <w:szCs w:val="28"/>
          <w:lang w:val="ru-RU"/>
        </w:rPr>
        <w:t xml:space="preserve"> месторождения. Температуры потоков в процессе ректификации </w:t>
      </w:r>
      <w:r w:rsidRPr="00D44AA7">
        <w:rPr>
          <w:rFonts w:ascii="Times New Roman" w:hAnsi="Times New Roman" w:cs="Times New Roman"/>
          <w:sz w:val="28"/>
          <w:szCs w:val="28"/>
          <w:lang w:val="ru-RU"/>
        </w:rPr>
        <w:lastRenderedPageBreak/>
        <w:t xml:space="preserve">сложных смесей определяются с использованием кривых однократного испарения (ОИ). Температура жидких потоков соответствует нулевому отгону, а температура паровых потоков – 100%-ному отгону на кривых ОИ. Кривая ОИ может быть построена на основе экспериментальных данных. Для приближенных расчетов можно использовать зависимость между кривыми ОИ и кривой истинной температуры кипения (ИТК) или кривой разгонки по ГОСТ. Эти методы позволяют аппроксимировать линию ОИ как прямую линию.  Исследование нефти </w:t>
      </w:r>
      <w:proofErr w:type="spellStart"/>
      <w:r w:rsidRPr="00D44AA7">
        <w:rPr>
          <w:rFonts w:ascii="Times New Roman" w:hAnsi="Times New Roman" w:cs="Times New Roman"/>
          <w:sz w:val="28"/>
          <w:szCs w:val="28"/>
          <w:lang w:val="ru-RU"/>
        </w:rPr>
        <w:t>Неклюдовского</w:t>
      </w:r>
      <w:proofErr w:type="spellEnd"/>
      <w:r w:rsidRPr="00D44AA7">
        <w:rPr>
          <w:rFonts w:ascii="Times New Roman" w:hAnsi="Times New Roman" w:cs="Times New Roman"/>
          <w:sz w:val="28"/>
          <w:szCs w:val="28"/>
          <w:lang w:val="ru-RU"/>
        </w:rPr>
        <w:t xml:space="preserve"> месторождения с использованием кривых однократного испарения и истинной температуры кипения предоставляет важные данные для оптимизации процессов ректификации. </w:t>
      </w:r>
      <w:proofErr w:type="spellStart"/>
      <w:r w:rsidR="000C03B6" w:rsidRPr="00D44AA7">
        <w:rPr>
          <w:rFonts w:ascii="Times New Roman" w:hAnsi="Times New Roman" w:cs="Times New Roman"/>
          <w:sz w:val="28"/>
          <w:szCs w:val="28"/>
          <w:lang w:val="ru-RU"/>
        </w:rPr>
        <w:t>Неклюдовского</w:t>
      </w:r>
      <w:proofErr w:type="spellEnd"/>
      <w:r w:rsidR="000C03B6" w:rsidRPr="00D44AA7">
        <w:rPr>
          <w:rFonts w:ascii="Times New Roman" w:hAnsi="Times New Roman" w:cs="Times New Roman"/>
          <w:sz w:val="28"/>
          <w:szCs w:val="28"/>
          <w:lang w:val="ru-RU"/>
        </w:rPr>
        <w:t xml:space="preserve"> месторождения с использованием кривых однократного испарения и истинной температуры кипения предоставляет важные данные для оптимизации процессов ректификации.</w:t>
      </w:r>
    </w:p>
    <w:p w14:paraId="35577364" w14:textId="77777777" w:rsidR="000C2C97" w:rsidRPr="00D44AA7" w:rsidRDefault="000C2C97" w:rsidP="00D44AA7">
      <w:pPr>
        <w:spacing w:line="360" w:lineRule="auto"/>
        <w:ind w:firstLine="720"/>
        <w:jc w:val="both"/>
        <w:rPr>
          <w:rFonts w:ascii="Times New Roman" w:hAnsi="Times New Roman" w:cs="Times New Roman"/>
          <w:sz w:val="28"/>
          <w:szCs w:val="28"/>
          <w:lang w:val="ru-RU"/>
        </w:rPr>
      </w:pPr>
    </w:p>
    <w:p w14:paraId="555EC277" w14:textId="2F7E90AF" w:rsidR="001A5379" w:rsidRPr="00AC0EEB" w:rsidRDefault="001A5379" w:rsidP="00AC0EEB">
      <w:pPr>
        <w:spacing w:line="360" w:lineRule="auto"/>
        <w:ind w:firstLine="720"/>
        <w:jc w:val="both"/>
        <w:rPr>
          <w:rFonts w:ascii="Times New Roman" w:hAnsi="Times New Roman" w:cs="Times New Roman"/>
          <w:b/>
          <w:bCs/>
          <w:sz w:val="28"/>
          <w:szCs w:val="28"/>
          <w:lang w:val="ru-RU"/>
        </w:rPr>
      </w:pPr>
      <w:r w:rsidRPr="00D44AA7">
        <w:rPr>
          <w:rFonts w:ascii="Times New Roman" w:hAnsi="Times New Roman" w:cs="Times New Roman"/>
          <w:b/>
          <w:bCs/>
          <w:sz w:val="28"/>
          <w:szCs w:val="28"/>
          <w:lang w:val="ru-RU"/>
        </w:rPr>
        <w:t>Материалы и методы исследования (</w:t>
      </w:r>
      <w:proofErr w:type="spellStart"/>
      <w:r w:rsidRPr="00D44AA7">
        <w:rPr>
          <w:rFonts w:ascii="Times New Roman" w:hAnsi="Times New Roman" w:cs="Times New Roman"/>
          <w:b/>
          <w:bCs/>
          <w:sz w:val="28"/>
          <w:szCs w:val="28"/>
          <w:lang w:val="ru-RU"/>
        </w:rPr>
        <w:t>Materials</w:t>
      </w:r>
      <w:proofErr w:type="spellEnd"/>
      <w:r w:rsidRPr="00D44AA7">
        <w:rPr>
          <w:rFonts w:ascii="Times New Roman" w:hAnsi="Times New Roman" w:cs="Times New Roman"/>
          <w:b/>
          <w:bCs/>
          <w:sz w:val="28"/>
          <w:szCs w:val="28"/>
          <w:lang w:val="ru-RU"/>
        </w:rPr>
        <w:t xml:space="preserve"> </w:t>
      </w:r>
      <w:proofErr w:type="spellStart"/>
      <w:r w:rsidRPr="00D44AA7">
        <w:rPr>
          <w:rFonts w:ascii="Times New Roman" w:hAnsi="Times New Roman" w:cs="Times New Roman"/>
          <w:b/>
          <w:bCs/>
          <w:sz w:val="28"/>
          <w:szCs w:val="28"/>
          <w:lang w:val="ru-RU"/>
        </w:rPr>
        <w:t>and</w:t>
      </w:r>
      <w:proofErr w:type="spellEnd"/>
      <w:r w:rsidRPr="00D44AA7">
        <w:rPr>
          <w:rFonts w:ascii="Times New Roman" w:hAnsi="Times New Roman" w:cs="Times New Roman"/>
          <w:b/>
          <w:bCs/>
          <w:sz w:val="28"/>
          <w:szCs w:val="28"/>
          <w:lang w:val="ru-RU"/>
        </w:rPr>
        <w:t xml:space="preserve"> </w:t>
      </w:r>
      <w:proofErr w:type="spellStart"/>
      <w:r w:rsidRPr="00D44AA7">
        <w:rPr>
          <w:rFonts w:ascii="Times New Roman" w:hAnsi="Times New Roman" w:cs="Times New Roman"/>
          <w:b/>
          <w:bCs/>
          <w:sz w:val="28"/>
          <w:szCs w:val="28"/>
          <w:lang w:val="ru-RU"/>
        </w:rPr>
        <w:t>Methods</w:t>
      </w:r>
      <w:proofErr w:type="spellEnd"/>
      <w:r w:rsidRPr="00D44AA7">
        <w:rPr>
          <w:rFonts w:ascii="Times New Roman" w:hAnsi="Times New Roman" w:cs="Times New Roman"/>
          <w:b/>
          <w:bCs/>
          <w:sz w:val="28"/>
          <w:szCs w:val="28"/>
          <w:lang w:val="ru-RU"/>
        </w:rPr>
        <w:t>):</w:t>
      </w:r>
    </w:p>
    <w:p w14:paraId="2F57227A" w14:textId="77777777" w:rsidR="001A5379" w:rsidRPr="00D44AA7" w:rsidRDefault="001A5379"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 xml:space="preserve">Для построения линии однократного испарения (ОИ) для нефти и нефтепродуктов при атмосферном давлении используется метод </w:t>
      </w:r>
      <w:proofErr w:type="spellStart"/>
      <w:r w:rsidRPr="00D44AA7">
        <w:rPr>
          <w:rFonts w:ascii="Times New Roman" w:hAnsi="Times New Roman" w:cs="Times New Roman"/>
          <w:sz w:val="28"/>
          <w:szCs w:val="28"/>
          <w:lang w:val="ru-RU"/>
        </w:rPr>
        <w:t>Обрядчикова</w:t>
      </w:r>
      <w:proofErr w:type="spellEnd"/>
      <w:r w:rsidRPr="00D44AA7">
        <w:rPr>
          <w:rFonts w:ascii="Times New Roman" w:hAnsi="Times New Roman" w:cs="Times New Roman"/>
          <w:sz w:val="28"/>
          <w:szCs w:val="28"/>
          <w:lang w:val="ru-RU"/>
        </w:rPr>
        <w:t xml:space="preserve"> и Смидович. Сначала определяется тангенс угла наклона линии истинной температуры кипения (ИТК) по формуле:</w:t>
      </w:r>
    </w:p>
    <w:p w14:paraId="3CD27498" w14:textId="77777777" w:rsidR="001A5379" w:rsidRPr="00D44AA7" w:rsidRDefault="001A5379" w:rsidP="00D44AA7">
      <w:pPr>
        <w:spacing w:line="360" w:lineRule="auto"/>
        <w:ind w:firstLine="720"/>
        <w:jc w:val="both"/>
        <w:rPr>
          <w:rFonts w:ascii="Times New Roman" w:hAnsi="Times New Roman" w:cs="Times New Roman"/>
          <w:sz w:val="28"/>
          <w:szCs w:val="28"/>
          <w:lang w:val="ru-RU"/>
        </w:rPr>
      </w:pPr>
    </w:p>
    <w:p w14:paraId="6A91871B" w14:textId="59896382" w:rsidR="001A5379" w:rsidRPr="00D44AA7" w:rsidRDefault="001A5379"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noProof/>
          <w:sz w:val="28"/>
          <w:szCs w:val="28"/>
        </w:rPr>
        <w:drawing>
          <wp:inline distT="0" distB="0" distL="0" distR="0" wp14:anchorId="3CBDDBEF" wp14:editId="5AAB4786">
            <wp:extent cx="2225040" cy="718259"/>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6368" cy="738056"/>
                    </a:xfrm>
                    <a:prstGeom prst="rect">
                      <a:avLst/>
                    </a:prstGeom>
                  </pic:spPr>
                </pic:pic>
              </a:graphicData>
            </a:graphic>
          </wp:inline>
        </w:drawing>
      </w:r>
    </w:p>
    <w:p w14:paraId="6BF90BEB" w14:textId="77777777" w:rsidR="001A5379" w:rsidRPr="00D44AA7" w:rsidRDefault="001A5379"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 xml:space="preserve">Где:  </w:t>
      </w:r>
    </w:p>
    <w:p w14:paraId="4C4B32E7" w14:textId="77777777" w:rsidR="001A5379" w:rsidRPr="00D44AA7" w:rsidRDefault="001A5379"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 xml:space="preserve">-t70 – температура отгона 70% фракции по ИТК, °C;  </w:t>
      </w:r>
    </w:p>
    <w:p w14:paraId="3F656864" w14:textId="258143A5" w:rsidR="001A5379" w:rsidRPr="00D44AA7" w:rsidRDefault="001A5379" w:rsidP="00AC0EEB">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-t10 – температура отгона 10% фракции по ИТК, °C.</w:t>
      </w:r>
    </w:p>
    <w:p w14:paraId="424E2B40" w14:textId="5AFDE6BA" w:rsidR="00712DB4" w:rsidRPr="00D44AA7" w:rsidRDefault="00712DB4"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lastRenderedPageBreak/>
        <w:t xml:space="preserve">Затем, используя график (рисунок 1), по данным  </w:t>
      </w:r>
      <w:proofErr w:type="spellStart"/>
      <w:r w:rsidRPr="00D44AA7">
        <w:rPr>
          <w:rFonts w:ascii="Times New Roman" w:hAnsi="Times New Roman" w:cs="Times New Roman"/>
          <w:sz w:val="28"/>
          <w:szCs w:val="28"/>
          <w:lang w:val="ru-RU"/>
        </w:rPr>
        <w:t>lg</w:t>
      </w:r>
      <w:proofErr w:type="spellEnd"/>
      <w:r w:rsidRPr="00D44AA7">
        <w:rPr>
          <w:rFonts w:ascii="Times New Roman" w:hAnsi="Times New Roman" w:cs="Times New Roman"/>
          <w:sz w:val="28"/>
          <w:szCs w:val="28"/>
          <w:lang w:val="ru-RU"/>
        </w:rPr>
        <w:t xml:space="preserve"> ⁡ θ ИТК </w:t>
      </w:r>
      <w:proofErr w:type="spellStart"/>
      <w:r w:rsidRPr="00D44AA7">
        <w:rPr>
          <w:rFonts w:ascii="Times New Roman" w:hAnsi="Times New Roman" w:cs="Times New Roman"/>
          <w:sz w:val="28"/>
          <w:szCs w:val="28"/>
          <w:lang w:val="ru-RU"/>
        </w:rPr>
        <w:t>lgθ</w:t>
      </w:r>
      <w:proofErr w:type="spellEnd"/>
      <w:r w:rsidRPr="00D44AA7">
        <w:rPr>
          <w:rFonts w:ascii="Times New Roman" w:hAnsi="Times New Roman" w:cs="Times New Roman"/>
          <w:sz w:val="28"/>
          <w:szCs w:val="28"/>
          <w:lang w:val="ru-RU"/>
        </w:rPr>
        <w:t xml:space="preserve">  ИТК ​   и  t </w:t>
      </w:r>
      <w:proofErr w:type="spellStart"/>
      <w:r w:rsidRPr="00D44AA7">
        <w:rPr>
          <w:rFonts w:ascii="Times New Roman" w:hAnsi="Times New Roman" w:cs="Times New Roman"/>
          <w:sz w:val="28"/>
          <w:szCs w:val="28"/>
          <w:lang w:val="ru-RU"/>
        </w:rPr>
        <w:t>t</w:t>
      </w:r>
      <w:proofErr w:type="spellEnd"/>
      <w:r w:rsidRPr="00D44AA7">
        <w:rPr>
          <w:rFonts w:ascii="Times New Roman" w:hAnsi="Times New Roman" w:cs="Times New Roman"/>
          <w:sz w:val="28"/>
          <w:szCs w:val="28"/>
          <w:lang w:val="ru-RU"/>
        </w:rPr>
        <w:t xml:space="preserve"> находят на оси ординат степень отгона по ИТК, соответствующую 100% отгона по ОИ. Степени отгона по ИТК, соответствующие температурам 0% и 100% отгона, соединяют прямой линией [1].</w:t>
      </w:r>
    </w:p>
    <w:p w14:paraId="4BDE1A47" w14:textId="77777777" w:rsidR="00712DB4" w:rsidRPr="00D44AA7" w:rsidRDefault="00712DB4" w:rsidP="00D44AA7">
      <w:pPr>
        <w:spacing w:line="360" w:lineRule="auto"/>
        <w:ind w:firstLine="720"/>
        <w:jc w:val="center"/>
        <w:rPr>
          <w:rFonts w:ascii="Times New Roman" w:hAnsi="Times New Roman" w:cs="Times New Roman"/>
          <w:sz w:val="28"/>
          <w:szCs w:val="28"/>
        </w:rPr>
      </w:pPr>
      <w:r w:rsidRPr="00D44AA7">
        <w:rPr>
          <w:rFonts w:ascii="Times New Roman" w:hAnsi="Times New Roman" w:cs="Times New Roman"/>
          <w:noProof/>
          <w:sz w:val="28"/>
          <w:szCs w:val="28"/>
        </w:rPr>
        <w:drawing>
          <wp:inline distT="0" distB="0" distL="0" distR="0" wp14:anchorId="77E3C880" wp14:editId="788FDB1F">
            <wp:extent cx="2343477" cy="3315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43477" cy="3315163"/>
                    </a:xfrm>
                    <a:prstGeom prst="rect">
                      <a:avLst/>
                    </a:prstGeom>
                  </pic:spPr>
                </pic:pic>
              </a:graphicData>
            </a:graphic>
          </wp:inline>
        </w:drawing>
      </w:r>
    </w:p>
    <w:p w14:paraId="22A30271" w14:textId="77777777" w:rsidR="00712DB4" w:rsidRPr="00D44AA7" w:rsidRDefault="00712DB4"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Через полученные точки начала и конца ОИ проводят прямую.</w:t>
      </w:r>
    </w:p>
    <w:p w14:paraId="62A16B10" w14:textId="77777777" w:rsidR="00712DB4" w:rsidRPr="00D44AA7" w:rsidRDefault="00712DB4" w:rsidP="00D44AA7">
      <w:pPr>
        <w:spacing w:line="360" w:lineRule="auto"/>
        <w:ind w:firstLine="720"/>
        <w:jc w:val="both"/>
        <w:rPr>
          <w:rFonts w:ascii="Times New Roman" w:hAnsi="Times New Roman" w:cs="Times New Roman"/>
          <w:sz w:val="28"/>
          <w:szCs w:val="28"/>
          <w:lang w:val="ru-RU"/>
        </w:rPr>
      </w:pPr>
    </w:p>
    <w:p w14:paraId="65951FA0" w14:textId="77777777" w:rsidR="000C2C97" w:rsidRPr="00D44AA7" w:rsidRDefault="000C2C97" w:rsidP="00D44AA7">
      <w:pPr>
        <w:spacing w:line="360" w:lineRule="auto"/>
        <w:ind w:firstLine="720"/>
        <w:jc w:val="both"/>
        <w:rPr>
          <w:rFonts w:ascii="Times New Roman" w:hAnsi="Times New Roman" w:cs="Times New Roman"/>
          <w:sz w:val="28"/>
          <w:szCs w:val="28"/>
          <w:lang w:val="ru-RU"/>
        </w:rPr>
      </w:pPr>
    </w:p>
    <w:tbl>
      <w:tblPr>
        <w:tblW w:w="7651" w:type="dxa"/>
        <w:jc w:val="center"/>
        <w:tblLook w:val="04A0" w:firstRow="1" w:lastRow="0" w:firstColumn="1" w:lastColumn="0" w:noHBand="0" w:noVBand="1"/>
      </w:tblPr>
      <w:tblGrid>
        <w:gridCol w:w="1220"/>
        <w:gridCol w:w="3400"/>
        <w:gridCol w:w="1906"/>
        <w:gridCol w:w="1391"/>
      </w:tblGrid>
      <w:tr w:rsidR="00712DB4" w:rsidRPr="00D44AA7" w14:paraId="34F275D6" w14:textId="77777777" w:rsidTr="00AC0EEB">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B1CA9"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 xml:space="preserve">№ </w:t>
            </w:r>
            <w:proofErr w:type="spellStart"/>
            <w:r w:rsidRPr="00AC0EEB">
              <w:rPr>
                <w:rFonts w:ascii="Times New Roman" w:hAnsi="Times New Roman" w:cs="Times New Roman"/>
                <w:sz w:val="24"/>
                <w:szCs w:val="24"/>
                <w:lang w:eastAsia="ru-RU"/>
              </w:rPr>
              <w:t>Фракции</w:t>
            </w:r>
            <w:proofErr w:type="spellEnd"/>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6AB74992" w14:textId="77777777" w:rsidR="00712DB4" w:rsidRPr="00AC0EEB" w:rsidRDefault="00712DB4" w:rsidP="00AC0EEB">
            <w:pPr>
              <w:spacing w:line="240" w:lineRule="auto"/>
              <w:jc w:val="center"/>
              <w:rPr>
                <w:rFonts w:ascii="Times New Roman" w:hAnsi="Times New Roman" w:cs="Times New Roman"/>
                <w:sz w:val="24"/>
                <w:szCs w:val="24"/>
                <w:lang w:eastAsia="ru-RU"/>
              </w:rPr>
            </w:pPr>
            <w:proofErr w:type="spellStart"/>
            <w:r w:rsidRPr="00AC0EEB">
              <w:rPr>
                <w:rFonts w:ascii="Times New Roman" w:hAnsi="Times New Roman" w:cs="Times New Roman"/>
                <w:sz w:val="24"/>
                <w:szCs w:val="24"/>
                <w:lang w:eastAsia="ru-RU"/>
              </w:rPr>
              <w:t>Температура</w:t>
            </w:r>
            <w:proofErr w:type="spellEnd"/>
            <w:r w:rsidRPr="00AC0EEB">
              <w:rPr>
                <w:rFonts w:ascii="Times New Roman" w:hAnsi="Times New Roman" w:cs="Times New Roman"/>
                <w:sz w:val="24"/>
                <w:szCs w:val="24"/>
                <w:lang w:eastAsia="ru-RU"/>
              </w:rPr>
              <w:t xml:space="preserve"> </w:t>
            </w:r>
            <w:proofErr w:type="spellStart"/>
            <w:r w:rsidRPr="00AC0EEB">
              <w:rPr>
                <w:rFonts w:ascii="Times New Roman" w:hAnsi="Times New Roman" w:cs="Times New Roman"/>
                <w:sz w:val="24"/>
                <w:szCs w:val="24"/>
                <w:lang w:eastAsia="ru-RU"/>
              </w:rPr>
              <w:t>выкипания</w:t>
            </w:r>
            <w:proofErr w:type="spellEnd"/>
            <w:r w:rsidRPr="00AC0EEB">
              <w:rPr>
                <w:rFonts w:ascii="Times New Roman" w:hAnsi="Times New Roman" w:cs="Times New Roman"/>
                <w:sz w:val="24"/>
                <w:szCs w:val="24"/>
                <w:lang w:eastAsia="ru-RU"/>
              </w:rPr>
              <w:t xml:space="preserve"> </w:t>
            </w:r>
            <w:proofErr w:type="spellStart"/>
            <w:r w:rsidRPr="00AC0EEB">
              <w:rPr>
                <w:rFonts w:ascii="Times New Roman" w:hAnsi="Times New Roman" w:cs="Times New Roman"/>
                <w:sz w:val="24"/>
                <w:szCs w:val="24"/>
                <w:lang w:eastAsia="ru-RU"/>
              </w:rPr>
              <w:t>фракции</w:t>
            </w:r>
            <w:proofErr w:type="spellEnd"/>
          </w:p>
        </w:tc>
        <w:tc>
          <w:tcPr>
            <w:tcW w:w="30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8E5F80" w14:textId="77777777" w:rsidR="00712DB4" w:rsidRPr="00AC0EEB" w:rsidRDefault="00712DB4" w:rsidP="00AC0EEB">
            <w:pPr>
              <w:spacing w:line="240" w:lineRule="auto"/>
              <w:jc w:val="center"/>
              <w:rPr>
                <w:rFonts w:ascii="Times New Roman" w:hAnsi="Times New Roman" w:cs="Times New Roman"/>
                <w:sz w:val="24"/>
                <w:szCs w:val="24"/>
                <w:lang w:eastAsia="ru-RU"/>
              </w:rPr>
            </w:pPr>
            <w:proofErr w:type="spellStart"/>
            <w:r w:rsidRPr="00AC0EEB">
              <w:rPr>
                <w:rFonts w:ascii="Times New Roman" w:hAnsi="Times New Roman" w:cs="Times New Roman"/>
                <w:sz w:val="24"/>
                <w:szCs w:val="24"/>
                <w:lang w:eastAsia="ru-RU"/>
              </w:rPr>
              <w:t>Выход</w:t>
            </w:r>
            <w:proofErr w:type="spellEnd"/>
            <w:r w:rsidRPr="00AC0EEB">
              <w:rPr>
                <w:rFonts w:ascii="Times New Roman" w:hAnsi="Times New Roman" w:cs="Times New Roman"/>
                <w:sz w:val="24"/>
                <w:szCs w:val="24"/>
                <w:lang w:eastAsia="ru-RU"/>
              </w:rPr>
              <w:t xml:space="preserve"> (</w:t>
            </w:r>
            <w:proofErr w:type="spellStart"/>
            <w:r w:rsidRPr="00AC0EEB">
              <w:rPr>
                <w:rFonts w:ascii="Times New Roman" w:hAnsi="Times New Roman" w:cs="Times New Roman"/>
                <w:sz w:val="24"/>
                <w:szCs w:val="24"/>
                <w:lang w:eastAsia="ru-RU"/>
              </w:rPr>
              <w:t>на</w:t>
            </w:r>
            <w:proofErr w:type="spellEnd"/>
            <w:r w:rsidRPr="00AC0EEB">
              <w:rPr>
                <w:rFonts w:ascii="Times New Roman" w:hAnsi="Times New Roman" w:cs="Times New Roman"/>
                <w:sz w:val="24"/>
                <w:szCs w:val="24"/>
                <w:lang w:eastAsia="ru-RU"/>
              </w:rPr>
              <w:t xml:space="preserve"> </w:t>
            </w:r>
            <w:proofErr w:type="spellStart"/>
            <w:r w:rsidRPr="00AC0EEB">
              <w:rPr>
                <w:rFonts w:ascii="Times New Roman" w:hAnsi="Times New Roman" w:cs="Times New Roman"/>
                <w:sz w:val="24"/>
                <w:szCs w:val="24"/>
                <w:lang w:eastAsia="ru-RU"/>
              </w:rPr>
              <w:t>нефть</w:t>
            </w:r>
            <w:proofErr w:type="spellEnd"/>
            <w:r w:rsidRPr="00AC0EEB">
              <w:rPr>
                <w:rFonts w:ascii="Times New Roman" w:hAnsi="Times New Roman" w:cs="Times New Roman"/>
                <w:sz w:val="24"/>
                <w:szCs w:val="24"/>
                <w:lang w:eastAsia="ru-RU"/>
              </w:rPr>
              <w:t>) %</w:t>
            </w:r>
          </w:p>
        </w:tc>
      </w:tr>
      <w:tr w:rsidR="00712DB4" w:rsidRPr="00D44AA7" w14:paraId="21B7E1E7" w14:textId="77777777" w:rsidTr="00AC0EEB">
        <w:trPr>
          <w:trHeight w:val="503"/>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49F5F65" w14:textId="77777777" w:rsidR="00712DB4" w:rsidRPr="00AC0EEB" w:rsidRDefault="00712DB4" w:rsidP="00AC0EEB">
            <w:pPr>
              <w:spacing w:line="240" w:lineRule="auto"/>
              <w:jc w:val="center"/>
              <w:rPr>
                <w:rFonts w:ascii="Times New Roman" w:hAnsi="Times New Roman" w:cs="Times New Roman"/>
                <w:sz w:val="24"/>
                <w:szCs w:val="24"/>
                <w:lang w:eastAsia="ru-RU"/>
              </w:rPr>
            </w:pPr>
          </w:p>
        </w:tc>
        <w:tc>
          <w:tcPr>
            <w:tcW w:w="3400" w:type="dxa"/>
            <w:tcBorders>
              <w:top w:val="nil"/>
              <w:left w:val="nil"/>
              <w:bottom w:val="single" w:sz="4" w:space="0" w:color="auto"/>
              <w:right w:val="single" w:sz="4" w:space="0" w:color="auto"/>
            </w:tcBorders>
            <w:shd w:val="clear" w:color="auto" w:fill="auto"/>
            <w:noWrap/>
            <w:vAlign w:val="center"/>
            <w:hideMark/>
          </w:tcPr>
          <w:p w14:paraId="011B7891" w14:textId="660A5F99" w:rsidR="00712DB4" w:rsidRPr="00AC0EEB" w:rsidRDefault="00712DB4" w:rsidP="00AC0EEB">
            <w:pPr>
              <w:spacing w:line="240" w:lineRule="auto"/>
              <w:jc w:val="center"/>
              <w:rPr>
                <w:rFonts w:ascii="Times New Roman" w:hAnsi="Times New Roman" w:cs="Times New Roman"/>
                <w:sz w:val="24"/>
                <w:szCs w:val="24"/>
                <w:lang w:eastAsia="ru-RU"/>
              </w:rPr>
            </w:pPr>
          </w:p>
        </w:tc>
        <w:tc>
          <w:tcPr>
            <w:tcW w:w="1906" w:type="dxa"/>
            <w:tcBorders>
              <w:top w:val="nil"/>
              <w:left w:val="nil"/>
              <w:bottom w:val="single" w:sz="4" w:space="0" w:color="auto"/>
              <w:right w:val="single" w:sz="4" w:space="0" w:color="auto"/>
            </w:tcBorders>
            <w:shd w:val="clear" w:color="auto" w:fill="auto"/>
            <w:noWrap/>
            <w:vAlign w:val="center"/>
            <w:hideMark/>
          </w:tcPr>
          <w:p w14:paraId="15ED021C" w14:textId="77777777" w:rsidR="00712DB4" w:rsidRPr="00AC0EEB" w:rsidRDefault="00712DB4" w:rsidP="00AC0EEB">
            <w:pPr>
              <w:spacing w:line="240" w:lineRule="auto"/>
              <w:jc w:val="center"/>
              <w:rPr>
                <w:rFonts w:ascii="Times New Roman" w:hAnsi="Times New Roman" w:cs="Times New Roman"/>
                <w:sz w:val="24"/>
                <w:szCs w:val="24"/>
                <w:lang w:eastAsia="ru-RU"/>
              </w:rPr>
            </w:pPr>
            <w:proofErr w:type="spellStart"/>
            <w:r w:rsidRPr="00AC0EEB">
              <w:rPr>
                <w:rFonts w:ascii="Times New Roman" w:hAnsi="Times New Roman" w:cs="Times New Roman"/>
                <w:sz w:val="24"/>
                <w:szCs w:val="24"/>
                <w:lang w:eastAsia="ru-RU"/>
              </w:rPr>
              <w:t>отдельных</w:t>
            </w:r>
            <w:proofErr w:type="spellEnd"/>
            <w:r w:rsidRPr="00AC0EEB">
              <w:rPr>
                <w:rFonts w:ascii="Times New Roman" w:hAnsi="Times New Roman" w:cs="Times New Roman"/>
                <w:sz w:val="24"/>
                <w:szCs w:val="24"/>
                <w:lang w:eastAsia="ru-RU"/>
              </w:rPr>
              <w:t xml:space="preserve"> </w:t>
            </w:r>
            <w:proofErr w:type="spellStart"/>
            <w:r w:rsidRPr="00AC0EEB">
              <w:rPr>
                <w:rFonts w:ascii="Times New Roman" w:hAnsi="Times New Roman" w:cs="Times New Roman"/>
                <w:sz w:val="24"/>
                <w:szCs w:val="24"/>
                <w:lang w:eastAsia="ru-RU"/>
              </w:rPr>
              <w:t>фракций</w:t>
            </w:r>
            <w:proofErr w:type="spellEnd"/>
          </w:p>
        </w:tc>
        <w:tc>
          <w:tcPr>
            <w:tcW w:w="1125" w:type="dxa"/>
            <w:tcBorders>
              <w:top w:val="nil"/>
              <w:left w:val="nil"/>
              <w:bottom w:val="single" w:sz="4" w:space="0" w:color="auto"/>
              <w:right w:val="single" w:sz="4" w:space="0" w:color="auto"/>
            </w:tcBorders>
            <w:shd w:val="clear" w:color="auto" w:fill="auto"/>
            <w:noWrap/>
            <w:vAlign w:val="center"/>
            <w:hideMark/>
          </w:tcPr>
          <w:p w14:paraId="40769ED3" w14:textId="77777777" w:rsidR="00712DB4" w:rsidRPr="00AC0EEB" w:rsidRDefault="00712DB4" w:rsidP="00AC0EEB">
            <w:pPr>
              <w:spacing w:line="240" w:lineRule="auto"/>
              <w:jc w:val="center"/>
              <w:rPr>
                <w:rFonts w:ascii="Times New Roman" w:hAnsi="Times New Roman" w:cs="Times New Roman"/>
                <w:sz w:val="24"/>
                <w:szCs w:val="24"/>
                <w:lang w:eastAsia="ru-RU"/>
              </w:rPr>
            </w:pPr>
            <w:proofErr w:type="spellStart"/>
            <w:r w:rsidRPr="00AC0EEB">
              <w:rPr>
                <w:rFonts w:ascii="Times New Roman" w:hAnsi="Times New Roman" w:cs="Times New Roman"/>
                <w:sz w:val="24"/>
                <w:szCs w:val="24"/>
                <w:lang w:eastAsia="ru-RU"/>
              </w:rPr>
              <w:t>суммарный</w:t>
            </w:r>
            <w:proofErr w:type="spellEnd"/>
          </w:p>
        </w:tc>
      </w:tr>
      <w:tr w:rsidR="00712DB4" w:rsidRPr="00D44AA7" w14:paraId="351AC7A8"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662239A"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w:t>
            </w:r>
          </w:p>
        </w:tc>
        <w:tc>
          <w:tcPr>
            <w:tcW w:w="3400" w:type="dxa"/>
            <w:tcBorders>
              <w:top w:val="nil"/>
              <w:left w:val="nil"/>
              <w:bottom w:val="single" w:sz="4" w:space="0" w:color="auto"/>
              <w:right w:val="single" w:sz="4" w:space="0" w:color="auto"/>
            </w:tcBorders>
            <w:shd w:val="clear" w:color="auto" w:fill="auto"/>
            <w:noWrap/>
            <w:vAlign w:val="center"/>
            <w:hideMark/>
          </w:tcPr>
          <w:p w14:paraId="1DFC85C4" w14:textId="77777777" w:rsidR="00712DB4" w:rsidRPr="00AC0EEB" w:rsidRDefault="00712DB4" w:rsidP="00AC0EEB">
            <w:pPr>
              <w:spacing w:line="240" w:lineRule="auto"/>
              <w:jc w:val="center"/>
              <w:rPr>
                <w:rFonts w:ascii="Times New Roman" w:hAnsi="Times New Roman" w:cs="Times New Roman"/>
                <w:sz w:val="24"/>
                <w:szCs w:val="24"/>
                <w:lang w:eastAsia="ru-RU"/>
              </w:rPr>
            </w:pPr>
            <w:proofErr w:type="spellStart"/>
            <w:r w:rsidRPr="00AC0EEB">
              <w:rPr>
                <w:rFonts w:ascii="Times New Roman" w:hAnsi="Times New Roman" w:cs="Times New Roman"/>
                <w:sz w:val="24"/>
                <w:szCs w:val="24"/>
                <w:lang w:eastAsia="ru-RU"/>
              </w:rPr>
              <w:t>до</w:t>
            </w:r>
            <w:proofErr w:type="spellEnd"/>
            <w:r w:rsidRPr="00AC0EEB">
              <w:rPr>
                <w:rFonts w:ascii="Times New Roman" w:hAnsi="Times New Roman" w:cs="Times New Roman"/>
                <w:sz w:val="24"/>
                <w:szCs w:val="24"/>
                <w:lang w:eastAsia="ru-RU"/>
              </w:rPr>
              <w:t xml:space="preserve"> 28 (</w:t>
            </w:r>
            <w:proofErr w:type="spellStart"/>
            <w:r w:rsidRPr="00AC0EEB">
              <w:rPr>
                <w:rFonts w:ascii="Times New Roman" w:hAnsi="Times New Roman" w:cs="Times New Roman"/>
                <w:sz w:val="24"/>
                <w:szCs w:val="24"/>
                <w:lang w:eastAsia="ru-RU"/>
              </w:rPr>
              <w:t>газ</w:t>
            </w:r>
            <w:proofErr w:type="spellEnd"/>
            <w:r w:rsidRPr="00AC0EEB">
              <w:rPr>
                <w:rFonts w:ascii="Times New Roman" w:hAnsi="Times New Roman" w:cs="Times New Roman"/>
                <w:sz w:val="24"/>
                <w:szCs w:val="24"/>
                <w:lang w:eastAsia="ru-RU"/>
              </w:rPr>
              <w:t xml:space="preserve"> </w:t>
            </w:r>
            <w:proofErr w:type="spellStart"/>
            <w:r w:rsidRPr="00AC0EEB">
              <w:rPr>
                <w:rFonts w:ascii="Times New Roman" w:hAnsi="Times New Roman" w:cs="Times New Roman"/>
                <w:sz w:val="24"/>
                <w:szCs w:val="24"/>
                <w:lang w:eastAsia="ru-RU"/>
              </w:rPr>
              <w:t>до</w:t>
            </w:r>
            <w:proofErr w:type="spellEnd"/>
            <w:r w:rsidRPr="00AC0EEB">
              <w:rPr>
                <w:rFonts w:ascii="Times New Roman" w:hAnsi="Times New Roman" w:cs="Times New Roman"/>
                <w:sz w:val="24"/>
                <w:szCs w:val="24"/>
                <w:lang w:eastAsia="ru-RU"/>
              </w:rPr>
              <w:t xml:space="preserve"> С4)</w:t>
            </w:r>
          </w:p>
        </w:tc>
        <w:tc>
          <w:tcPr>
            <w:tcW w:w="1906" w:type="dxa"/>
            <w:tcBorders>
              <w:top w:val="nil"/>
              <w:left w:val="nil"/>
              <w:bottom w:val="single" w:sz="4" w:space="0" w:color="auto"/>
              <w:right w:val="single" w:sz="4" w:space="0" w:color="auto"/>
            </w:tcBorders>
            <w:shd w:val="clear" w:color="auto" w:fill="auto"/>
            <w:noWrap/>
            <w:vAlign w:val="center"/>
            <w:hideMark/>
          </w:tcPr>
          <w:p w14:paraId="7BA47A3B"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3,11</w:t>
            </w:r>
          </w:p>
        </w:tc>
        <w:tc>
          <w:tcPr>
            <w:tcW w:w="1125" w:type="dxa"/>
            <w:tcBorders>
              <w:top w:val="nil"/>
              <w:left w:val="nil"/>
              <w:bottom w:val="single" w:sz="4" w:space="0" w:color="auto"/>
              <w:right w:val="single" w:sz="4" w:space="0" w:color="auto"/>
            </w:tcBorders>
            <w:shd w:val="clear" w:color="auto" w:fill="auto"/>
            <w:noWrap/>
            <w:vAlign w:val="center"/>
            <w:hideMark/>
          </w:tcPr>
          <w:p w14:paraId="6FF214F4"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3,11</w:t>
            </w:r>
          </w:p>
        </w:tc>
      </w:tr>
      <w:tr w:rsidR="00712DB4" w:rsidRPr="00D44AA7" w14:paraId="7EA478CE"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F6A4AFA"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w:t>
            </w:r>
          </w:p>
        </w:tc>
        <w:tc>
          <w:tcPr>
            <w:tcW w:w="3400" w:type="dxa"/>
            <w:tcBorders>
              <w:top w:val="nil"/>
              <w:left w:val="nil"/>
              <w:bottom w:val="single" w:sz="4" w:space="0" w:color="auto"/>
              <w:right w:val="single" w:sz="4" w:space="0" w:color="auto"/>
            </w:tcBorders>
            <w:shd w:val="clear" w:color="auto" w:fill="auto"/>
            <w:noWrap/>
            <w:vAlign w:val="center"/>
            <w:hideMark/>
          </w:tcPr>
          <w:p w14:paraId="0BCB3596"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28-43</w:t>
            </w:r>
          </w:p>
        </w:tc>
        <w:tc>
          <w:tcPr>
            <w:tcW w:w="1906" w:type="dxa"/>
            <w:tcBorders>
              <w:top w:val="nil"/>
              <w:left w:val="nil"/>
              <w:bottom w:val="single" w:sz="4" w:space="0" w:color="auto"/>
              <w:right w:val="single" w:sz="4" w:space="0" w:color="auto"/>
            </w:tcBorders>
            <w:shd w:val="clear" w:color="auto" w:fill="auto"/>
            <w:noWrap/>
            <w:vAlign w:val="center"/>
            <w:hideMark/>
          </w:tcPr>
          <w:p w14:paraId="0DD36A07"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2,97</w:t>
            </w:r>
          </w:p>
        </w:tc>
        <w:tc>
          <w:tcPr>
            <w:tcW w:w="1125" w:type="dxa"/>
            <w:tcBorders>
              <w:top w:val="nil"/>
              <w:left w:val="nil"/>
              <w:bottom w:val="single" w:sz="4" w:space="0" w:color="auto"/>
              <w:right w:val="single" w:sz="4" w:space="0" w:color="auto"/>
            </w:tcBorders>
            <w:shd w:val="clear" w:color="auto" w:fill="auto"/>
            <w:noWrap/>
            <w:vAlign w:val="center"/>
            <w:hideMark/>
          </w:tcPr>
          <w:p w14:paraId="02973A4E"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6,08</w:t>
            </w:r>
          </w:p>
        </w:tc>
      </w:tr>
      <w:tr w:rsidR="00712DB4" w:rsidRPr="00D44AA7" w14:paraId="0D4CB948"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6BB7911"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w:t>
            </w:r>
          </w:p>
        </w:tc>
        <w:tc>
          <w:tcPr>
            <w:tcW w:w="3400" w:type="dxa"/>
            <w:tcBorders>
              <w:top w:val="nil"/>
              <w:left w:val="nil"/>
              <w:bottom w:val="single" w:sz="4" w:space="0" w:color="auto"/>
              <w:right w:val="single" w:sz="4" w:space="0" w:color="auto"/>
            </w:tcBorders>
            <w:shd w:val="clear" w:color="auto" w:fill="auto"/>
            <w:noWrap/>
            <w:vAlign w:val="center"/>
            <w:hideMark/>
          </w:tcPr>
          <w:p w14:paraId="61203FE4"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43-64</w:t>
            </w:r>
          </w:p>
        </w:tc>
        <w:tc>
          <w:tcPr>
            <w:tcW w:w="1906" w:type="dxa"/>
            <w:tcBorders>
              <w:top w:val="nil"/>
              <w:left w:val="nil"/>
              <w:bottom w:val="single" w:sz="4" w:space="0" w:color="auto"/>
              <w:right w:val="single" w:sz="4" w:space="0" w:color="auto"/>
            </w:tcBorders>
            <w:shd w:val="clear" w:color="auto" w:fill="auto"/>
            <w:noWrap/>
            <w:vAlign w:val="center"/>
            <w:hideMark/>
          </w:tcPr>
          <w:p w14:paraId="2D3FE8F1"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3,1</w:t>
            </w:r>
          </w:p>
        </w:tc>
        <w:tc>
          <w:tcPr>
            <w:tcW w:w="1125" w:type="dxa"/>
            <w:tcBorders>
              <w:top w:val="nil"/>
              <w:left w:val="nil"/>
              <w:bottom w:val="single" w:sz="4" w:space="0" w:color="auto"/>
              <w:right w:val="single" w:sz="4" w:space="0" w:color="auto"/>
            </w:tcBorders>
            <w:shd w:val="clear" w:color="auto" w:fill="auto"/>
            <w:noWrap/>
            <w:vAlign w:val="center"/>
            <w:hideMark/>
          </w:tcPr>
          <w:p w14:paraId="07D83A99"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9,18</w:t>
            </w:r>
          </w:p>
        </w:tc>
      </w:tr>
      <w:tr w:rsidR="00712DB4" w:rsidRPr="00D44AA7" w14:paraId="7D366F1F"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36CAD63"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4</w:t>
            </w:r>
          </w:p>
        </w:tc>
        <w:tc>
          <w:tcPr>
            <w:tcW w:w="3400" w:type="dxa"/>
            <w:tcBorders>
              <w:top w:val="nil"/>
              <w:left w:val="nil"/>
              <w:bottom w:val="single" w:sz="4" w:space="0" w:color="auto"/>
              <w:right w:val="single" w:sz="4" w:space="0" w:color="auto"/>
            </w:tcBorders>
            <w:shd w:val="clear" w:color="auto" w:fill="auto"/>
            <w:noWrap/>
            <w:vAlign w:val="center"/>
            <w:hideMark/>
          </w:tcPr>
          <w:p w14:paraId="0B448B94"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64-80</w:t>
            </w:r>
          </w:p>
        </w:tc>
        <w:tc>
          <w:tcPr>
            <w:tcW w:w="1906" w:type="dxa"/>
            <w:tcBorders>
              <w:top w:val="nil"/>
              <w:left w:val="nil"/>
              <w:bottom w:val="single" w:sz="4" w:space="0" w:color="auto"/>
              <w:right w:val="single" w:sz="4" w:space="0" w:color="auto"/>
            </w:tcBorders>
            <w:shd w:val="clear" w:color="auto" w:fill="auto"/>
            <w:noWrap/>
            <w:vAlign w:val="center"/>
            <w:hideMark/>
          </w:tcPr>
          <w:p w14:paraId="5FAB73B9"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3,38</w:t>
            </w:r>
          </w:p>
        </w:tc>
        <w:tc>
          <w:tcPr>
            <w:tcW w:w="1125" w:type="dxa"/>
            <w:tcBorders>
              <w:top w:val="nil"/>
              <w:left w:val="nil"/>
              <w:bottom w:val="single" w:sz="4" w:space="0" w:color="auto"/>
              <w:right w:val="single" w:sz="4" w:space="0" w:color="auto"/>
            </w:tcBorders>
            <w:shd w:val="clear" w:color="auto" w:fill="auto"/>
            <w:noWrap/>
            <w:vAlign w:val="center"/>
            <w:hideMark/>
          </w:tcPr>
          <w:p w14:paraId="4F835A92"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12,56</w:t>
            </w:r>
          </w:p>
        </w:tc>
      </w:tr>
      <w:tr w:rsidR="00712DB4" w:rsidRPr="00D44AA7" w14:paraId="5E9DD492"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C520188"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5</w:t>
            </w:r>
          </w:p>
        </w:tc>
        <w:tc>
          <w:tcPr>
            <w:tcW w:w="3400" w:type="dxa"/>
            <w:tcBorders>
              <w:top w:val="nil"/>
              <w:left w:val="nil"/>
              <w:bottom w:val="single" w:sz="4" w:space="0" w:color="auto"/>
              <w:right w:val="single" w:sz="4" w:space="0" w:color="auto"/>
            </w:tcBorders>
            <w:shd w:val="clear" w:color="auto" w:fill="auto"/>
            <w:noWrap/>
            <w:vAlign w:val="center"/>
            <w:hideMark/>
          </w:tcPr>
          <w:p w14:paraId="61118F41"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80-95</w:t>
            </w:r>
          </w:p>
        </w:tc>
        <w:tc>
          <w:tcPr>
            <w:tcW w:w="1906" w:type="dxa"/>
            <w:tcBorders>
              <w:top w:val="nil"/>
              <w:left w:val="nil"/>
              <w:bottom w:val="single" w:sz="4" w:space="0" w:color="auto"/>
              <w:right w:val="single" w:sz="4" w:space="0" w:color="auto"/>
            </w:tcBorders>
            <w:shd w:val="clear" w:color="auto" w:fill="auto"/>
            <w:noWrap/>
            <w:vAlign w:val="center"/>
            <w:hideMark/>
          </w:tcPr>
          <w:p w14:paraId="79B18A13" w14:textId="77777777" w:rsidR="00712DB4" w:rsidRPr="00AC0EEB" w:rsidRDefault="0098762D"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4</w:t>
            </w:r>
          </w:p>
        </w:tc>
        <w:tc>
          <w:tcPr>
            <w:tcW w:w="1125" w:type="dxa"/>
            <w:tcBorders>
              <w:top w:val="nil"/>
              <w:left w:val="nil"/>
              <w:bottom w:val="single" w:sz="4" w:space="0" w:color="auto"/>
              <w:right w:val="single" w:sz="4" w:space="0" w:color="auto"/>
            </w:tcBorders>
            <w:shd w:val="clear" w:color="auto" w:fill="auto"/>
            <w:noWrap/>
            <w:vAlign w:val="center"/>
            <w:hideMark/>
          </w:tcPr>
          <w:p w14:paraId="2B0AF676"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15,84</w:t>
            </w:r>
          </w:p>
        </w:tc>
      </w:tr>
      <w:tr w:rsidR="00712DB4" w:rsidRPr="00D44AA7" w14:paraId="3E523736"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7F0DEB8"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6</w:t>
            </w:r>
          </w:p>
        </w:tc>
        <w:tc>
          <w:tcPr>
            <w:tcW w:w="3400" w:type="dxa"/>
            <w:tcBorders>
              <w:top w:val="nil"/>
              <w:left w:val="nil"/>
              <w:bottom w:val="single" w:sz="4" w:space="0" w:color="auto"/>
              <w:right w:val="single" w:sz="4" w:space="0" w:color="auto"/>
            </w:tcBorders>
            <w:shd w:val="clear" w:color="auto" w:fill="auto"/>
            <w:noWrap/>
            <w:vAlign w:val="center"/>
            <w:hideMark/>
          </w:tcPr>
          <w:p w14:paraId="1E9D3873"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95-107</w:t>
            </w:r>
          </w:p>
        </w:tc>
        <w:tc>
          <w:tcPr>
            <w:tcW w:w="1906" w:type="dxa"/>
            <w:tcBorders>
              <w:top w:val="nil"/>
              <w:left w:val="nil"/>
              <w:bottom w:val="single" w:sz="4" w:space="0" w:color="auto"/>
              <w:right w:val="single" w:sz="4" w:space="0" w:color="auto"/>
            </w:tcBorders>
            <w:shd w:val="clear" w:color="auto" w:fill="auto"/>
            <w:noWrap/>
            <w:vAlign w:val="center"/>
            <w:hideMark/>
          </w:tcPr>
          <w:p w14:paraId="108B5412"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3,1</w:t>
            </w:r>
          </w:p>
        </w:tc>
        <w:tc>
          <w:tcPr>
            <w:tcW w:w="1125" w:type="dxa"/>
            <w:tcBorders>
              <w:top w:val="nil"/>
              <w:left w:val="nil"/>
              <w:bottom w:val="single" w:sz="4" w:space="0" w:color="auto"/>
              <w:right w:val="single" w:sz="4" w:space="0" w:color="auto"/>
            </w:tcBorders>
            <w:shd w:val="clear" w:color="auto" w:fill="auto"/>
            <w:noWrap/>
            <w:vAlign w:val="center"/>
            <w:hideMark/>
          </w:tcPr>
          <w:p w14:paraId="4C24E42C"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18,94</w:t>
            </w:r>
          </w:p>
        </w:tc>
      </w:tr>
      <w:tr w:rsidR="00712DB4" w:rsidRPr="00D44AA7" w14:paraId="39DF6A5F"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31CFA8A"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7</w:t>
            </w:r>
          </w:p>
        </w:tc>
        <w:tc>
          <w:tcPr>
            <w:tcW w:w="3400" w:type="dxa"/>
            <w:tcBorders>
              <w:top w:val="nil"/>
              <w:left w:val="nil"/>
              <w:bottom w:val="single" w:sz="4" w:space="0" w:color="auto"/>
              <w:right w:val="single" w:sz="4" w:space="0" w:color="auto"/>
            </w:tcBorders>
            <w:shd w:val="clear" w:color="auto" w:fill="auto"/>
            <w:noWrap/>
            <w:vAlign w:val="center"/>
            <w:hideMark/>
          </w:tcPr>
          <w:p w14:paraId="39C47DDD"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107-122</w:t>
            </w:r>
          </w:p>
        </w:tc>
        <w:tc>
          <w:tcPr>
            <w:tcW w:w="1906" w:type="dxa"/>
            <w:tcBorders>
              <w:top w:val="nil"/>
              <w:left w:val="nil"/>
              <w:bottom w:val="single" w:sz="4" w:space="0" w:color="auto"/>
              <w:right w:val="single" w:sz="4" w:space="0" w:color="auto"/>
            </w:tcBorders>
            <w:shd w:val="clear" w:color="auto" w:fill="auto"/>
            <w:noWrap/>
            <w:vAlign w:val="center"/>
            <w:hideMark/>
          </w:tcPr>
          <w:p w14:paraId="421D5955"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3,6</w:t>
            </w:r>
          </w:p>
        </w:tc>
        <w:tc>
          <w:tcPr>
            <w:tcW w:w="1125" w:type="dxa"/>
            <w:tcBorders>
              <w:top w:val="nil"/>
              <w:left w:val="nil"/>
              <w:bottom w:val="single" w:sz="4" w:space="0" w:color="auto"/>
              <w:right w:val="single" w:sz="4" w:space="0" w:color="auto"/>
            </w:tcBorders>
            <w:shd w:val="clear" w:color="auto" w:fill="auto"/>
            <w:noWrap/>
            <w:vAlign w:val="center"/>
            <w:hideMark/>
          </w:tcPr>
          <w:p w14:paraId="7AF8E7BE"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22,54</w:t>
            </w:r>
          </w:p>
        </w:tc>
      </w:tr>
      <w:tr w:rsidR="00712DB4" w:rsidRPr="00D44AA7" w14:paraId="0F977C45"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B008C36"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8</w:t>
            </w:r>
          </w:p>
        </w:tc>
        <w:tc>
          <w:tcPr>
            <w:tcW w:w="3400" w:type="dxa"/>
            <w:tcBorders>
              <w:top w:val="nil"/>
              <w:left w:val="nil"/>
              <w:bottom w:val="single" w:sz="4" w:space="0" w:color="auto"/>
              <w:right w:val="single" w:sz="4" w:space="0" w:color="auto"/>
            </w:tcBorders>
            <w:shd w:val="clear" w:color="auto" w:fill="auto"/>
            <w:noWrap/>
            <w:vAlign w:val="center"/>
            <w:hideMark/>
          </w:tcPr>
          <w:p w14:paraId="6F0FDB51"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122-136</w:t>
            </w:r>
          </w:p>
        </w:tc>
        <w:tc>
          <w:tcPr>
            <w:tcW w:w="1906" w:type="dxa"/>
            <w:tcBorders>
              <w:top w:val="nil"/>
              <w:left w:val="nil"/>
              <w:bottom w:val="single" w:sz="4" w:space="0" w:color="auto"/>
              <w:right w:val="single" w:sz="4" w:space="0" w:color="auto"/>
            </w:tcBorders>
            <w:shd w:val="clear" w:color="auto" w:fill="auto"/>
            <w:noWrap/>
            <w:vAlign w:val="center"/>
            <w:hideMark/>
          </w:tcPr>
          <w:p w14:paraId="4E5D9B40"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3,34</w:t>
            </w:r>
          </w:p>
        </w:tc>
        <w:tc>
          <w:tcPr>
            <w:tcW w:w="1125" w:type="dxa"/>
            <w:tcBorders>
              <w:top w:val="nil"/>
              <w:left w:val="nil"/>
              <w:bottom w:val="single" w:sz="4" w:space="0" w:color="auto"/>
              <w:right w:val="single" w:sz="4" w:space="0" w:color="auto"/>
            </w:tcBorders>
            <w:shd w:val="clear" w:color="auto" w:fill="auto"/>
            <w:noWrap/>
            <w:vAlign w:val="center"/>
            <w:hideMark/>
          </w:tcPr>
          <w:p w14:paraId="7819C495"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25,88</w:t>
            </w:r>
          </w:p>
        </w:tc>
      </w:tr>
      <w:tr w:rsidR="00712DB4" w:rsidRPr="00D44AA7" w14:paraId="587E125E"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1872B86"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lastRenderedPageBreak/>
              <w:t>9</w:t>
            </w:r>
          </w:p>
        </w:tc>
        <w:tc>
          <w:tcPr>
            <w:tcW w:w="3400" w:type="dxa"/>
            <w:tcBorders>
              <w:top w:val="nil"/>
              <w:left w:val="nil"/>
              <w:bottom w:val="single" w:sz="4" w:space="0" w:color="auto"/>
              <w:right w:val="single" w:sz="4" w:space="0" w:color="auto"/>
            </w:tcBorders>
            <w:shd w:val="clear" w:color="auto" w:fill="auto"/>
            <w:noWrap/>
            <w:vAlign w:val="center"/>
            <w:hideMark/>
          </w:tcPr>
          <w:p w14:paraId="799D7FF4"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136-152</w:t>
            </w:r>
          </w:p>
        </w:tc>
        <w:tc>
          <w:tcPr>
            <w:tcW w:w="1906" w:type="dxa"/>
            <w:tcBorders>
              <w:top w:val="nil"/>
              <w:left w:val="nil"/>
              <w:bottom w:val="single" w:sz="4" w:space="0" w:color="auto"/>
              <w:right w:val="single" w:sz="4" w:space="0" w:color="auto"/>
            </w:tcBorders>
            <w:shd w:val="clear" w:color="auto" w:fill="auto"/>
            <w:noWrap/>
            <w:vAlign w:val="center"/>
            <w:hideMark/>
          </w:tcPr>
          <w:p w14:paraId="2A42B066"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3,34</w:t>
            </w:r>
          </w:p>
        </w:tc>
        <w:tc>
          <w:tcPr>
            <w:tcW w:w="1125" w:type="dxa"/>
            <w:tcBorders>
              <w:top w:val="nil"/>
              <w:left w:val="nil"/>
              <w:bottom w:val="single" w:sz="4" w:space="0" w:color="auto"/>
              <w:right w:val="single" w:sz="4" w:space="0" w:color="auto"/>
            </w:tcBorders>
            <w:shd w:val="clear" w:color="auto" w:fill="auto"/>
            <w:noWrap/>
            <w:vAlign w:val="center"/>
            <w:hideMark/>
          </w:tcPr>
          <w:p w14:paraId="5B75FD2A"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29,22</w:t>
            </w:r>
          </w:p>
        </w:tc>
      </w:tr>
      <w:tr w:rsidR="00712DB4" w:rsidRPr="00D44AA7" w14:paraId="45BBF778"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7937F61"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10</w:t>
            </w:r>
          </w:p>
        </w:tc>
        <w:tc>
          <w:tcPr>
            <w:tcW w:w="3400" w:type="dxa"/>
            <w:tcBorders>
              <w:top w:val="nil"/>
              <w:left w:val="nil"/>
              <w:bottom w:val="single" w:sz="4" w:space="0" w:color="auto"/>
              <w:right w:val="single" w:sz="4" w:space="0" w:color="auto"/>
            </w:tcBorders>
            <w:shd w:val="clear" w:color="auto" w:fill="auto"/>
            <w:noWrap/>
            <w:vAlign w:val="center"/>
            <w:hideMark/>
          </w:tcPr>
          <w:p w14:paraId="708AA745"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152-168</w:t>
            </w:r>
          </w:p>
        </w:tc>
        <w:tc>
          <w:tcPr>
            <w:tcW w:w="1906" w:type="dxa"/>
            <w:tcBorders>
              <w:top w:val="nil"/>
              <w:left w:val="nil"/>
              <w:bottom w:val="single" w:sz="4" w:space="0" w:color="auto"/>
              <w:right w:val="single" w:sz="4" w:space="0" w:color="auto"/>
            </w:tcBorders>
            <w:shd w:val="clear" w:color="auto" w:fill="auto"/>
            <w:noWrap/>
            <w:vAlign w:val="center"/>
            <w:hideMark/>
          </w:tcPr>
          <w:p w14:paraId="123FE5CD"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3,38</w:t>
            </w:r>
          </w:p>
        </w:tc>
        <w:tc>
          <w:tcPr>
            <w:tcW w:w="1125" w:type="dxa"/>
            <w:tcBorders>
              <w:top w:val="nil"/>
              <w:left w:val="nil"/>
              <w:bottom w:val="single" w:sz="4" w:space="0" w:color="auto"/>
              <w:right w:val="single" w:sz="4" w:space="0" w:color="auto"/>
            </w:tcBorders>
            <w:shd w:val="clear" w:color="auto" w:fill="auto"/>
            <w:noWrap/>
            <w:vAlign w:val="center"/>
            <w:hideMark/>
          </w:tcPr>
          <w:p w14:paraId="385F93F5"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32,6</w:t>
            </w:r>
          </w:p>
        </w:tc>
      </w:tr>
      <w:tr w:rsidR="00712DB4" w:rsidRPr="00D44AA7" w14:paraId="5933B971"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7118BC9"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11</w:t>
            </w:r>
          </w:p>
        </w:tc>
        <w:tc>
          <w:tcPr>
            <w:tcW w:w="3400" w:type="dxa"/>
            <w:tcBorders>
              <w:top w:val="nil"/>
              <w:left w:val="nil"/>
              <w:bottom w:val="single" w:sz="4" w:space="0" w:color="auto"/>
              <w:right w:val="single" w:sz="4" w:space="0" w:color="auto"/>
            </w:tcBorders>
            <w:shd w:val="clear" w:color="auto" w:fill="auto"/>
            <w:noWrap/>
            <w:vAlign w:val="center"/>
            <w:hideMark/>
          </w:tcPr>
          <w:p w14:paraId="572C8C03"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168-183</w:t>
            </w:r>
          </w:p>
        </w:tc>
        <w:tc>
          <w:tcPr>
            <w:tcW w:w="1906" w:type="dxa"/>
            <w:tcBorders>
              <w:top w:val="nil"/>
              <w:left w:val="nil"/>
              <w:bottom w:val="single" w:sz="4" w:space="0" w:color="auto"/>
              <w:right w:val="single" w:sz="4" w:space="0" w:color="auto"/>
            </w:tcBorders>
            <w:shd w:val="clear" w:color="auto" w:fill="auto"/>
            <w:noWrap/>
            <w:vAlign w:val="center"/>
            <w:hideMark/>
          </w:tcPr>
          <w:p w14:paraId="630441CE"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3,14</w:t>
            </w:r>
          </w:p>
        </w:tc>
        <w:tc>
          <w:tcPr>
            <w:tcW w:w="1125" w:type="dxa"/>
            <w:tcBorders>
              <w:top w:val="nil"/>
              <w:left w:val="nil"/>
              <w:bottom w:val="single" w:sz="4" w:space="0" w:color="auto"/>
              <w:right w:val="single" w:sz="4" w:space="0" w:color="auto"/>
            </w:tcBorders>
            <w:shd w:val="clear" w:color="auto" w:fill="auto"/>
            <w:noWrap/>
            <w:vAlign w:val="center"/>
            <w:hideMark/>
          </w:tcPr>
          <w:p w14:paraId="355D5933"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35,74</w:t>
            </w:r>
          </w:p>
        </w:tc>
      </w:tr>
      <w:tr w:rsidR="00712DB4" w:rsidRPr="00D44AA7" w14:paraId="2F3D3D67"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05DFB91"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12</w:t>
            </w:r>
          </w:p>
        </w:tc>
        <w:tc>
          <w:tcPr>
            <w:tcW w:w="3400" w:type="dxa"/>
            <w:tcBorders>
              <w:top w:val="nil"/>
              <w:left w:val="nil"/>
              <w:bottom w:val="single" w:sz="4" w:space="0" w:color="auto"/>
              <w:right w:val="single" w:sz="4" w:space="0" w:color="auto"/>
            </w:tcBorders>
            <w:shd w:val="clear" w:color="auto" w:fill="auto"/>
            <w:noWrap/>
            <w:vAlign w:val="center"/>
            <w:hideMark/>
          </w:tcPr>
          <w:p w14:paraId="2088C983"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183-201</w:t>
            </w:r>
          </w:p>
        </w:tc>
        <w:tc>
          <w:tcPr>
            <w:tcW w:w="1906" w:type="dxa"/>
            <w:tcBorders>
              <w:top w:val="nil"/>
              <w:left w:val="nil"/>
              <w:bottom w:val="single" w:sz="4" w:space="0" w:color="auto"/>
              <w:right w:val="single" w:sz="4" w:space="0" w:color="auto"/>
            </w:tcBorders>
            <w:shd w:val="clear" w:color="auto" w:fill="auto"/>
            <w:noWrap/>
            <w:vAlign w:val="center"/>
            <w:hideMark/>
          </w:tcPr>
          <w:p w14:paraId="3AA76648"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3,34</w:t>
            </w:r>
          </w:p>
        </w:tc>
        <w:tc>
          <w:tcPr>
            <w:tcW w:w="1125" w:type="dxa"/>
            <w:tcBorders>
              <w:top w:val="nil"/>
              <w:left w:val="nil"/>
              <w:bottom w:val="single" w:sz="4" w:space="0" w:color="auto"/>
              <w:right w:val="single" w:sz="4" w:space="0" w:color="auto"/>
            </w:tcBorders>
            <w:shd w:val="clear" w:color="auto" w:fill="auto"/>
            <w:noWrap/>
            <w:vAlign w:val="center"/>
            <w:hideMark/>
          </w:tcPr>
          <w:p w14:paraId="430B9AC5"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39,08</w:t>
            </w:r>
          </w:p>
        </w:tc>
      </w:tr>
      <w:tr w:rsidR="00712DB4" w:rsidRPr="00D44AA7" w14:paraId="5AF3CA23" w14:textId="77777777" w:rsidTr="00AC0EEB">
        <w:trPr>
          <w:trHeight w:val="233"/>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B6956FB"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13</w:t>
            </w:r>
          </w:p>
        </w:tc>
        <w:tc>
          <w:tcPr>
            <w:tcW w:w="3400" w:type="dxa"/>
            <w:tcBorders>
              <w:top w:val="nil"/>
              <w:left w:val="nil"/>
              <w:bottom w:val="single" w:sz="4" w:space="0" w:color="auto"/>
              <w:right w:val="single" w:sz="4" w:space="0" w:color="auto"/>
            </w:tcBorders>
            <w:shd w:val="clear" w:color="auto" w:fill="auto"/>
            <w:noWrap/>
            <w:vAlign w:val="center"/>
            <w:hideMark/>
          </w:tcPr>
          <w:p w14:paraId="733ACEB8"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201-218</w:t>
            </w:r>
          </w:p>
        </w:tc>
        <w:tc>
          <w:tcPr>
            <w:tcW w:w="1906" w:type="dxa"/>
            <w:tcBorders>
              <w:top w:val="nil"/>
              <w:left w:val="nil"/>
              <w:bottom w:val="single" w:sz="4" w:space="0" w:color="auto"/>
              <w:right w:val="single" w:sz="4" w:space="0" w:color="auto"/>
            </w:tcBorders>
            <w:shd w:val="clear" w:color="auto" w:fill="auto"/>
            <w:noWrap/>
            <w:vAlign w:val="center"/>
            <w:hideMark/>
          </w:tcPr>
          <w:p w14:paraId="32196C7E"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3,18</w:t>
            </w:r>
          </w:p>
        </w:tc>
        <w:tc>
          <w:tcPr>
            <w:tcW w:w="1125" w:type="dxa"/>
            <w:tcBorders>
              <w:top w:val="nil"/>
              <w:left w:val="nil"/>
              <w:bottom w:val="single" w:sz="4" w:space="0" w:color="auto"/>
              <w:right w:val="single" w:sz="4" w:space="0" w:color="auto"/>
            </w:tcBorders>
            <w:shd w:val="clear" w:color="auto" w:fill="auto"/>
            <w:noWrap/>
            <w:vAlign w:val="center"/>
            <w:hideMark/>
          </w:tcPr>
          <w:p w14:paraId="1463FD29"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42,26</w:t>
            </w:r>
          </w:p>
        </w:tc>
      </w:tr>
      <w:tr w:rsidR="00712DB4" w:rsidRPr="00D44AA7" w14:paraId="37565202"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59E7C0D"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14</w:t>
            </w:r>
          </w:p>
        </w:tc>
        <w:tc>
          <w:tcPr>
            <w:tcW w:w="3400" w:type="dxa"/>
            <w:tcBorders>
              <w:top w:val="nil"/>
              <w:left w:val="nil"/>
              <w:bottom w:val="single" w:sz="4" w:space="0" w:color="auto"/>
              <w:right w:val="single" w:sz="4" w:space="0" w:color="auto"/>
            </w:tcBorders>
            <w:shd w:val="clear" w:color="auto" w:fill="auto"/>
            <w:noWrap/>
            <w:vAlign w:val="center"/>
            <w:hideMark/>
          </w:tcPr>
          <w:p w14:paraId="3C09E8AC"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218-236</w:t>
            </w:r>
          </w:p>
        </w:tc>
        <w:tc>
          <w:tcPr>
            <w:tcW w:w="1906" w:type="dxa"/>
            <w:tcBorders>
              <w:top w:val="nil"/>
              <w:left w:val="nil"/>
              <w:bottom w:val="single" w:sz="4" w:space="0" w:color="auto"/>
              <w:right w:val="single" w:sz="4" w:space="0" w:color="auto"/>
            </w:tcBorders>
            <w:shd w:val="clear" w:color="auto" w:fill="auto"/>
            <w:noWrap/>
            <w:vAlign w:val="center"/>
            <w:hideMark/>
          </w:tcPr>
          <w:p w14:paraId="632FE22D"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3,42</w:t>
            </w:r>
          </w:p>
        </w:tc>
        <w:tc>
          <w:tcPr>
            <w:tcW w:w="1125" w:type="dxa"/>
            <w:tcBorders>
              <w:top w:val="nil"/>
              <w:left w:val="nil"/>
              <w:bottom w:val="single" w:sz="4" w:space="0" w:color="auto"/>
              <w:right w:val="single" w:sz="4" w:space="0" w:color="auto"/>
            </w:tcBorders>
            <w:shd w:val="clear" w:color="auto" w:fill="auto"/>
            <w:noWrap/>
            <w:vAlign w:val="center"/>
            <w:hideMark/>
          </w:tcPr>
          <w:p w14:paraId="3F04D46E"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45,68</w:t>
            </w:r>
          </w:p>
        </w:tc>
      </w:tr>
      <w:tr w:rsidR="00712DB4" w:rsidRPr="00D44AA7" w14:paraId="2F0A7585"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594EC99"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15</w:t>
            </w:r>
          </w:p>
        </w:tc>
        <w:tc>
          <w:tcPr>
            <w:tcW w:w="3400" w:type="dxa"/>
            <w:tcBorders>
              <w:top w:val="nil"/>
              <w:left w:val="nil"/>
              <w:bottom w:val="single" w:sz="4" w:space="0" w:color="auto"/>
              <w:right w:val="single" w:sz="4" w:space="0" w:color="auto"/>
            </w:tcBorders>
            <w:shd w:val="clear" w:color="auto" w:fill="auto"/>
            <w:noWrap/>
            <w:vAlign w:val="center"/>
            <w:hideMark/>
          </w:tcPr>
          <w:p w14:paraId="3D456334"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236-251</w:t>
            </w:r>
          </w:p>
        </w:tc>
        <w:tc>
          <w:tcPr>
            <w:tcW w:w="1906" w:type="dxa"/>
            <w:tcBorders>
              <w:top w:val="nil"/>
              <w:left w:val="nil"/>
              <w:bottom w:val="single" w:sz="4" w:space="0" w:color="auto"/>
              <w:right w:val="single" w:sz="4" w:space="0" w:color="auto"/>
            </w:tcBorders>
            <w:shd w:val="clear" w:color="auto" w:fill="auto"/>
            <w:noWrap/>
            <w:vAlign w:val="center"/>
            <w:hideMark/>
          </w:tcPr>
          <w:p w14:paraId="29FB8F85"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3,38</w:t>
            </w:r>
          </w:p>
        </w:tc>
        <w:tc>
          <w:tcPr>
            <w:tcW w:w="1125" w:type="dxa"/>
            <w:tcBorders>
              <w:top w:val="nil"/>
              <w:left w:val="nil"/>
              <w:bottom w:val="single" w:sz="4" w:space="0" w:color="auto"/>
              <w:right w:val="single" w:sz="4" w:space="0" w:color="auto"/>
            </w:tcBorders>
            <w:shd w:val="clear" w:color="auto" w:fill="auto"/>
            <w:noWrap/>
            <w:vAlign w:val="center"/>
            <w:hideMark/>
          </w:tcPr>
          <w:p w14:paraId="32BD9BB0"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49,06</w:t>
            </w:r>
          </w:p>
        </w:tc>
      </w:tr>
      <w:tr w:rsidR="00712DB4" w:rsidRPr="00D44AA7" w14:paraId="76278E47"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F4B4D34"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16</w:t>
            </w:r>
          </w:p>
        </w:tc>
        <w:tc>
          <w:tcPr>
            <w:tcW w:w="3400" w:type="dxa"/>
            <w:tcBorders>
              <w:top w:val="nil"/>
              <w:left w:val="nil"/>
              <w:bottom w:val="single" w:sz="4" w:space="0" w:color="auto"/>
              <w:right w:val="single" w:sz="4" w:space="0" w:color="auto"/>
            </w:tcBorders>
            <w:shd w:val="clear" w:color="auto" w:fill="auto"/>
            <w:noWrap/>
            <w:vAlign w:val="center"/>
            <w:hideMark/>
          </w:tcPr>
          <w:p w14:paraId="46DD8E38"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251-265</w:t>
            </w:r>
          </w:p>
        </w:tc>
        <w:tc>
          <w:tcPr>
            <w:tcW w:w="1906" w:type="dxa"/>
            <w:tcBorders>
              <w:top w:val="nil"/>
              <w:left w:val="nil"/>
              <w:bottom w:val="single" w:sz="4" w:space="0" w:color="auto"/>
              <w:right w:val="single" w:sz="4" w:space="0" w:color="auto"/>
            </w:tcBorders>
            <w:shd w:val="clear" w:color="auto" w:fill="auto"/>
            <w:noWrap/>
            <w:vAlign w:val="center"/>
            <w:hideMark/>
          </w:tcPr>
          <w:p w14:paraId="3CA5DB60"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3,38</w:t>
            </w:r>
          </w:p>
        </w:tc>
        <w:tc>
          <w:tcPr>
            <w:tcW w:w="1125" w:type="dxa"/>
            <w:tcBorders>
              <w:top w:val="nil"/>
              <w:left w:val="nil"/>
              <w:bottom w:val="single" w:sz="4" w:space="0" w:color="auto"/>
              <w:right w:val="single" w:sz="4" w:space="0" w:color="auto"/>
            </w:tcBorders>
            <w:shd w:val="clear" w:color="auto" w:fill="auto"/>
            <w:noWrap/>
            <w:vAlign w:val="center"/>
            <w:hideMark/>
          </w:tcPr>
          <w:p w14:paraId="41DDD455"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52,44</w:t>
            </w:r>
          </w:p>
        </w:tc>
      </w:tr>
      <w:tr w:rsidR="00712DB4" w:rsidRPr="00D44AA7" w14:paraId="4465EEE1"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68A2BFB"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17</w:t>
            </w:r>
          </w:p>
        </w:tc>
        <w:tc>
          <w:tcPr>
            <w:tcW w:w="3400" w:type="dxa"/>
            <w:tcBorders>
              <w:top w:val="nil"/>
              <w:left w:val="nil"/>
              <w:bottom w:val="single" w:sz="4" w:space="0" w:color="auto"/>
              <w:right w:val="single" w:sz="4" w:space="0" w:color="auto"/>
            </w:tcBorders>
            <w:shd w:val="clear" w:color="auto" w:fill="auto"/>
            <w:noWrap/>
            <w:vAlign w:val="center"/>
            <w:hideMark/>
          </w:tcPr>
          <w:p w14:paraId="5DC6357E"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265-281</w:t>
            </w:r>
          </w:p>
        </w:tc>
        <w:tc>
          <w:tcPr>
            <w:tcW w:w="1906" w:type="dxa"/>
            <w:tcBorders>
              <w:top w:val="nil"/>
              <w:left w:val="nil"/>
              <w:bottom w:val="single" w:sz="4" w:space="0" w:color="auto"/>
              <w:right w:val="single" w:sz="4" w:space="0" w:color="auto"/>
            </w:tcBorders>
            <w:shd w:val="clear" w:color="auto" w:fill="auto"/>
            <w:noWrap/>
            <w:vAlign w:val="center"/>
            <w:hideMark/>
          </w:tcPr>
          <w:p w14:paraId="17FEFF8A"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3,52</w:t>
            </w:r>
          </w:p>
        </w:tc>
        <w:tc>
          <w:tcPr>
            <w:tcW w:w="1125" w:type="dxa"/>
            <w:tcBorders>
              <w:top w:val="nil"/>
              <w:left w:val="nil"/>
              <w:bottom w:val="single" w:sz="4" w:space="0" w:color="auto"/>
              <w:right w:val="single" w:sz="4" w:space="0" w:color="auto"/>
            </w:tcBorders>
            <w:shd w:val="clear" w:color="auto" w:fill="auto"/>
            <w:noWrap/>
            <w:vAlign w:val="center"/>
            <w:hideMark/>
          </w:tcPr>
          <w:p w14:paraId="2C9DFFAA"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55,96</w:t>
            </w:r>
          </w:p>
        </w:tc>
      </w:tr>
      <w:tr w:rsidR="00712DB4" w:rsidRPr="00D44AA7" w14:paraId="64B5913B"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58A0A94"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18</w:t>
            </w:r>
          </w:p>
        </w:tc>
        <w:tc>
          <w:tcPr>
            <w:tcW w:w="3400" w:type="dxa"/>
            <w:tcBorders>
              <w:top w:val="nil"/>
              <w:left w:val="nil"/>
              <w:bottom w:val="single" w:sz="4" w:space="0" w:color="auto"/>
              <w:right w:val="single" w:sz="4" w:space="0" w:color="auto"/>
            </w:tcBorders>
            <w:shd w:val="clear" w:color="auto" w:fill="auto"/>
            <w:noWrap/>
            <w:vAlign w:val="center"/>
            <w:hideMark/>
          </w:tcPr>
          <w:p w14:paraId="6BC48543"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281-297</w:t>
            </w:r>
          </w:p>
        </w:tc>
        <w:tc>
          <w:tcPr>
            <w:tcW w:w="1906" w:type="dxa"/>
            <w:tcBorders>
              <w:top w:val="nil"/>
              <w:left w:val="nil"/>
              <w:bottom w:val="single" w:sz="4" w:space="0" w:color="auto"/>
              <w:right w:val="single" w:sz="4" w:space="0" w:color="auto"/>
            </w:tcBorders>
            <w:shd w:val="clear" w:color="auto" w:fill="auto"/>
            <w:noWrap/>
            <w:vAlign w:val="center"/>
            <w:hideMark/>
          </w:tcPr>
          <w:p w14:paraId="6D394FB3"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3,34</w:t>
            </w:r>
          </w:p>
        </w:tc>
        <w:tc>
          <w:tcPr>
            <w:tcW w:w="1125" w:type="dxa"/>
            <w:tcBorders>
              <w:top w:val="nil"/>
              <w:left w:val="nil"/>
              <w:bottom w:val="single" w:sz="4" w:space="0" w:color="auto"/>
              <w:right w:val="single" w:sz="4" w:space="0" w:color="auto"/>
            </w:tcBorders>
            <w:shd w:val="clear" w:color="auto" w:fill="auto"/>
            <w:noWrap/>
            <w:vAlign w:val="center"/>
            <w:hideMark/>
          </w:tcPr>
          <w:p w14:paraId="4AB389AD"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59,3</w:t>
            </w:r>
          </w:p>
        </w:tc>
      </w:tr>
      <w:tr w:rsidR="00712DB4" w:rsidRPr="00D44AA7" w14:paraId="7B389DD5"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491670B"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19</w:t>
            </w:r>
          </w:p>
        </w:tc>
        <w:tc>
          <w:tcPr>
            <w:tcW w:w="3400" w:type="dxa"/>
            <w:tcBorders>
              <w:top w:val="nil"/>
              <w:left w:val="nil"/>
              <w:bottom w:val="single" w:sz="4" w:space="0" w:color="auto"/>
              <w:right w:val="single" w:sz="4" w:space="0" w:color="auto"/>
            </w:tcBorders>
            <w:shd w:val="clear" w:color="auto" w:fill="auto"/>
            <w:noWrap/>
            <w:vAlign w:val="center"/>
            <w:hideMark/>
          </w:tcPr>
          <w:p w14:paraId="792AC5F8"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297-313</w:t>
            </w:r>
          </w:p>
        </w:tc>
        <w:tc>
          <w:tcPr>
            <w:tcW w:w="1906" w:type="dxa"/>
            <w:tcBorders>
              <w:top w:val="nil"/>
              <w:left w:val="nil"/>
              <w:bottom w:val="single" w:sz="4" w:space="0" w:color="auto"/>
              <w:right w:val="single" w:sz="4" w:space="0" w:color="auto"/>
            </w:tcBorders>
            <w:shd w:val="clear" w:color="auto" w:fill="auto"/>
            <w:noWrap/>
            <w:vAlign w:val="center"/>
            <w:hideMark/>
          </w:tcPr>
          <w:p w14:paraId="78F9A50A"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3,14</w:t>
            </w:r>
          </w:p>
        </w:tc>
        <w:tc>
          <w:tcPr>
            <w:tcW w:w="1125" w:type="dxa"/>
            <w:tcBorders>
              <w:top w:val="nil"/>
              <w:left w:val="nil"/>
              <w:bottom w:val="single" w:sz="4" w:space="0" w:color="auto"/>
              <w:right w:val="single" w:sz="4" w:space="0" w:color="auto"/>
            </w:tcBorders>
            <w:shd w:val="clear" w:color="auto" w:fill="auto"/>
            <w:noWrap/>
            <w:vAlign w:val="center"/>
            <w:hideMark/>
          </w:tcPr>
          <w:p w14:paraId="1C3D6AD8"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62,44</w:t>
            </w:r>
          </w:p>
        </w:tc>
      </w:tr>
      <w:tr w:rsidR="00712DB4" w:rsidRPr="00D44AA7" w14:paraId="5931C42C"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60BEB84"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20</w:t>
            </w:r>
          </w:p>
        </w:tc>
        <w:tc>
          <w:tcPr>
            <w:tcW w:w="3400" w:type="dxa"/>
            <w:tcBorders>
              <w:top w:val="nil"/>
              <w:left w:val="nil"/>
              <w:bottom w:val="single" w:sz="4" w:space="0" w:color="auto"/>
              <w:right w:val="single" w:sz="4" w:space="0" w:color="auto"/>
            </w:tcBorders>
            <w:shd w:val="clear" w:color="auto" w:fill="auto"/>
            <w:noWrap/>
            <w:vAlign w:val="center"/>
            <w:hideMark/>
          </w:tcPr>
          <w:p w14:paraId="5256F999"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313-331</w:t>
            </w:r>
          </w:p>
        </w:tc>
        <w:tc>
          <w:tcPr>
            <w:tcW w:w="1906" w:type="dxa"/>
            <w:tcBorders>
              <w:top w:val="nil"/>
              <w:left w:val="nil"/>
              <w:bottom w:val="single" w:sz="4" w:space="0" w:color="auto"/>
              <w:right w:val="single" w:sz="4" w:space="0" w:color="auto"/>
            </w:tcBorders>
            <w:shd w:val="clear" w:color="auto" w:fill="auto"/>
            <w:noWrap/>
            <w:vAlign w:val="center"/>
            <w:hideMark/>
          </w:tcPr>
          <w:p w14:paraId="6DB249D5"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3,42</w:t>
            </w:r>
          </w:p>
        </w:tc>
        <w:tc>
          <w:tcPr>
            <w:tcW w:w="1125" w:type="dxa"/>
            <w:tcBorders>
              <w:top w:val="nil"/>
              <w:left w:val="nil"/>
              <w:bottom w:val="single" w:sz="4" w:space="0" w:color="auto"/>
              <w:right w:val="single" w:sz="4" w:space="0" w:color="auto"/>
            </w:tcBorders>
            <w:shd w:val="clear" w:color="auto" w:fill="auto"/>
            <w:noWrap/>
            <w:vAlign w:val="center"/>
            <w:hideMark/>
          </w:tcPr>
          <w:p w14:paraId="6BC755C1"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65,86</w:t>
            </w:r>
          </w:p>
        </w:tc>
      </w:tr>
      <w:tr w:rsidR="00712DB4" w:rsidRPr="00D44AA7" w14:paraId="273179C7"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53FBDF3"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21</w:t>
            </w:r>
          </w:p>
        </w:tc>
        <w:tc>
          <w:tcPr>
            <w:tcW w:w="3400" w:type="dxa"/>
            <w:tcBorders>
              <w:top w:val="nil"/>
              <w:left w:val="nil"/>
              <w:bottom w:val="single" w:sz="4" w:space="0" w:color="auto"/>
              <w:right w:val="single" w:sz="4" w:space="0" w:color="auto"/>
            </w:tcBorders>
            <w:shd w:val="clear" w:color="auto" w:fill="auto"/>
            <w:noWrap/>
            <w:vAlign w:val="center"/>
            <w:hideMark/>
          </w:tcPr>
          <w:p w14:paraId="5966F7AE"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331-353</w:t>
            </w:r>
          </w:p>
        </w:tc>
        <w:tc>
          <w:tcPr>
            <w:tcW w:w="1906" w:type="dxa"/>
            <w:tcBorders>
              <w:top w:val="nil"/>
              <w:left w:val="nil"/>
              <w:bottom w:val="single" w:sz="4" w:space="0" w:color="auto"/>
              <w:right w:val="single" w:sz="4" w:space="0" w:color="auto"/>
            </w:tcBorders>
            <w:shd w:val="clear" w:color="auto" w:fill="auto"/>
            <w:noWrap/>
            <w:vAlign w:val="center"/>
            <w:hideMark/>
          </w:tcPr>
          <w:p w14:paraId="5E38B755"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3,56</w:t>
            </w:r>
          </w:p>
        </w:tc>
        <w:tc>
          <w:tcPr>
            <w:tcW w:w="1125" w:type="dxa"/>
            <w:tcBorders>
              <w:top w:val="nil"/>
              <w:left w:val="nil"/>
              <w:bottom w:val="single" w:sz="4" w:space="0" w:color="auto"/>
              <w:right w:val="single" w:sz="4" w:space="0" w:color="auto"/>
            </w:tcBorders>
            <w:shd w:val="clear" w:color="auto" w:fill="auto"/>
            <w:noWrap/>
            <w:vAlign w:val="center"/>
            <w:hideMark/>
          </w:tcPr>
          <w:p w14:paraId="40DE3203"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69,42</w:t>
            </w:r>
          </w:p>
        </w:tc>
      </w:tr>
      <w:tr w:rsidR="00712DB4" w:rsidRPr="00D44AA7" w14:paraId="7C6FC5C8"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0199538"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22</w:t>
            </w:r>
          </w:p>
        </w:tc>
        <w:tc>
          <w:tcPr>
            <w:tcW w:w="3400" w:type="dxa"/>
            <w:tcBorders>
              <w:top w:val="nil"/>
              <w:left w:val="nil"/>
              <w:bottom w:val="single" w:sz="4" w:space="0" w:color="auto"/>
              <w:right w:val="single" w:sz="4" w:space="0" w:color="auto"/>
            </w:tcBorders>
            <w:shd w:val="clear" w:color="auto" w:fill="auto"/>
            <w:noWrap/>
            <w:vAlign w:val="center"/>
            <w:hideMark/>
          </w:tcPr>
          <w:p w14:paraId="607E5B96"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353-375</w:t>
            </w:r>
          </w:p>
        </w:tc>
        <w:tc>
          <w:tcPr>
            <w:tcW w:w="1906" w:type="dxa"/>
            <w:tcBorders>
              <w:top w:val="nil"/>
              <w:left w:val="nil"/>
              <w:bottom w:val="single" w:sz="4" w:space="0" w:color="auto"/>
              <w:right w:val="single" w:sz="4" w:space="0" w:color="auto"/>
            </w:tcBorders>
            <w:shd w:val="clear" w:color="auto" w:fill="auto"/>
            <w:noWrap/>
            <w:vAlign w:val="center"/>
            <w:hideMark/>
          </w:tcPr>
          <w:p w14:paraId="6A8C65F4"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3,56</w:t>
            </w:r>
          </w:p>
        </w:tc>
        <w:tc>
          <w:tcPr>
            <w:tcW w:w="1125" w:type="dxa"/>
            <w:tcBorders>
              <w:top w:val="nil"/>
              <w:left w:val="nil"/>
              <w:bottom w:val="single" w:sz="4" w:space="0" w:color="auto"/>
              <w:right w:val="single" w:sz="4" w:space="0" w:color="auto"/>
            </w:tcBorders>
            <w:shd w:val="clear" w:color="auto" w:fill="auto"/>
            <w:noWrap/>
            <w:vAlign w:val="center"/>
            <w:hideMark/>
          </w:tcPr>
          <w:p w14:paraId="27302107"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72,98</w:t>
            </w:r>
          </w:p>
        </w:tc>
      </w:tr>
      <w:tr w:rsidR="00712DB4" w:rsidRPr="00D44AA7" w14:paraId="780C82E3"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7038B5B"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23</w:t>
            </w:r>
          </w:p>
        </w:tc>
        <w:tc>
          <w:tcPr>
            <w:tcW w:w="3400" w:type="dxa"/>
            <w:tcBorders>
              <w:top w:val="nil"/>
              <w:left w:val="nil"/>
              <w:bottom w:val="single" w:sz="4" w:space="0" w:color="auto"/>
              <w:right w:val="single" w:sz="4" w:space="0" w:color="auto"/>
            </w:tcBorders>
            <w:shd w:val="clear" w:color="auto" w:fill="auto"/>
            <w:noWrap/>
            <w:vAlign w:val="center"/>
            <w:hideMark/>
          </w:tcPr>
          <w:p w14:paraId="0E060C16"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375-403</w:t>
            </w:r>
          </w:p>
        </w:tc>
        <w:tc>
          <w:tcPr>
            <w:tcW w:w="1906" w:type="dxa"/>
            <w:tcBorders>
              <w:top w:val="nil"/>
              <w:left w:val="nil"/>
              <w:bottom w:val="single" w:sz="4" w:space="0" w:color="auto"/>
              <w:right w:val="single" w:sz="4" w:space="0" w:color="auto"/>
            </w:tcBorders>
            <w:shd w:val="clear" w:color="auto" w:fill="auto"/>
            <w:noWrap/>
            <w:vAlign w:val="center"/>
            <w:hideMark/>
          </w:tcPr>
          <w:p w14:paraId="190A5C4B"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3,56</w:t>
            </w:r>
          </w:p>
        </w:tc>
        <w:tc>
          <w:tcPr>
            <w:tcW w:w="1125" w:type="dxa"/>
            <w:tcBorders>
              <w:top w:val="nil"/>
              <w:left w:val="nil"/>
              <w:bottom w:val="single" w:sz="4" w:space="0" w:color="auto"/>
              <w:right w:val="single" w:sz="4" w:space="0" w:color="auto"/>
            </w:tcBorders>
            <w:shd w:val="clear" w:color="auto" w:fill="auto"/>
            <w:noWrap/>
            <w:vAlign w:val="center"/>
            <w:hideMark/>
          </w:tcPr>
          <w:p w14:paraId="3D837AD8"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76,54</w:t>
            </w:r>
          </w:p>
        </w:tc>
      </w:tr>
      <w:tr w:rsidR="00712DB4" w:rsidRPr="00D44AA7" w14:paraId="4B023459"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306372D"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24</w:t>
            </w:r>
          </w:p>
        </w:tc>
        <w:tc>
          <w:tcPr>
            <w:tcW w:w="3400" w:type="dxa"/>
            <w:tcBorders>
              <w:top w:val="nil"/>
              <w:left w:val="nil"/>
              <w:bottom w:val="single" w:sz="4" w:space="0" w:color="auto"/>
              <w:right w:val="single" w:sz="4" w:space="0" w:color="auto"/>
            </w:tcBorders>
            <w:shd w:val="clear" w:color="auto" w:fill="auto"/>
            <w:noWrap/>
            <w:vAlign w:val="center"/>
            <w:hideMark/>
          </w:tcPr>
          <w:p w14:paraId="707F84CC"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403-429</w:t>
            </w:r>
          </w:p>
        </w:tc>
        <w:tc>
          <w:tcPr>
            <w:tcW w:w="1906" w:type="dxa"/>
            <w:tcBorders>
              <w:top w:val="nil"/>
              <w:left w:val="nil"/>
              <w:bottom w:val="single" w:sz="4" w:space="0" w:color="auto"/>
              <w:right w:val="single" w:sz="4" w:space="0" w:color="auto"/>
            </w:tcBorders>
            <w:shd w:val="clear" w:color="auto" w:fill="auto"/>
            <w:noWrap/>
            <w:vAlign w:val="center"/>
            <w:hideMark/>
          </w:tcPr>
          <w:p w14:paraId="671682F0"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3,22</w:t>
            </w:r>
          </w:p>
        </w:tc>
        <w:tc>
          <w:tcPr>
            <w:tcW w:w="1125" w:type="dxa"/>
            <w:tcBorders>
              <w:top w:val="nil"/>
              <w:left w:val="nil"/>
              <w:bottom w:val="single" w:sz="4" w:space="0" w:color="auto"/>
              <w:right w:val="single" w:sz="4" w:space="0" w:color="auto"/>
            </w:tcBorders>
            <w:shd w:val="clear" w:color="auto" w:fill="auto"/>
            <w:noWrap/>
            <w:vAlign w:val="center"/>
            <w:hideMark/>
          </w:tcPr>
          <w:p w14:paraId="65AA22B4"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79,76</w:t>
            </w:r>
          </w:p>
        </w:tc>
      </w:tr>
      <w:tr w:rsidR="00712DB4" w:rsidRPr="00D44AA7" w14:paraId="7EA3FCBC"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E9F15D2"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25</w:t>
            </w:r>
          </w:p>
        </w:tc>
        <w:tc>
          <w:tcPr>
            <w:tcW w:w="3400" w:type="dxa"/>
            <w:tcBorders>
              <w:top w:val="nil"/>
              <w:left w:val="nil"/>
              <w:bottom w:val="single" w:sz="4" w:space="0" w:color="auto"/>
              <w:right w:val="single" w:sz="4" w:space="0" w:color="auto"/>
            </w:tcBorders>
            <w:shd w:val="clear" w:color="auto" w:fill="auto"/>
            <w:noWrap/>
            <w:vAlign w:val="center"/>
            <w:hideMark/>
          </w:tcPr>
          <w:p w14:paraId="2814EAD0"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429-458</w:t>
            </w:r>
          </w:p>
        </w:tc>
        <w:tc>
          <w:tcPr>
            <w:tcW w:w="1906" w:type="dxa"/>
            <w:tcBorders>
              <w:top w:val="nil"/>
              <w:left w:val="nil"/>
              <w:bottom w:val="single" w:sz="4" w:space="0" w:color="auto"/>
              <w:right w:val="single" w:sz="4" w:space="0" w:color="auto"/>
            </w:tcBorders>
            <w:shd w:val="clear" w:color="auto" w:fill="auto"/>
            <w:noWrap/>
            <w:vAlign w:val="center"/>
            <w:hideMark/>
          </w:tcPr>
          <w:p w14:paraId="4580F904"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3,35</w:t>
            </w:r>
          </w:p>
        </w:tc>
        <w:tc>
          <w:tcPr>
            <w:tcW w:w="1125" w:type="dxa"/>
            <w:tcBorders>
              <w:top w:val="nil"/>
              <w:left w:val="nil"/>
              <w:bottom w:val="single" w:sz="4" w:space="0" w:color="auto"/>
              <w:right w:val="single" w:sz="4" w:space="0" w:color="auto"/>
            </w:tcBorders>
            <w:shd w:val="clear" w:color="auto" w:fill="auto"/>
            <w:noWrap/>
            <w:vAlign w:val="center"/>
            <w:hideMark/>
          </w:tcPr>
          <w:p w14:paraId="7FDDE4EB"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83,11</w:t>
            </w:r>
          </w:p>
        </w:tc>
      </w:tr>
      <w:tr w:rsidR="00712DB4" w:rsidRPr="00D44AA7" w14:paraId="3DC07215"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423B1C1"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26</w:t>
            </w:r>
          </w:p>
        </w:tc>
        <w:tc>
          <w:tcPr>
            <w:tcW w:w="3400" w:type="dxa"/>
            <w:tcBorders>
              <w:top w:val="nil"/>
              <w:left w:val="nil"/>
              <w:bottom w:val="single" w:sz="4" w:space="0" w:color="auto"/>
              <w:right w:val="single" w:sz="4" w:space="0" w:color="auto"/>
            </w:tcBorders>
            <w:shd w:val="clear" w:color="auto" w:fill="auto"/>
            <w:noWrap/>
            <w:vAlign w:val="center"/>
            <w:hideMark/>
          </w:tcPr>
          <w:p w14:paraId="186723E4"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458-500</w:t>
            </w:r>
          </w:p>
        </w:tc>
        <w:tc>
          <w:tcPr>
            <w:tcW w:w="1906" w:type="dxa"/>
            <w:tcBorders>
              <w:top w:val="nil"/>
              <w:left w:val="nil"/>
              <w:bottom w:val="single" w:sz="4" w:space="0" w:color="auto"/>
              <w:right w:val="single" w:sz="4" w:space="0" w:color="auto"/>
            </w:tcBorders>
            <w:shd w:val="clear" w:color="auto" w:fill="auto"/>
            <w:noWrap/>
            <w:vAlign w:val="center"/>
            <w:hideMark/>
          </w:tcPr>
          <w:p w14:paraId="47D88F29"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5,39</w:t>
            </w:r>
          </w:p>
        </w:tc>
        <w:tc>
          <w:tcPr>
            <w:tcW w:w="1125" w:type="dxa"/>
            <w:tcBorders>
              <w:top w:val="nil"/>
              <w:left w:val="nil"/>
              <w:bottom w:val="single" w:sz="4" w:space="0" w:color="auto"/>
              <w:right w:val="single" w:sz="4" w:space="0" w:color="auto"/>
            </w:tcBorders>
            <w:shd w:val="clear" w:color="auto" w:fill="auto"/>
            <w:noWrap/>
            <w:vAlign w:val="center"/>
            <w:hideMark/>
          </w:tcPr>
          <w:p w14:paraId="59F8ED9C"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88,5</w:t>
            </w:r>
          </w:p>
        </w:tc>
      </w:tr>
      <w:tr w:rsidR="00712DB4" w:rsidRPr="00D44AA7" w14:paraId="2EC21B1C" w14:textId="77777777" w:rsidTr="00AC0EE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AE56580"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27</w:t>
            </w:r>
          </w:p>
        </w:tc>
        <w:tc>
          <w:tcPr>
            <w:tcW w:w="3400" w:type="dxa"/>
            <w:tcBorders>
              <w:top w:val="nil"/>
              <w:left w:val="nil"/>
              <w:bottom w:val="single" w:sz="4" w:space="0" w:color="auto"/>
              <w:right w:val="single" w:sz="4" w:space="0" w:color="auto"/>
            </w:tcBorders>
            <w:shd w:val="clear" w:color="auto" w:fill="auto"/>
            <w:noWrap/>
            <w:vAlign w:val="center"/>
            <w:hideMark/>
          </w:tcPr>
          <w:p w14:paraId="6D73991E" w14:textId="77777777" w:rsidR="00712DB4" w:rsidRPr="00AC0EEB" w:rsidRDefault="00712DB4" w:rsidP="00AC0EEB">
            <w:pPr>
              <w:spacing w:line="240" w:lineRule="auto"/>
              <w:jc w:val="center"/>
              <w:rPr>
                <w:rFonts w:ascii="Times New Roman" w:hAnsi="Times New Roman" w:cs="Times New Roman"/>
                <w:sz w:val="24"/>
                <w:szCs w:val="24"/>
                <w:lang w:eastAsia="ru-RU"/>
              </w:rPr>
            </w:pPr>
            <w:proofErr w:type="spellStart"/>
            <w:r w:rsidRPr="00AC0EEB">
              <w:rPr>
                <w:rFonts w:ascii="Times New Roman" w:hAnsi="Times New Roman" w:cs="Times New Roman"/>
                <w:sz w:val="24"/>
                <w:szCs w:val="24"/>
                <w:lang w:eastAsia="ru-RU"/>
              </w:rPr>
              <w:t>Остаток</w:t>
            </w:r>
            <w:proofErr w:type="spellEnd"/>
          </w:p>
        </w:tc>
        <w:tc>
          <w:tcPr>
            <w:tcW w:w="1906" w:type="dxa"/>
            <w:tcBorders>
              <w:top w:val="nil"/>
              <w:left w:val="nil"/>
              <w:bottom w:val="single" w:sz="4" w:space="0" w:color="auto"/>
              <w:right w:val="single" w:sz="4" w:space="0" w:color="auto"/>
            </w:tcBorders>
            <w:shd w:val="clear" w:color="auto" w:fill="auto"/>
            <w:noWrap/>
            <w:vAlign w:val="center"/>
            <w:hideMark/>
          </w:tcPr>
          <w:p w14:paraId="06C607E4" w14:textId="77777777" w:rsidR="00712DB4" w:rsidRPr="00AC0EEB" w:rsidRDefault="0098762D"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10.78</w:t>
            </w:r>
          </w:p>
        </w:tc>
        <w:tc>
          <w:tcPr>
            <w:tcW w:w="1125" w:type="dxa"/>
            <w:tcBorders>
              <w:top w:val="nil"/>
              <w:left w:val="nil"/>
              <w:bottom w:val="single" w:sz="4" w:space="0" w:color="auto"/>
              <w:right w:val="single" w:sz="4" w:space="0" w:color="auto"/>
            </w:tcBorders>
            <w:shd w:val="clear" w:color="auto" w:fill="auto"/>
            <w:noWrap/>
            <w:vAlign w:val="center"/>
            <w:hideMark/>
          </w:tcPr>
          <w:p w14:paraId="76297032" w14:textId="77777777" w:rsidR="00712DB4" w:rsidRPr="00AC0EEB" w:rsidRDefault="00712DB4" w:rsidP="00AC0EEB">
            <w:pPr>
              <w:spacing w:line="240" w:lineRule="auto"/>
              <w:jc w:val="center"/>
              <w:rPr>
                <w:rFonts w:ascii="Times New Roman" w:hAnsi="Times New Roman" w:cs="Times New Roman"/>
                <w:sz w:val="24"/>
                <w:szCs w:val="24"/>
                <w:lang w:eastAsia="ru-RU"/>
              </w:rPr>
            </w:pPr>
            <w:r w:rsidRPr="00AC0EEB">
              <w:rPr>
                <w:rFonts w:ascii="Times New Roman" w:hAnsi="Times New Roman" w:cs="Times New Roman"/>
                <w:sz w:val="24"/>
                <w:szCs w:val="24"/>
                <w:lang w:eastAsia="ru-RU"/>
              </w:rPr>
              <w:t>100</w:t>
            </w:r>
          </w:p>
        </w:tc>
      </w:tr>
    </w:tbl>
    <w:p w14:paraId="209BE31C" w14:textId="3C29FD6E" w:rsidR="000C2C97" w:rsidRPr="00D44AA7" w:rsidRDefault="000A2857" w:rsidP="00D44AA7">
      <w:pPr>
        <w:spacing w:line="360" w:lineRule="auto"/>
        <w:jc w:val="center"/>
        <w:rPr>
          <w:rFonts w:ascii="Times New Roman" w:hAnsi="Times New Roman" w:cs="Times New Roman"/>
          <w:sz w:val="24"/>
          <w:szCs w:val="24"/>
          <w:lang w:val="ru-RU"/>
        </w:rPr>
      </w:pPr>
      <w:r w:rsidRPr="00D44AA7">
        <w:rPr>
          <w:rFonts w:ascii="Times New Roman" w:hAnsi="Times New Roman" w:cs="Times New Roman"/>
          <w:sz w:val="24"/>
          <w:szCs w:val="24"/>
          <w:lang w:val="ru-RU"/>
        </w:rPr>
        <w:t>Рисунок 2</w:t>
      </w:r>
      <w:r w:rsidR="00AC0EEB">
        <w:rPr>
          <w:rFonts w:ascii="Times New Roman" w:hAnsi="Times New Roman" w:cs="Times New Roman"/>
          <w:sz w:val="24"/>
          <w:szCs w:val="24"/>
          <w:lang w:val="ru-RU"/>
        </w:rPr>
        <w:t>.</w:t>
      </w:r>
      <w:r w:rsidRPr="00D44AA7">
        <w:rPr>
          <w:rFonts w:ascii="Times New Roman" w:hAnsi="Times New Roman" w:cs="Times New Roman"/>
          <w:sz w:val="24"/>
          <w:szCs w:val="24"/>
          <w:lang w:val="ru-RU"/>
        </w:rPr>
        <w:t xml:space="preserve"> </w:t>
      </w:r>
      <w:r w:rsidR="00AC0EEB">
        <w:rPr>
          <w:rFonts w:ascii="Times New Roman" w:hAnsi="Times New Roman" w:cs="Times New Roman"/>
          <w:sz w:val="24"/>
          <w:szCs w:val="24"/>
          <w:lang w:val="ru-RU"/>
        </w:rPr>
        <w:t>Р</w:t>
      </w:r>
      <w:r w:rsidRPr="00D44AA7">
        <w:rPr>
          <w:rFonts w:ascii="Times New Roman" w:hAnsi="Times New Roman" w:cs="Times New Roman"/>
          <w:sz w:val="24"/>
          <w:szCs w:val="24"/>
          <w:lang w:val="ru-RU"/>
        </w:rPr>
        <w:t>азгонка ИТК губкинской нефти (Ю-1) [2]</w:t>
      </w:r>
    </w:p>
    <w:p w14:paraId="17646604" w14:textId="77777777" w:rsidR="000A2857" w:rsidRPr="00D44AA7" w:rsidRDefault="000A2857" w:rsidP="00D44AA7">
      <w:pPr>
        <w:spacing w:line="360" w:lineRule="auto"/>
        <w:ind w:firstLine="720"/>
        <w:jc w:val="both"/>
        <w:rPr>
          <w:rFonts w:ascii="Times New Roman" w:hAnsi="Times New Roman" w:cs="Times New Roman"/>
          <w:sz w:val="28"/>
          <w:szCs w:val="28"/>
          <w:lang w:val="ru-RU"/>
        </w:rPr>
      </w:pPr>
    </w:p>
    <w:p w14:paraId="02438D8C" w14:textId="07F2E17B" w:rsidR="000C2C97" w:rsidRPr="00D44AA7" w:rsidRDefault="000A2857" w:rsidP="00D44AA7">
      <w:pPr>
        <w:spacing w:line="360" w:lineRule="auto"/>
        <w:ind w:firstLine="720"/>
        <w:jc w:val="right"/>
        <w:rPr>
          <w:rFonts w:ascii="Times New Roman" w:hAnsi="Times New Roman" w:cs="Times New Roman"/>
          <w:i/>
          <w:iCs/>
          <w:sz w:val="28"/>
          <w:szCs w:val="28"/>
          <w:lang w:val="ru-RU"/>
        </w:rPr>
      </w:pPr>
      <w:r w:rsidRPr="00D44AA7">
        <w:rPr>
          <w:rFonts w:ascii="Times New Roman" w:hAnsi="Times New Roman" w:cs="Times New Roman"/>
          <w:i/>
          <w:iCs/>
          <w:sz w:val="28"/>
          <w:szCs w:val="28"/>
          <w:lang w:val="ru-RU"/>
        </w:rPr>
        <w:t>Таблица 1</w:t>
      </w:r>
    </w:p>
    <w:p w14:paraId="4ED3FC58" w14:textId="319FD011" w:rsidR="000C2C97" w:rsidRPr="00D44AA7" w:rsidRDefault="000A2857" w:rsidP="00D44AA7">
      <w:pPr>
        <w:spacing w:line="360" w:lineRule="auto"/>
        <w:ind w:firstLine="720"/>
        <w:jc w:val="center"/>
        <w:rPr>
          <w:rFonts w:ascii="Times New Roman" w:hAnsi="Times New Roman" w:cs="Times New Roman"/>
          <w:sz w:val="28"/>
          <w:szCs w:val="28"/>
          <w:lang w:val="ru-RU"/>
        </w:rPr>
      </w:pPr>
      <w:r w:rsidRPr="00D44AA7">
        <w:rPr>
          <w:rFonts w:ascii="Times New Roman" w:hAnsi="Times New Roman" w:cs="Times New Roman"/>
          <w:sz w:val="28"/>
          <w:szCs w:val="28"/>
          <w:lang w:val="ru-RU"/>
        </w:rPr>
        <w:t>Фракционный состав губкинской нефти [3]</w:t>
      </w:r>
    </w:p>
    <w:p w14:paraId="3584985B" w14:textId="77777777" w:rsidR="000C2C97" w:rsidRPr="00D44AA7" w:rsidRDefault="000A2857" w:rsidP="00D44AA7">
      <w:pPr>
        <w:spacing w:line="360" w:lineRule="auto"/>
        <w:ind w:firstLine="720"/>
        <w:jc w:val="center"/>
        <w:rPr>
          <w:rFonts w:ascii="Times New Roman" w:hAnsi="Times New Roman" w:cs="Times New Roman"/>
          <w:sz w:val="28"/>
          <w:szCs w:val="28"/>
          <w:lang w:val="ru-RU"/>
        </w:rPr>
      </w:pPr>
      <w:r w:rsidRPr="00D44AA7">
        <w:rPr>
          <w:rFonts w:ascii="Times New Roman" w:hAnsi="Times New Roman" w:cs="Times New Roman"/>
          <w:noProof/>
          <w:sz w:val="28"/>
          <w:szCs w:val="28"/>
        </w:rPr>
        <w:drawing>
          <wp:inline distT="0" distB="0" distL="0" distR="0" wp14:anchorId="41D62195" wp14:editId="4ED32B91">
            <wp:extent cx="3915321" cy="1686160"/>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5321" cy="1686160"/>
                    </a:xfrm>
                    <a:prstGeom prst="rect">
                      <a:avLst/>
                    </a:prstGeom>
                  </pic:spPr>
                </pic:pic>
              </a:graphicData>
            </a:graphic>
          </wp:inline>
        </w:drawing>
      </w:r>
    </w:p>
    <w:p w14:paraId="3AD5B37A" w14:textId="77777777" w:rsidR="000C2C97" w:rsidRPr="00D44AA7" w:rsidRDefault="000C2C97" w:rsidP="00D44AA7">
      <w:pPr>
        <w:spacing w:line="360" w:lineRule="auto"/>
        <w:ind w:firstLine="720"/>
        <w:jc w:val="both"/>
        <w:rPr>
          <w:rFonts w:ascii="Times New Roman" w:hAnsi="Times New Roman" w:cs="Times New Roman"/>
          <w:sz w:val="28"/>
          <w:szCs w:val="28"/>
          <w:lang w:val="ru-RU"/>
        </w:rPr>
      </w:pPr>
    </w:p>
    <w:p w14:paraId="33530FAF" w14:textId="77777777" w:rsidR="000C2C97" w:rsidRPr="00D44AA7" w:rsidRDefault="000A2857"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 xml:space="preserve">Построение ОИ по методу </w:t>
      </w:r>
      <w:proofErr w:type="spellStart"/>
      <w:r w:rsidRPr="00D44AA7">
        <w:rPr>
          <w:rFonts w:ascii="Times New Roman" w:hAnsi="Times New Roman" w:cs="Times New Roman"/>
          <w:sz w:val="28"/>
          <w:szCs w:val="28"/>
          <w:lang w:val="ru-RU"/>
        </w:rPr>
        <w:t>Пирумова</w:t>
      </w:r>
      <w:proofErr w:type="spellEnd"/>
      <w:r w:rsidRPr="00D44AA7">
        <w:rPr>
          <w:rFonts w:ascii="Times New Roman" w:hAnsi="Times New Roman" w:cs="Times New Roman"/>
          <w:sz w:val="28"/>
          <w:szCs w:val="28"/>
          <w:lang w:val="ru-RU"/>
        </w:rPr>
        <w:t xml:space="preserve"> заключается в следующем [1]. 1.Определяют наклон кривой по ИТК</w:t>
      </w:r>
    </w:p>
    <w:p w14:paraId="148D878A" w14:textId="77777777" w:rsidR="000C2C97" w:rsidRPr="00D44AA7" w:rsidRDefault="000C2C97" w:rsidP="00D44AA7">
      <w:pPr>
        <w:spacing w:line="360" w:lineRule="auto"/>
        <w:ind w:firstLine="720"/>
        <w:jc w:val="both"/>
        <w:rPr>
          <w:rFonts w:ascii="Times New Roman" w:hAnsi="Times New Roman" w:cs="Times New Roman"/>
          <w:sz w:val="28"/>
          <w:szCs w:val="28"/>
          <w:lang w:val="ru-RU"/>
        </w:rPr>
      </w:pPr>
    </w:p>
    <w:p w14:paraId="1495803E" w14:textId="77777777" w:rsidR="000C2C97" w:rsidRPr="00D44AA7" w:rsidRDefault="000A2857" w:rsidP="00D44AA7">
      <w:pPr>
        <w:spacing w:line="360" w:lineRule="auto"/>
        <w:ind w:firstLine="720"/>
        <w:jc w:val="both"/>
        <w:rPr>
          <w:rFonts w:ascii="Times New Roman" w:hAnsi="Times New Roman" w:cs="Times New Roman"/>
          <w:sz w:val="28"/>
          <w:szCs w:val="28"/>
          <w:lang w:val="ru-RU"/>
        </w:rPr>
      </w:pPr>
      <m:oMathPara>
        <m:oMath>
          <m:r>
            <w:rPr>
              <w:rFonts w:ascii="Cambria Math" w:hAnsi="Cambria Math" w:cs="Times New Roman"/>
              <w:sz w:val="28"/>
              <w:szCs w:val="28"/>
            </w:rPr>
            <w:lastRenderedPageBreak/>
            <m:t>tg&lt;ИТК=</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70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10</m:t>
                  </m:r>
                </m:sub>
              </m:sSub>
              <m:r>
                <w:rPr>
                  <w:rFonts w:ascii="Cambria Math" w:hAnsi="Cambria Math" w:cs="Times New Roman"/>
                  <w:sz w:val="28"/>
                  <w:szCs w:val="28"/>
                </w:rPr>
                <m:t>)</m:t>
              </m:r>
            </m:num>
            <m:den>
              <m:r>
                <w:rPr>
                  <w:rFonts w:ascii="Cambria Math" w:hAnsi="Cambria Math" w:cs="Times New Roman"/>
                  <w:sz w:val="28"/>
                  <w:szCs w:val="28"/>
                </w:rPr>
                <m:t>60</m:t>
              </m:r>
            </m:den>
          </m:f>
        </m:oMath>
      </m:oMathPara>
    </w:p>
    <w:p w14:paraId="46658C76" w14:textId="77777777" w:rsidR="000A2857" w:rsidRPr="00D44AA7" w:rsidRDefault="000A2857"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2. Находят наклон линии ОИ по графику  3. По графику рис</w:t>
      </w:r>
    </w:p>
    <w:p w14:paraId="40CA5EB6" w14:textId="77777777" w:rsidR="000A2857" w:rsidRPr="00D44AA7" w:rsidRDefault="000A2857" w:rsidP="00D44AA7">
      <w:pPr>
        <w:spacing w:line="360" w:lineRule="auto"/>
        <w:ind w:firstLine="720"/>
        <w:jc w:val="both"/>
        <w:rPr>
          <w:rFonts w:ascii="Times New Roman" w:hAnsi="Times New Roman" w:cs="Times New Roman"/>
          <w:sz w:val="28"/>
          <w:szCs w:val="28"/>
          <w:lang w:val="ru-RU"/>
        </w:rPr>
      </w:pPr>
    </w:p>
    <w:p w14:paraId="2EA04FC6" w14:textId="77777777" w:rsidR="000C2C97" w:rsidRPr="00D44AA7" w:rsidRDefault="000A2857"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3. в зависимости от наклона по ИТК и температуры 50% отбора t50 определяют процент отгона n при пересечении линии ИТК и ОИ.</w:t>
      </w:r>
    </w:p>
    <w:p w14:paraId="572128BC" w14:textId="77777777" w:rsidR="000A2857" w:rsidRPr="00D44AA7" w:rsidRDefault="000A2857" w:rsidP="00D44AA7">
      <w:pPr>
        <w:spacing w:line="360" w:lineRule="auto"/>
        <w:ind w:firstLine="720"/>
        <w:jc w:val="center"/>
        <w:rPr>
          <w:rFonts w:ascii="Times New Roman" w:hAnsi="Times New Roman" w:cs="Times New Roman"/>
          <w:sz w:val="28"/>
          <w:szCs w:val="28"/>
          <w:lang w:val="ru-RU"/>
        </w:rPr>
      </w:pPr>
      <w:r w:rsidRPr="00D44AA7">
        <w:rPr>
          <w:rFonts w:ascii="Times New Roman" w:hAnsi="Times New Roman" w:cs="Times New Roman"/>
          <w:noProof/>
          <w:sz w:val="28"/>
          <w:szCs w:val="28"/>
        </w:rPr>
        <w:drawing>
          <wp:inline distT="0" distB="0" distL="0" distR="0" wp14:anchorId="163B3CBC" wp14:editId="7995B0B7">
            <wp:extent cx="3238952" cy="19433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8952" cy="1943371"/>
                    </a:xfrm>
                    <a:prstGeom prst="rect">
                      <a:avLst/>
                    </a:prstGeom>
                  </pic:spPr>
                </pic:pic>
              </a:graphicData>
            </a:graphic>
          </wp:inline>
        </w:drawing>
      </w:r>
    </w:p>
    <w:p w14:paraId="2E248AEA" w14:textId="31EC4073" w:rsidR="000A2857" w:rsidRPr="00D44AA7" w:rsidRDefault="000A2857" w:rsidP="00D44AA7">
      <w:pPr>
        <w:spacing w:line="360" w:lineRule="auto"/>
        <w:ind w:firstLine="720"/>
        <w:jc w:val="center"/>
        <w:rPr>
          <w:rFonts w:ascii="Times New Roman" w:hAnsi="Times New Roman" w:cs="Times New Roman"/>
          <w:sz w:val="24"/>
          <w:szCs w:val="24"/>
          <w:lang w:val="ru-RU"/>
        </w:rPr>
      </w:pPr>
      <w:r w:rsidRPr="00D44AA7">
        <w:rPr>
          <w:rFonts w:ascii="Times New Roman" w:hAnsi="Times New Roman" w:cs="Times New Roman"/>
          <w:sz w:val="24"/>
          <w:szCs w:val="24"/>
          <w:lang w:val="ru-RU"/>
        </w:rPr>
        <w:t>Рисунок 3</w:t>
      </w:r>
      <w:r w:rsidR="00AC0EEB">
        <w:rPr>
          <w:rFonts w:ascii="Times New Roman" w:hAnsi="Times New Roman" w:cs="Times New Roman"/>
          <w:sz w:val="24"/>
          <w:szCs w:val="24"/>
          <w:lang w:val="ru-RU"/>
        </w:rPr>
        <w:t>.</w:t>
      </w:r>
      <w:r w:rsidRPr="00D44AA7">
        <w:rPr>
          <w:rFonts w:ascii="Times New Roman" w:hAnsi="Times New Roman" w:cs="Times New Roman"/>
          <w:sz w:val="24"/>
          <w:szCs w:val="24"/>
          <w:lang w:val="ru-RU"/>
        </w:rPr>
        <w:t xml:space="preserve"> Диаграмма </w:t>
      </w:r>
      <w:proofErr w:type="spellStart"/>
      <w:r w:rsidRPr="00D44AA7">
        <w:rPr>
          <w:rFonts w:ascii="Times New Roman" w:hAnsi="Times New Roman" w:cs="Times New Roman"/>
          <w:sz w:val="24"/>
          <w:szCs w:val="24"/>
          <w:lang w:val="ru-RU"/>
        </w:rPr>
        <w:t>Прумов</w:t>
      </w:r>
      <w:proofErr w:type="spellEnd"/>
      <w:r w:rsidRPr="00D44AA7">
        <w:rPr>
          <w:rFonts w:ascii="Times New Roman" w:hAnsi="Times New Roman" w:cs="Times New Roman"/>
          <w:sz w:val="24"/>
          <w:szCs w:val="24"/>
          <w:lang w:val="ru-RU"/>
        </w:rPr>
        <w:t xml:space="preserve"> [1].</w:t>
      </w:r>
    </w:p>
    <w:p w14:paraId="08F6E192" w14:textId="77777777" w:rsidR="000C2C97" w:rsidRPr="00D44AA7" w:rsidRDefault="000C2C97" w:rsidP="00D44AA7">
      <w:pPr>
        <w:spacing w:line="360" w:lineRule="auto"/>
        <w:ind w:firstLine="720"/>
        <w:jc w:val="both"/>
        <w:rPr>
          <w:rFonts w:ascii="Times New Roman" w:hAnsi="Times New Roman" w:cs="Times New Roman"/>
          <w:sz w:val="28"/>
          <w:szCs w:val="28"/>
          <w:lang w:val="ru-RU"/>
        </w:rPr>
      </w:pPr>
    </w:p>
    <w:p w14:paraId="02384169" w14:textId="77777777" w:rsidR="000C2C97" w:rsidRPr="00D44AA7" w:rsidRDefault="000A2857"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4. По ИТК определяют температуру, соответствующую доле отгона n, % при пересечении ИТК и ОИ (</w:t>
      </w:r>
      <w:proofErr w:type="spellStart"/>
      <w:r w:rsidRPr="00D44AA7">
        <w:rPr>
          <w:rFonts w:ascii="Times New Roman" w:hAnsi="Times New Roman" w:cs="Times New Roman"/>
          <w:sz w:val="28"/>
          <w:szCs w:val="28"/>
          <w:lang w:val="ru-RU"/>
        </w:rPr>
        <w:t>tпер</w:t>
      </w:r>
      <w:proofErr w:type="spellEnd"/>
      <w:r w:rsidRPr="00D44AA7">
        <w:rPr>
          <w:rFonts w:ascii="Times New Roman" w:hAnsi="Times New Roman" w:cs="Times New Roman"/>
          <w:sz w:val="28"/>
          <w:szCs w:val="28"/>
          <w:lang w:val="ru-RU"/>
        </w:rPr>
        <w:t>).</w:t>
      </w:r>
    </w:p>
    <w:p w14:paraId="4332026E" w14:textId="77777777" w:rsidR="000A2857" w:rsidRPr="00D44AA7" w:rsidRDefault="000A2857"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 xml:space="preserve">5. Вычисляют температуру начала ОИ </w:t>
      </w:r>
      <w:proofErr w:type="spellStart"/>
      <w:r w:rsidRPr="00D44AA7">
        <w:rPr>
          <w:rFonts w:ascii="Times New Roman" w:hAnsi="Times New Roman" w:cs="Times New Roman"/>
          <w:sz w:val="28"/>
          <w:szCs w:val="28"/>
          <w:lang w:val="ru-RU"/>
        </w:rPr>
        <w:t>tнач</w:t>
      </w:r>
      <w:proofErr w:type="spellEnd"/>
      <w:r w:rsidRPr="00D44AA7">
        <w:rPr>
          <w:rFonts w:ascii="Times New Roman" w:hAnsi="Times New Roman" w:cs="Times New Roman"/>
          <w:sz w:val="28"/>
          <w:szCs w:val="28"/>
          <w:lang w:val="ru-RU"/>
        </w:rPr>
        <w:t xml:space="preserve"> из уравнения</w:t>
      </w:r>
    </w:p>
    <w:p w14:paraId="70941306" w14:textId="77777777" w:rsidR="000A2857" w:rsidRPr="00D44AA7" w:rsidRDefault="000A2857" w:rsidP="00D44AA7">
      <w:pPr>
        <w:spacing w:before="120" w:line="360" w:lineRule="auto"/>
        <w:ind w:firstLine="720"/>
        <w:jc w:val="both"/>
        <w:rPr>
          <w:rFonts w:ascii="Times New Roman" w:hAnsi="Times New Roman" w:cs="Times New Roman"/>
          <w:i/>
          <w:sz w:val="28"/>
          <w:szCs w:val="28"/>
        </w:rPr>
      </w:pPr>
      <m:oMathPara>
        <m:oMath>
          <m:r>
            <w:rPr>
              <w:rFonts w:ascii="Cambria Math" w:hAnsi="Cambria Math" w:cs="Times New Roman"/>
              <w:sz w:val="28"/>
              <w:szCs w:val="28"/>
            </w:rPr>
            <m:t>tg&lt;ОИ=</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пер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нач</m:t>
                  </m:r>
                </m:sub>
              </m:sSub>
              <m:r>
                <w:rPr>
                  <w:rFonts w:ascii="Cambria Math" w:hAnsi="Cambria Math" w:cs="Times New Roman"/>
                  <w:sz w:val="28"/>
                  <w:szCs w:val="28"/>
                </w:rPr>
                <m:t>)</m:t>
              </m:r>
            </m:num>
            <m:den>
              <m:r>
                <w:rPr>
                  <w:rFonts w:ascii="Cambria Math" w:hAnsi="Cambria Math" w:cs="Times New Roman"/>
                  <w:sz w:val="28"/>
                  <w:szCs w:val="28"/>
                </w:rPr>
                <m:t>n</m:t>
              </m:r>
            </m:den>
          </m:f>
        </m:oMath>
      </m:oMathPara>
    </w:p>
    <w:p w14:paraId="7BAAAE95" w14:textId="77777777" w:rsidR="000A2857" w:rsidRPr="00D44AA7" w:rsidRDefault="000A2857"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 xml:space="preserve">Через полученные точки </w:t>
      </w:r>
      <w:proofErr w:type="spellStart"/>
      <w:r w:rsidRPr="00D44AA7">
        <w:rPr>
          <w:rFonts w:ascii="Times New Roman" w:hAnsi="Times New Roman" w:cs="Times New Roman"/>
          <w:sz w:val="28"/>
          <w:szCs w:val="28"/>
          <w:lang w:val="ru-RU"/>
        </w:rPr>
        <w:t>tнач</w:t>
      </w:r>
      <w:proofErr w:type="spellEnd"/>
      <w:r w:rsidRPr="00D44AA7">
        <w:rPr>
          <w:rFonts w:ascii="Times New Roman" w:hAnsi="Times New Roman" w:cs="Times New Roman"/>
          <w:sz w:val="28"/>
          <w:szCs w:val="28"/>
          <w:lang w:val="ru-RU"/>
        </w:rPr>
        <w:t xml:space="preserve"> и </w:t>
      </w:r>
      <w:proofErr w:type="spellStart"/>
      <w:r w:rsidRPr="00D44AA7">
        <w:rPr>
          <w:rFonts w:ascii="Times New Roman" w:hAnsi="Times New Roman" w:cs="Times New Roman"/>
          <w:sz w:val="28"/>
          <w:szCs w:val="28"/>
          <w:lang w:val="ru-RU"/>
        </w:rPr>
        <w:t>tпер</w:t>
      </w:r>
      <w:proofErr w:type="spellEnd"/>
      <w:r w:rsidRPr="00D44AA7">
        <w:rPr>
          <w:rFonts w:ascii="Times New Roman" w:hAnsi="Times New Roman" w:cs="Times New Roman"/>
          <w:sz w:val="28"/>
          <w:szCs w:val="28"/>
          <w:lang w:val="ru-RU"/>
        </w:rPr>
        <w:t xml:space="preserve"> проводят прямую ОИ.</w:t>
      </w:r>
    </w:p>
    <w:p w14:paraId="5DF88F6D" w14:textId="77777777" w:rsidR="000A2857" w:rsidRPr="00D44AA7" w:rsidRDefault="000A2857" w:rsidP="00D44AA7">
      <w:pPr>
        <w:spacing w:line="360" w:lineRule="auto"/>
        <w:ind w:firstLine="720"/>
        <w:jc w:val="both"/>
        <w:rPr>
          <w:rFonts w:ascii="Times New Roman" w:hAnsi="Times New Roman" w:cs="Times New Roman"/>
          <w:sz w:val="28"/>
          <w:szCs w:val="28"/>
          <w:lang w:val="ru-RU"/>
        </w:rPr>
      </w:pPr>
    </w:p>
    <w:p w14:paraId="23A327D5" w14:textId="77777777" w:rsidR="000A2857" w:rsidRPr="00D44AA7" w:rsidRDefault="000A2857" w:rsidP="00D44AA7">
      <w:pPr>
        <w:spacing w:line="360" w:lineRule="auto"/>
        <w:ind w:firstLine="720"/>
        <w:jc w:val="both"/>
        <w:rPr>
          <w:rFonts w:ascii="Times New Roman" w:hAnsi="Times New Roman" w:cs="Times New Roman"/>
          <w:b/>
          <w:bCs/>
          <w:sz w:val="28"/>
          <w:szCs w:val="28"/>
          <w:lang w:val="ru-RU"/>
        </w:rPr>
      </w:pPr>
      <w:r w:rsidRPr="00D44AA7">
        <w:rPr>
          <w:rFonts w:ascii="Times New Roman" w:hAnsi="Times New Roman" w:cs="Times New Roman"/>
          <w:b/>
          <w:bCs/>
          <w:sz w:val="28"/>
          <w:szCs w:val="28"/>
          <w:lang w:val="ru-RU"/>
        </w:rPr>
        <w:t>Результаты (</w:t>
      </w:r>
      <w:proofErr w:type="spellStart"/>
      <w:r w:rsidRPr="00D44AA7">
        <w:rPr>
          <w:rFonts w:ascii="Times New Roman" w:hAnsi="Times New Roman" w:cs="Times New Roman"/>
          <w:b/>
          <w:bCs/>
          <w:sz w:val="28"/>
          <w:szCs w:val="28"/>
          <w:lang w:val="ru-RU"/>
        </w:rPr>
        <w:t>Results</w:t>
      </w:r>
      <w:proofErr w:type="spellEnd"/>
      <w:r w:rsidRPr="00D44AA7">
        <w:rPr>
          <w:rFonts w:ascii="Times New Roman" w:hAnsi="Times New Roman" w:cs="Times New Roman"/>
          <w:b/>
          <w:bCs/>
          <w:sz w:val="28"/>
          <w:szCs w:val="28"/>
          <w:lang w:val="ru-RU"/>
        </w:rPr>
        <w:t xml:space="preserve">) </w:t>
      </w:r>
    </w:p>
    <w:p w14:paraId="453BEB0C" w14:textId="77777777" w:rsidR="000A2857" w:rsidRPr="00D44AA7" w:rsidRDefault="000A2857"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Была построена ИТК Губкинской нефти.</w:t>
      </w:r>
    </w:p>
    <w:p w14:paraId="26B50EF1" w14:textId="77777777" w:rsidR="000A2857" w:rsidRPr="00D44AA7" w:rsidRDefault="000A2857" w:rsidP="00D44AA7">
      <w:pPr>
        <w:spacing w:line="360" w:lineRule="auto"/>
        <w:ind w:firstLine="720"/>
        <w:jc w:val="both"/>
        <w:rPr>
          <w:rFonts w:ascii="Times New Roman" w:hAnsi="Times New Roman" w:cs="Times New Roman"/>
          <w:sz w:val="28"/>
          <w:szCs w:val="28"/>
          <w:lang w:val="ru-RU"/>
        </w:rPr>
      </w:pPr>
    </w:p>
    <w:p w14:paraId="0B0AF664" w14:textId="4F714D4C" w:rsidR="000A2857" w:rsidRDefault="000A2857" w:rsidP="00AC0EEB">
      <w:pPr>
        <w:spacing w:line="360" w:lineRule="auto"/>
        <w:ind w:firstLine="720"/>
        <w:jc w:val="center"/>
        <w:rPr>
          <w:rFonts w:ascii="Times New Roman" w:hAnsi="Times New Roman" w:cs="Times New Roman"/>
          <w:sz w:val="28"/>
          <w:szCs w:val="28"/>
          <w:lang w:val="ru-RU"/>
        </w:rPr>
      </w:pPr>
      <w:r w:rsidRPr="00D44AA7">
        <w:rPr>
          <w:rFonts w:ascii="Times New Roman" w:hAnsi="Times New Roman" w:cs="Times New Roman"/>
          <w:noProof/>
          <w:sz w:val="28"/>
          <w:szCs w:val="28"/>
        </w:rPr>
        <w:lastRenderedPageBreak/>
        <w:drawing>
          <wp:inline distT="0" distB="0" distL="0" distR="0" wp14:anchorId="7EA95410" wp14:editId="410AE61E">
            <wp:extent cx="2867425" cy="2191056"/>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7425" cy="2191056"/>
                    </a:xfrm>
                    <a:prstGeom prst="rect">
                      <a:avLst/>
                    </a:prstGeom>
                  </pic:spPr>
                </pic:pic>
              </a:graphicData>
            </a:graphic>
          </wp:inline>
        </w:drawing>
      </w:r>
    </w:p>
    <w:p w14:paraId="48AF4E6D" w14:textId="445F8D88" w:rsidR="00AC0EEB" w:rsidRPr="00AC0EEB" w:rsidRDefault="00AC0EEB" w:rsidP="00AC0EEB">
      <w:pPr>
        <w:spacing w:line="360" w:lineRule="auto"/>
        <w:ind w:firstLine="720"/>
        <w:jc w:val="center"/>
        <w:rPr>
          <w:rFonts w:ascii="Times New Roman" w:hAnsi="Times New Roman" w:cs="Times New Roman"/>
          <w:sz w:val="24"/>
          <w:szCs w:val="24"/>
          <w:lang w:val="ru-RU"/>
        </w:rPr>
      </w:pPr>
      <w:r w:rsidRPr="00AC0EEB">
        <w:rPr>
          <w:rFonts w:ascii="Times New Roman" w:hAnsi="Times New Roman" w:cs="Times New Roman"/>
          <w:sz w:val="24"/>
          <w:szCs w:val="24"/>
          <w:lang w:val="ru-RU"/>
        </w:rPr>
        <w:t>Рисунок 4. ИТК Губкинской нефти</w:t>
      </w:r>
    </w:p>
    <w:p w14:paraId="3E9B0EB4" w14:textId="77777777" w:rsidR="000A2857" w:rsidRPr="00D44AA7" w:rsidRDefault="000A2857"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Далее для каждой фракции строят ИТК зная температуру начала отбора фракции и конец отбора. Далее определяем промежуточные значения, через которые строятся график ИТК. Далее проводим перпендикуляр от 20% и 70% отгона и определяем температуру отгона ОИ.</w:t>
      </w:r>
    </w:p>
    <w:p w14:paraId="5D8FE7F4" w14:textId="77777777" w:rsidR="006B6DEC" w:rsidRPr="00D44AA7" w:rsidRDefault="006B6DEC" w:rsidP="00D44AA7">
      <w:pPr>
        <w:spacing w:line="360" w:lineRule="auto"/>
        <w:ind w:firstLine="720"/>
        <w:jc w:val="both"/>
        <w:rPr>
          <w:rFonts w:ascii="Times New Roman" w:hAnsi="Times New Roman" w:cs="Times New Roman"/>
          <w:sz w:val="28"/>
          <w:szCs w:val="28"/>
          <w:lang w:val="ru-RU"/>
        </w:rPr>
      </w:pPr>
    </w:p>
    <w:p w14:paraId="74C2704D" w14:textId="77777777" w:rsidR="006B6DEC" w:rsidRPr="00D44AA7" w:rsidRDefault="006B6DEC" w:rsidP="00D44AA7">
      <w:pPr>
        <w:spacing w:line="360" w:lineRule="auto"/>
        <w:ind w:firstLine="720"/>
        <w:jc w:val="both"/>
        <w:rPr>
          <w:rFonts w:ascii="Times New Roman" w:hAnsi="Times New Roman" w:cs="Times New Roman"/>
          <w:sz w:val="28"/>
          <w:szCs w:val="28"/>
        </w:rPr>
      </w:pPr>
      <w:r w:rsidRPr="00D44AA7">
        <w:rPr>
          <w:rFonts w:ascii="Times New Roman" w:hAnsi="Times New Roman" w:cs="Times New Roman"/>
          <w:noProof/>
          <w:sz w:val="28"/>
          <w:szCs w:val="28"/>
        </w:rPr>
        <w:lastRenderedPageBreak/>
        <w:drawing>
          <wp:inline distT="0" distB="0" distL="0" distR="0" wp14:anchorId="5A2AF3EC" wp14:editId="3CDC9B92">
            <wp:extent cx="5486400" cy="43160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4316095"/>
                    </a:xfrm>
                    <a:prstGeom prst="rect">
                      <a:avLst/>
                    </a:prstGeom>
                  </pic:spPr>
                </pic:pic>
              </a:graphicData>
            </a:graphic>
          </wp:inline>
        </w:drawing>
      </w:r>
    </w:p>
    <w:p w14:paraId="5FC28E4E" w14:textId="77777777" w:rsidR="006B6DEC" w:rsidRPr="00D44AA7" w:rsidRDefault="00437D7D"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noProof/>
          <w:sz w:val="28"/>
          <w:szCs w:val="28"/>
        </w:rPr>
        <w:drawing>
          <wp:inline distT="0" distB="0" distL="0" distR="0" wp14:anchorId="76490D06" wp14:editId="6B8588FA">
            <wp:extent cx="2686425" cy="21910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6425" cy="2191056"/>
                    </a:xfrm>
                    <a:prstGeom prst="rect">
                      <a:avLst/>
                    </a:prstGeom>
                  </pic:spPr>
                </pic:pic>
              </a:graphicData>
            </a:graphic>
          </wp:inline>
        </w:drawing>
      </w:r>
      <w:r w:rsidR="006B6DEC" w:rsidRPr="00D44AA7">
        <w:rPr>
          <w:rFonts w:ascii="Times New Roman" w:hAnsi="Times New Roman" w:cs="Times New Roman"/>
          <w:sz w:val="28"/>
          <w:szCs w:val="28"/>
          <w:lang w:val="ru-RU"/>
        </w:rPr>
        <w:t xml:space="preserve"> </w:t>
      </w:r>
      <w:r w:rsidR="006B6DEC" w:rsidRPr="00D44AA7">
        <w:rPr>
          <w:rFonts w:ascii="Times New Roman" w:hAnsi="Times New Roman" w:cs="Times New Roman"/>
          <w:noProof/>
          <w:sz w:val="28"/>
          <w:szCs w:val="28"/>
        </w:rPr>
        <w:drawing>
          <wp:inline distT="0" distB="0" distL="0" distR="0" wp14:anchorId="7CE4CAF0" wp14:editId="704A5D95">
            <wp:extent cx="2389505" cy="1212767"/>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55191" cy="1246105"/>
                    </a:xfrm>
                    <a:prstGeom prst="rect">
                      <a:avLst/>
                    </a:prstGeom>
                  </pic:spPr>
                </pic:pic>
              </a:graphicData>
            </a:graphic>
          </wp:inline>
        </w:drawing>
      </w:r>
    </w:p>
    <w:p w14:paraId="3FA6FC62" w14:textId="4C2D7BCA" w:rsidR="009E1F03" w:rsidRPr="00D44AA7" w:rsidRDefault="006B6DEC" w:rsidP="00D44AA7">
      <w:pPr>
        <w:spacing w:line="360" w:lineRule="auto"/>
        <w:ind w:firstLine="720"/>
        <w:jc w:val="both"/>
        <w:rPr>
          <w:rFonts w:ascii="Times New Roman" w:hAnsi="Times New Roman" w:cs="Times New Roman"/>
          <w:noProof/>
          <w:sz w:val="28"/>
          <w:szCs w:val="28"/>
          <w:lang w:val="ru-RU"/>
        </w:rPr>
      </w:pPr>
      <w:r w:rsidRPr="00D44AA7">
        <w:rPr>
          <w:rFonts w:ascii="Times New Roman" w:hAnsi="Times New Roman" w:cs="Times New Roman"/>
          <w:noProof/>
          <w:sz w:val="28"/>
          <w:szCs w:val="28"/>
        </w:rPr>
        <w:lastRenderedPageBreak/>
        <w:drawing>
          <wp:inline distT="0" distB="0" distL="0" distR="0" wp14:anchorId="6FF51BD4" wp14:editId="29399A37">
            <wp:extent cx="5258534" cy="3705742"/>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58534" cy="3705742"/>
                    </a:xfrm>
                    <a:prstGeom prst="rect">
                      <a:avLst/>
                    </a:prstGeom>
                  </pic:spPr>
                </pic:pic>
              </a:graphicData>
            </a:graphic>
          </wp:inline>
        </w:drawing>
      </w:r>
      <w:r w:rsidR="009E1F03" w:rsidRPr="00D44AA7">
        <w:rPr>
          <w:rFonts w:ascii="Times New Roman" w:hAnsi="Times New Roman" w:cs="Times New Roman"/>
          <w:noProof/>
          <w:sz w:val="28"/>
          <w:szCs w:val="28"/>
          <w:lang w:val="ru-RU"/>
        </w:rPr>
        <w:t xml:space="preserve"> </w:t>
      </w:r>
    </w:p>
    <w:p w14:paraId="042D088F" w14:textId="77777777" w:rsidR="009E1F03" w:rsidRPr="00D44AA7" w:rsidRDefault="009E1F03" w:rsidP="00D44AA7">
      <w:pPr>
        <w:spacing w:line="360" w:lineRule="auto"/>
        <w:ind w:firstLine="720"/>
        <w:jc w:val="both"/>
        <w:rPr>
          <w:rFonts w:ascii="Times New Roman" w:hAnsi="Times New Roman" w:cs="Times New Roman"/>
          <w:noProof/>
          <w:sz w:val="28"/>
          <w:szCs w:val="28"/>
          <w:lang w:val="ru-RU"/>
        </w:rPr>
      </w:pPr>
    </w:p>
    <w:p w14:paraId="4EADF7F7" w14:textId="77777777" w:rsidR="009E1F03" w:rsidRPr="00D44AA7" w:rsidRDefault="009E1F03" w:rsidP="00D44AA7">
      <w:pPr>
        <w:spacing w:line="360" w:lineRule="auto"/>
        <w:ind w:firstLine="720"/>
        <w:jc w:val="both"/>
        <w:rPr>
          <w:rFonts w:ascii="Times New Roman" w:hAnsi="Times New Roman" w:cs="Times New Roman"/>
          <w:noProof/>
          <w:sz w:val="28"/>
          <w:szCs w:val="28"/>
          <w:lang w:val="ru-RU"/>
        </w:rPr>
      </w:pPr>
    </w:p>
    <w:p w14:paraId="030EAA68" w14:textId="77777777" w:rsidR="006B6DEC" w:rsidRPr="00D44AA7" w:rsidRDefault="00437D7D" w:rsidP="00D44AA7">
      <w:pPr>
        <w:spacing w:line="360" w:lineRule="auto"/>
        <w:ind w:firstLine="720"/>
        <w:jc w:val="both"/>
        <w:rPr>
          <w:rFonts w:ascii="Times New Roman" w:hAnsi="Times New Roman" w:cs="Times New Roman"/>
          <w:noProof/>
          <w:sz w:val="28"/>
          <w:szCs w:val="28"/>
          <w:lang w:val="ru-RU"/>
        </w:rPr>
      </w:pPr>
      <w:r w:rsidRPr="00D44AA7">
        <w:rPr>
          <w:rFonts w:ascii="Times New Roman" w:hAnsi="Times New Roman" w:cs="Times New Roman"/>
          <w:noProof/>
          <w:sz w:val="28"/>
          <w:szCs w:val="28"/>
        </w:rPr>
        <w:drawing>
          <wp:inline distT="0" distB="0" distL="0" distR="0" wp14:anchorId="21DDEFBF" wp14:editId="5A433BF7">
            <wp:extent cx="2734057" cy="2267266"/>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4057" cy="2267266"/>
                    </a:xfrm>
                    <a:prstGeom prst="rect">
                      <a:avLst/>
                    </a:prstGeom>
                  </pic:spPr>
                </pic:pic>
              </a:graphicData>
            </a:graphic>
          </wp:inline>
        </w:drawing>
      </w:r>
      <w:r w:rsidR="009E1F03" w:rsidRPr="00D44AA7">
        <w:rPr>
          <w:rFonts w:ascii="Times New Roman" w:hAnsi="Times New Roman" w:cs="Times New Roman"/>
          <w:noProof/>
          <w:sz w:val="28"/>
          <w:szCs w:val="28"/>
          <w:lang w:val="ru-RU"/>
        </w:rPr>
        <w:t xml:space="preserve"> </w:t>
      </w:r>
      <w:r w:rsidR="009E1F03" w:rsidRPr="00D44AA7">
        <w:rPr>
          <w:rFonts w:ascii="Times New Roman" w:hAnsi="Times New Roman" w:cs="Times New Roman"/>
          <w:noProof/>
          <w:sz w:val="28"/>
          <w:szCs w:val="28"/>
        </w:rPr>
        <w:drawing>
          <wp:inline distT="0" distB="0" distL="0" distR="0" wp14:anchorId="60605ACE" wp14:editId="6B887623">
            <wp:extent cx="2229161" cy="221010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29161" cy="2210108"/>
                    </a:xfrm>
                    <a:prstGeom prst="rect">
                      <a:avLst/>
                    </a:prstGeom>
                  </pic:spPr>
                </pic:pic>
              </a:graphicData>
            </a:graphic>
          </wp:inline>
        </w:drawing>
      </w:r>
    </w:p>
    <w:p w14:paraId="62ABAA93" w14:textId="77777777" w:rsidR="009E1F03" w:rsidRPr="00D44AA7" w:rsidRDefault="009E1F03" w:rsidP="00D44AA7">
      <w:pPr>
        <w:spacing w:line="360" w:lineRule="auto"/>
        <w:ind w:firstLine="720"/>
        <w:jc w:val="both"/>
        <w:rPr>
          <w:rFonts w:ascii="Times New Roman" w:hAnsi="Times New Roman" w:cs="Times New Roman"/>
          <w:noProof/>
          <w:sz w:val="28"/>
          <w:szCs w:val="28"/>
          <w:lang w:val="ru-RU"/>
        </w:rPr>
      </w:pPr>
      <w:r w:rsidRPr="00D44AA7">
        <w:rPr>
          <w:rFonts w:ascii="Times New Roman" w:hAnsi="Times New Roman" w:cs="Times New Roman"/>
          <w:noProof/>
          <w:sz w:val="28"/>
          <w:szCs w:val="28"/>
        </w:rPr>
        <w:lastRenderedPageBreak/>
        <w:drawing>
          <wp:inline distT="0" distB="0" distL="0" distR="0" wp14:anchorId="6D290CBB" wp14:editId="5ADA510D">
            <wp:extent cx="4867954" cy="3467584"/>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67954" cy="3467584"/>
                    </a:xfrm>
                    <a:prstGeom prst="rect">
                      <a:avLst/>
                    </a:prstGeom>
                  </pic:spPr>
                </pic:pic>
              </a:graphicData>
            </a:graphic>
          </wp:inline>
        </w:drawing>
      </w:r>
      <w:r w:rsidRPr="00D44AA7">
        <w:rPr>
          <w:rFonts w:ascii="Times New Roman" w:hAnsi="Times New Roman" w:cs="Times New Roman"/>
          <w:noProof/>
          <w:sz w:val="28"/>
          <w:szCs w:val="28"/>
          <w:lang w:val="ru-RU"/>
        </w:rPr>
        <w:t xml:space="preserve"> </w:t>
      </w:r>
      <w:r w:rsidRPr="00D44AA7">
        <w:rPr>
          <w:rFonts w:ascii="Times New Roman" w:hAnsi="Times New Roman" w:cs="Times New Roman"/>
          <w:noProof/>
          <w:sz w:val="28"/>
          <w:szCs w:val="28"/>
        </w:rPr>
        <w:drawing>
          <wp:inline distT="0" distB="0" distL="0" distR="0" wp14:anchorId="046447F4" wp14:editId="16290228">
            <wp:extent cx="1935480" cy="2020743"/>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46635" cy="2032389"/>
                    </a:xfrm>
                    <a:prstGeom prst="rect">
                      <a:avLst/>
                    </a:prstGeom>
                  </pic:spPr>
                </pic:pic>
              </a:graphicData>
            </a:graphic>
          </wp:inline>
        </w:drawing>
      </w:r>
    </w:p>
    <w:p w14:paraId="332F8822" w14:textId="77777777" w:rsidR="00437D7D" w:rsidRPr="00D44AA7" w:rsidRDefault="00437D7D" w:rsidP="00D44AA7">
      <w:pPr>
        <w:spacing w:line="360" w:lineRule="auto"/>
        <w:ind w:firstLine="720"/>
        <w:jc w:val="both"/>
        <w:rPr>
          <w:rFonts w:ascii="Times New Roman" w:hAnsi="Times New Roman" w:cs="Times New Roman"/>
          <w:sz w:val="28"/>
          <w:szCs w:val="28"/>
        </w:rPr>
      </w:pPr>
      <w:r w:rsidRPr="00D44AA7">
        <w:rPr>
          <w:rFonts w:ascii="Times New Roman" w:hAnsi="Times New Roman" w:cs="Times New Roman"/>
          <w:noProof/>
          <w:sz w:val="28"/>
          <w:szCs w:val="28"/>
        </w:rPr>
        <w:drawing>
          <wp:inline distT="0" distB="0" distL="0" distR="0" wp14:anchorId="3E4479F2" wp14:editId="64070258">
            <wp:extent cx="2468880" cy="1962024"/>
            <wp:effectExtent l="0" t="0" r="762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9032" cy="1970092"/>
                    </a:xfrm>
                    <a:prstGeom prst="rect">
                      <a:avLst/>
                    </a:prstGeom>
                  </pic:spPr>
                </pic:pic>
              </a:graphicData>
            </a:graphic>
          </wp:inline>
        </w:drawing>
      </w:r>
    </w:p>
    <w:p w14:paraId="489D241A" w14:textId="5331B00B" w:rsidR="009E1F03" w:rsidRPr="00D44AA7" w:rsidRDefault="009E1F03" w:rsidP="00D44AA7">
      <w:pPr>
        <w:spacing w:line="360" w:lineRule="auto"/>
        <w:ind w:firstLine="720"/>
        <w:jc w:val="both"/>
        <w:rPr>
          <w:rFonts w:ascii="Times New Roman" w:hAnsi="Times New Roman" w:cs="Times New Roman"/>
          <w:sz w:val="28"/>
          <w:szCs w:val="28"/>
        </w:rPr>
      </w:pPr>
      <w:r w:rsidRPr="00D44AA7">
        <w:rPr>
          <w:rFonts w:ascii="Times New Roman" w:hAnsi="Times New Roman" w:cs="Times New Roman"/>
          <w:noProof/>
          <w:sz w:val="28"/>
          <w:szCs w:val="28"/>
        </w:rPr>
        <w:lastRenderedPageBreak/>
        <w:drawing>
          <wp:inline distT="0" distB="0" distL="0" distR="0" wp14:anchorId="7BF1C41B" wp14:editId="04FD2D5C">
            <wp:extent cx="5287113" cy="3381847"/>
            <wp:effectExtent l="0" t="0" r="889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87113" cy="3381847"/>
                    </a:xfrm>
                    <a:prstGeom prst="rect">
                      <a:avLst/>
                    </a:prstGeom>
                  </pic:spPr>
                </pic:pic>
              </a:graphicData>
            </a:graphic>
          </wp:inline>
        </w:drawing>
      </w:r>
    </w:p>
    <w:p w14:paraId="58B0F870" w14:textId="27D97468" w:rsidR="00437D7D" w:rsidRPr="00AC0EEB" w:rsidRDefault="00437D7D" w:rsidP="00AC0EEB">
      <w:pPr>
        <w:spacing w:line="360" w:lineRule="auto"/>
        <w:ind w:firstLine="720"/>
        <w:jc w:val="both"/>
        <w:rPr>
          <w:rFonts w:ascii="Times New Roman" w:hAnsi="Times New Roman" w:cs="Times New Roman"/>
          <w:noProof/>
          <w:sz w:val="28"/>
          <w:szCs w:val="28"/>
          <w:lang w:val="ru-RU"/>
        </w:rPr>
      </w:pPr>
      <w:r w:rsidRPr="00D44AA7">
        <w:rPr>
          <w:rFonts w:ascii="Times New Roman" w:hAnsi="Times New Roman" w:cs="Times New Roman"/>
          <w:noProof/>
          <w:sz w:val="28"/>
          <w:szCs w:val="28"/>
          <w:lang w:val="ru-RU"/>
        </w:rPr>
        <w:lastRenderedPageBreak/>
        <w:drawing>
          <wp:inline distT="0" distB="0" distL="0" distR="0" wp14:anchorId="7FC1C51C" wp14:editId="47B3C732">
            <wp:extent cx="2867425" cy="229584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67425" cy="2295845"/>
                    </a:xfrm>
                    <a:prstGeom prst="rect">
                      <a:avLst/>
                    </a:prstGeom>
                  </pic:spPr>
                </pic:pic>
              </a:graphicData>
            </a:graphic>
          </wp:inline>
        </w:drawing>
      </w:r>
      <w:r w:rsidR="00301B8A" w:rsidRPr="00D44AA7">
        <w:rPr>
          <w:rFonts w:ascii="Times New Roman" w:hAnsi="Times New Roman" w:cs="Times New Roman"/>
          <w:noProof/>
          <w:sz w:val="28"/>
          <w:szCs w:val="28"/>
        </w:rPr>
        <w:drawing>
          <wp:inline distT="0" distB="0" distL="0" distR="0" wp14:anchorId="56EDA51A" wp14:editId="75E3AB69">
            <wp:extent cx="2210108" cy="259116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10108" cy="2591162"/>
                    </a:xfrm>
                    <a:prstGeom prst="rect">
                      <a:avLst/>
                    </a:prstGeom>
                  </pic:spPr>
                </pic:pic>
              </a:graphicData>
            </a:graphic>
          </wp:inline>
        </w:drawing>
      </w:r>
      <w:r w:rsidR="009E1F03" w:rsidRPr="00D44AA7">
        <w:rPr>
          <w:rFonts w:ascii="Times New Roman" w:hAnsi="Times New Roman" w:cs="Times New Roman"/>
          <w:noProof/>
          <w:sz w:val="28"/>
          <w:szCs w:val="28"/>
          <w:lang w:val="ru-RU"/>
        </w:rPr>
        <w:t xml:space="preserve"> </w:t>
      </w:r>
    </w:p>
    <w:p w14:paraId="1837B97B" w14:textId="77777777" w:rsidR="00CE37F7" w:rsidRPr="00D44AA7" w:rsidRDefault="00CE37F7" w:rsidP="00D44AA7">
      <w:pPr>
        <w:pStyle w:val="a4"/>
        <w:spacing w:line="360" w:lineRule="auto"/>
        <w:ind w:left="0" w:firstLine="720"/>
        <w:rPr>
          <w:b/>
        </w:rPr>
      </w:pPr>
    </w:p>
    <w:p w14:paraId="2CD36087" w14:textId="77777777" w:rsidR="00301B8A" w:rsidRPr="00D44AA7" w:rsidRDefault="00301B8A" w:rsidP="00D44AA7">
      <w:pPr>
        <w:pStyle w:val="a4"/>
        <w:spacing w:line="360" w:lineRule="auto"/>
        <w:ind w:left="0" w:firstLine="720"/>
        <w:rPr>
          <w:b/>
        </w:rPr>
      </w:pPr>
      <w:r w:rsidRPr="00D44AA7">
        <w:rPr>
          <w:b/>
        </w:rPr>
        <w:t>Дискуссия (</w:t>
      </w:r>
      <w:proofErr w:type="spellStart"/>
      <w:r w:rsidRPr="00D44AA7">
        <w:rPr>
          <w:b/>
        </w:rPr>
        <w:t>Discussion</w:t>
      </w:r>
      <w:proofErr w:type="spellEnd"/>
      <w:r w:rsidRPr="00D44AA7">
        <w:rPr>
          <w:b/>
        </w:rPr>
        <w:t>)</w:t>
      </w:r>
    </w:p>
    <w:p w14:paraId="442AE167" w14:textId="77777777" w:rsidR="00301B8A" w:rsidRPr="00D44AA7" w:rsidRDefault="00301B8A" w:rsidP="00D44AA7">
      <w:pPr>
        <w:widowControl w:val="0"/>
        <w:autoSpaceDE w:val="0"/>
        <w:autoSpaceDN w:val="0"/>
        <w:spacing w:line="360" w:lineRule="auto"/>
        <w:ind w:firstLine="720"/>
        <w:jc w:val="both"/>
        <w:textAlignment w:val="baseline"/>
        <w:rPr>
          <w:rFonts w:ascii="Times New Roman" w:eastAsia="Times New Roman" w:hAnsi="Times New Roman" w:cs="Times New Roman"/>
          <w:b/>
          <w:bCs/>
          <w:color w:val="auto"/>
          <w:sz w:val="28"/>
          <w:szCs w:val="28"/>
          <w:bdr w:val="none" w:sz="0" w:space="0" w:color="auto" w:frame="1"/>
          <w:lang w:val="ru-RU" w:eastAsia="ru-RU"/>
        </w:rPr>
      </w:pPr>
    </w:p>
    <w:p w14:paraId="3C15F566" w14:textId="77777777" w:rsidR="00CE37F7" w:rsidRPr="00D44AA7" w:rsidRDefault="00CE37F7" w:rsidP="00D44AA7">
      <w:pPr>
        <w:widowControl w:val="0"/>
        <w:autoSpaceDE w:val="0"/>
        <w:autoSpaceDN w:val="0"/>
        <w:spacing w:line="360" w:lineRule="auto"/>
        <w:ind w:firstLine="720"/>
        <w:jc w:val="both"/>
        <w:textAlignment w:val="baseline"/>
        <w:rPr>
          <w:rFonts w:ascii="Times New Roman" w:eastAsia="Times New Roman" w:hAnsi="Times New Roman" w:cs="Times New Roman"/>
          <w:color w:val="auto"/>
          <w:sz w:val="28"/>
          <w:szCs w:val="28"/>
          <w:bdr w:val="none" w:sz="0" w:space="0" w:color="auto" w:frame="1"/>
          <w:lang w:val="ru-RU" w:eastAsia="ru-RU"/>
        </w:rPr>
      </w:pPr>
      <w:r w:rsidRPr="00D44AA7">
        <w:rPr>
          <w:rFonts w:ascii="Times New Roman" w:eastAsia="Times New Roman" w:hAnsi="Times New Roman" w:cs="Times New Roman"/>
          <w:color w:val="auto"/>
          <w:sz w:val="28"/>
          <w:szCs w:val="28"/>
          <w:bdr w:val="none" w:sz="0" w:space="0" w:color="auto" w:frame="1"/>
          <w:lang w:val="ru-RU" w:eastAsia="ru-RU"/>
        </w:rPr>
        <w:t xml:space="preserve">В ходе исследования были построены кривые однократного испарения (ОИ) для </w:t>
      </w:r>
      <w:proofErr w:type="spellStart"/>
      <w:r w:rsidRPr="00D44AA7">
        <w:rPr>
          <w:rFonts w:ascii="Times New Roman" w:eastAsia="Times New Roman" w:hAnsi="Times New Roman" w:cs="Times New Roman"/>
          <w:color w:val="auto"/>
          <w:sz w:val="28"/>
          <w:szCs w:val="28"/>
          <w:bdr w:val="none" w:sz="0" w:space="0" w:color="auto" w:frame="1"/>
          <w:lang w:val="ru-RU" w:eastAsia="ru-RU"/>
        </w:rPr>
        <w:t>неклюдовско</w:t>
      </w:r>
      <w:r w:rsidR="00727610" w:rsidRPr="00D44AA7">
        <w:rPr>
          <w:rFonts w:ascii="Times New Roman" w:eastAsia="Times New Roman" w:hAnsi="Times New Roman" w:cs="Times New Roman"/>
          <w:color w:val="auto"/>
          <w:sz w:val="28"/>
          <w:szCs w:val="28"/>
          <w:bdr w:val="none" w:sz="0" w:space="0" w:color="auto" w:frame="1"/>
          <w:lang w:val="ru-RU" w:eastAsia="ru-RU"/>
        </w:rPr>
        <w:t>й</w:t>
      </w:r>
      <w:proofErr w:type="spellEnd"/>
      <w:r w:rsidR="00727610" w:rsidRPr="00D44AA7">
        <w:rPr>
          <w:rFonts w:ascii="Times New Roman" w:eastAsia="Times New Roman" w:hAnsi="Times New Roman" w:cs="Times New Roman"/>
          <w:color w:val="auto"/>
          <w:sz w:val="28"/>
          <w:szCs w:val="28"/>
          <w:bdr w:val="none" w:sz="0" w:space="0" w:color="auto" w:frame="1"/>
          <w:lang w:val="ru-RU" w:eastAsia="ru-RU"/>
        </w:rPr>
        <w:t xml:space="preserve"> нефти. Анализ показал, что:  б</w:t>
      </w:r>
      <w:r w:rsidRPr="00D44AA7">
        <w:rPr>
          <w:rFonts w:ascii="Times New Roman" w:eastAsia="Times New Roman" w:hAnsi="Times New Roman" w:cs="Times New Roman"/>
          <w:color w:val="auto"/>
          <w:sz w:val="28"/>
          <w:szCs w:val="28"/>
          <w:bdr w:val="none" w:sz="0" w:space="0" w:color="auto" w:frame="1"/>
          <w:lang w:val="ru-RU" w:eastAsia="ru-RU"/>
        </w:rPr>
        <w:t xml:space="preserve">ензиновая фракция выкипает в диапазоне 62–130 °C, что подтверждает высокий потенциал нефти для производства моторных топлив.  Керосиновая фракция выделяется при 215–230 °C, что делает нефть пригодной для производства авиационного и осветительного керосина.  Дизельная фракция выкипает в интервале 280–310 °C, что важно для </w:t>
      </w:r>
      <w:r w:rsidRPr="00D44AA7">
        <w:rPr>
          <w:rFonts w:ascii="Times New Roman" w:eastAsia="Times New Roman" w:hAnsi="Times New Roman" w:cs="Times New Roman"/>
          <w:color w:val="auto"/>
          <w:sz w:val="28"/>
          <w:szCs w:val="28"/>
          <w:bdr w:val="none" w:sz="0" w:space="0" w:color="auto" w:frame="1"/>
          <w:lang w:val="ru-RU" w:eastAsia="ru-RU"/>
        </w:rPr>
        <w:lastRenderedPageBreak/>
        <w:t xml:space="preserve">производства экологически чистого дизельного топлива.  Мазутная фракция наблюдается при 420–470 °C и может использоваться как топливо или сырье для битума.  </w:t>
      </w:r>
      <w:proofErr w:type="spellStart"/>
      <w:r w:rsidRPr="00D44AA7">
        <w:rPr>
          <w:rFonts w:ascii="Times New Roman" w:eastAsia="Times New Roman" w:hAnsi="Times New Roman" w:cs="Times New Roman"/>
          <w:color w:val="auto"/>
          <w:sz w:val="28"/>
          <w:szCs w:val="28"/>
          <w:bdr w:val="none" w:sz="0" w:space="0" w:color="auto" w:frame="1"/>
          <w:lang w:val="ru-RU" w:eastAsia="ru-RU"/>
        </w:rPr>
        <w:t>Неклюдовская</w:t>
      </w:r>
      <w:proofErr w:type="spellEnd"/>
      <w:r w:rsidRPr="00D44AA7">
        <w:rPr>
          <w:rFonts w:ascii="Times New Roman" w:eastAsia="Times New Roman" w:hAnsi="Times New Roman" w:cs="Times New Roman"/>
          <w:color w:val="auto"/>
          <w:sz w:val="28"/>
          <w:szCs w:val="28"/>
          <w:bdr w:val="none" w:sz="0" w:space="0" w:color="auto" w:frame="1"/>
          <w:lang w:val="ru-RU" w:eastAsia="ru-RU"/>
        </w:rPr>
        <w:t xml:space="preserve"> нефть, обладая высоким выходом светлых фракций, является ценным сырьем для переработки. Кривые ОИ демонстрируют влияние фракционного состава на термодинамическое поведение нефти, что важно для проектирования технологических процессов.  Использование методов </w:t>
      </w:r>
      <w:proofErr w:type="spellStart"/>
      <w:r w:rsidRPr="00D44AA7">
        <w:rPr>
          <w:rFonts w:ascii="Times New Roman" w:eastAsia="Times New Roman" w:hAnsi="Times New Roman" w:cs="Times New Roman"/>
          <w:color w:val="auto"/>
          <w:sz w:val="28"/>
          <w:szCs w:val="28"/>
          <w:bdr w:val="none" w:sz="0" w:space="0" w:color="auto" w:frame="1"/>
          <w:lang w:val="ru-RU" w:eastAsia="ru-RU"/>
        </w:rPr>
        <w:t>Обрядчикова</w:t>
      </w:r>
      <w:proofErr w:type="spellEnd"/>
      <w:r w:rsidRPr="00D44AA7">
        <w:rPr>
          <w:rFonts w:ascii="Times New Roman" w:eastAsia="Times New Roman" w:hAnsi="Times New Roman" w:cs="Times New Roman"/>
          <w:color w:val="auto"/>
          <w:sz w:val="28"/>
          <w:szCs w:val="28"/>
          <w:bdr w:val="none" w:sz="0" w:space="0" w:color="auto" w:frame="1"/>
          <w:lang w:val="ru-RU" w:eastAsia="ru-RU"/>
        </w:rPr>
        <w:t xml:space="preserve">, Смидович и </w:t>
      </w:r>
      <w:proofErr w:type="spellStart"/>
      <w:r w:rsidRPr="00D44AA7">
        <w:rPr>
          <w:rFonts w:ascii="Times New Roman" w:eastAsia="Times New Roman" w:hAnsi="Times New Roman" w:cs="Times New Roman"/>
          <w:color w:val="auto"/>
          <w:sz w:val="28"/>
          <w:szCs w:val="28"/>
          <w:bdr w:val="none" w:sz="0" w:space="0" w:color="auto" w:frame="1"/>
          <w:lang w:val="ru-RU" w:eastAsia="ru-RU"/>
        </w:rPr>
        <w:t>Пирумова</w:t>
      </w:r>
      <w:proofErr w:type="spellEnd"/>
      <w:r w:rsidRPr="00D44AA7">
        <w:rPr>
          <w:rFonts w:ascii="Times New Roman" w:eastAsia="Times New Roman" w:hAnsi="Times New Roman" w:cs="Times New Roman"/>
          <w:color w:val="auto"/>
          <w:sz w:val="28"/>
          <w:szCs w:val="28"/>
          <w:bdr w:val="none" w:sz="0" w:space="0" w:color="auto" w:frame="1"/>
          <w:lang w:val="ru-RU" w:eastAsia="ru-RU"/>
        </w:rPr>
        <w:t xml:space="preserve"> позволило получить достоверные кривые ОИ. Однако точность результатов зависит от качества исходных данных. В дальнейшем планируется уточнить данные, включив дополнительные физико-химические характеристики нефти, такие как плотность, вязкость и содержание серы.  Таким образом, исследование подтверждает важность анализа кривых ОИ для оптимизации процессов переработки нефти.</w:t>
      </w:r>
    </w:p>
    <w:p w14:paraId="11D26D45" w14:textId="77777777" w:rsidR="00A804B7" w:rsidRPr="00D44AA7" w:rsidRDefault="00A804B7" w:rsidP="00D44AA7">
      <w:pPr>
        <w:widowControl w:val="0"/>
        <w:autoSpaceDE w:val="0"/>
        <w:autoSpaceDN w:val="0"/>
        <w:spacing w:line="360" w:lineRule="auto"/>
        <w:jc w:val="both"/>
        <w:textAlignment w:val="baseline"/>
        <w:rPr>
          <w:rFonts w:ascii="Times New Roman" w:eastAsia="Times New Roman" w:hAnsi="Times New Roman" w:cs="Times New Roman"/>
          <w:b/>
          <w:bCs/>
          <w:color w:val="auto"/>
          <w:sz w:val="28"/>
          <w:szCs w:val="28"/>
          <w:bdr w:val="none" w:sz="0" w:space="0" w:color="auto" w:frame="1"/>
          <w:lang w:val="ru-RU" w:eastAsia="ru-RU"/>
        </w:rPr>
      </w:pPr>
    </w:p>
    <w:p w14:paraId="50B6AE8E" w14:textId="77777777" w:rsidR="00301B8A" w:rsidRPr="00D44AA7" w:rsidRDefault="00301B8A" w:rsidP="00D44AA7">
      <w:pPr>
        <w:widowControl w:val="0"/>
        <w:autoSpaceDE w:val="0"/>
        <w:autoSpaceDN w:val="0"/>
        <w:spacing w:line="360" w:lineRule="auto"/>
        <w:ind w:firstLine="720"/>
        <w:jc w:val="both"/>
        <w:textAlignment w:val="baseline"/>
        <w:rPr>
          <w:rFonts w:ascii="Times New Roman" w:eastAsia="Times New Roman" w:hAnsi="Times New Roman" w:cs="Times New Roman"/>
          <w:b/>
          <w:color w:val="auto"/>
          <w:sz w:val="28"/>
          <w:szCs w:val="28"/>
          <w:lang w:val="ru-RU" w:eastAsia="ru-RU"/>
        </w:rPr>
      </w:pPr>
      <w:r w:rsidRPr="00D44AA7">
        <w:rPr>
          <w:rFonts w:ascii="Times New Roman" w:eastAsia="Times New Roman" w:hAnsi="Times New Roman" w:cs="Times New Roman"/>
          <w:b/>
          <w:bCs/>
          <w:color w:val="auto"/>
          <w:sz w:val="28"/>
          <w:szCs w:val="28"/>
          <w:bdr w:val="none" w:sz="0" w:space="0" w:color="auto" w:frame="1"/>
          <w:lang w:val="ru-RU" w:eastAsia="ru-RU"/>
        </w:rPr>
        <w:t xml:space="preserve">Заключение </w:t>
      </w:r>
      <w:r w:rsidRPr="00D44AA7">
        <w:rPr>
          <w:rFonts w:ascii="Times New Roman" w:eastAsia="Times New Roman" w:hAnsi="Times New Roman" w:cs="Times New Roman"/>
          <w:b/>
          <w:color w:val="auto"/>
          <w:sz w:val="28"/>
          <w:szCs w:val="28"/>
          <w:lang w:val="ru-RU" w:eastAsia="ru-RU"/>
        </w:rPr>
        <w:t>(</w:t>
      </w:r>
      <w:proofErr w:type="spellStart"/>
      <w:r w:rsidRPr="00D44AA7">
        <w:rPr>
          <w:rFonts w:ascii="Times New Roman" w:eastAsia="Times New Roman" w:hAnsi="Times New Roman" w:cs="Times New Roman"/>
          <w:b/>
          <w:color w:val="auto"/>
          <w:sz w:val="28"/>
          <w:szCs w:val="28"/>
          <w:lang w:val="ru-RU" w:eastAsia="ru-RU"/>
        </w:rPr>
        <w:t>Conclusions</w:t>
      </w:r>
      <w:proofErr w:type="spellEnd"/>
      <w:r w:rsidRPr="00D44AA7">
        <w:rPr>
          <w:rFonts w:ascii="Times New Roman" w:eastAsia="Times New Roman" w:hAnsi="Times New Roman" w:cs="Times New Roman"/>
          <w:b/>
          <w:color w:val="auto"/>
          <w:sz w:val="28"/>
          <w:szCs w:val="28"/>
          <w:lang w:val="ru-RU" w:eastAsia="ru-RU"/>
        </w:rPr>
        <w:t>)</w:t>
      </w:r>
    </w:p>
    <w:p w14:paraId="0B536A29" w14:textId="77777777" w:rsidR="00A804B7" w:rsidRPr="00D44AA7" w:rsidRDefault="00A804B7" w:rsidP="00D44AA7">
      <w:pPr>
        <w:widowControl w:val="0"/>
        <w:autoSpaceDE w:val="0"/>
        <w:autoSpaceDN w:val="0"/>
        <w:spacing w:line="360" w:lineRule="auto"/>
        <w:ind w:firstLine="720"/>
        <w:jc w:val="both"/>
        <w:textAlignment w:val="baseline"/>
        <w:rPr>
          <w:rFonts w:ascii="Times New Roman" w:eastAsia="Times New Roman" w:hAnsi="Times New Roman" w:cs="Times New Roman"/>
          <w:b/>
          <w:color w:val="auto"/>
          <w:sz w:val="28"/>
          <w:szCs w:val="28"/>
          <w:lang w:val="ru-RU" w:eastAsia="ru-RU"/>
        </w:rPr>
      </w:pPr>
    </w:p>
    <w:p w14:paraId="1A1C61F1" w14:textId="77777777" w:rsidR="00301B8A" w:rsidRPr="00D44AA7" w:rsidRDefault="00301B8A" w:rsidP="00D44AA7">
      <w:pPr>
        <w:spacing w:line="360" w:lineRule="auto"/>
        <w:ind w:firstLine="720"/>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 xml:space="preserve">Проведенное исследование было направлено на анализ и графическое представление истинных температур кипения (ИТК) нефтяных фракций </w:t>
      </w:r>
      <w:proofErr w:type="spellStart"/>
      <w:r w:rsidRPr="00D44AA7">
        <w:rPr>
          <w:rFonts w:ascii="Times New Roman" w:hAnsi="Times New Roman" w:cs="Times New Roman"/>
          <w:sz w:val="28"/>
          <w:szCs w:val="28"/>
          <w:lang w:val="ru-RU"/>
        </w:rPr>
        <w:t>неклюдовской</w:t>
      </w:r>
      <w:proofErr w:type="spellEnd"/>
      <w:r w:rsidRPr="00D44AA7">
        <w:rPr>
          <w:rFonts w:ascii="Times New Roman" w:hAnsi="Times New Roman" w:cs="Times New Roman"/>
          <w:sz w:val="28"/>
          <w:szCs w:val="28"/>
          <w:lang w:val="ru-RU"/>
        </w:rPr>
        <w:t xml:space="preserve"> нефти, а также на построение линий общей испаряемости (ОИ). </w:t>
      </w:r>
      <w:proofErr w:type="spellStart"/>
      <w:r w:rsidRPr="00D44AA7">
        <w:rPr>
          <w:rFonts w:ascii="Times New Roman" w:hAnsi="Times New Roman" w:cs="Times New Roman"/>
          <w:sz w:val="28"/>
          <w:szCs w:val="28"/>
          <w:lang w:val="ru-RU"/>
        </w:rPr>
        <w:t>Неклюдовская</w:t>
      </w:r>
      <w:proofErr w:type="spellEnd"/>
      <w:r w:rsidRPr="00D44AA7">
        <w:rPr>
          <w:rFonts w:ascii="Times New Roman" w:hAnsi="Times New Roman" w:cs="Times New Roman"/>
          <w:sz w:val="28"/>
          <w:szCs w:val="28"/>
          <w:lang w:val="ru-RU"/>
        </w:rPr>
        <w:t xml:space="preserve"> нефть, с учетом выхода фракций, классифицируется как типичная средне-тяжелая нефть, обладающая значительным потенциалом для производства моторных топлив. Она характеризуется относительно высоким выходом бензиновых и дизельных фракций, что делает ее ценным сырьем для нефтеперерабатывающей промышленности.    Полученные данные могут быть использованы для дальнейших расчетов, необходимых при </w:t>
      </w:r>
      <w:r w:rsidRPr="00D44AA7">
        <w:rPr>
          <w:rFonts w:ascii="Times New Roman" w:hAnsi="Times New Roman" w:cs="Times New Roman"/>
          <w:sz w:val="28"/>
          <w:szCs w:val="28"/>
          <w:lang w:val="ru-RU"/>
        </w:rPr>
        <w:lastRenderedPageBreak/>
        <w:t xml:space="preserve">проектировании ректификационных колонн для переработки </w:t>
      </w:r>
      <w:proofErr w:type="spellStart"/>
      <w:r w:rsidRPr="00D44AA7">
        <w:rPr>
          <w:rFonts w:ascii="Times New Roman" w:hAnsi="Times New Roman" w:cs="Times New Roman"/>
          <w:sz w:val="28"/>
          <w:szCs w:val="28"/>
          <w:lang w:val="ru-RU"/>
        </w:rPr>
        <w:t>неклюдовской</w:t>
      </w:r>
      <w:proofErr w:type="spellEnd"/>
      <w:r w:rsidRPr="00D44AA7">
        <w:rPr>
          <w:rFonts w:ascii="Times New Roman" w:hAnsi="Times New Roman" w:cs="Times New Roman"/>
          <w:sz w:val="28"/>
          <w:szCs w:val="28"/>
          <w:lang w:val="ru-RU"/>
        </w:rPr>
        <w:t xml:space="preserve"> нефти. Все расчеты выполнены с использованием программного обеспечения </w:t>
      </w:r>
      <w:r w:rsidRPr="00D44AA7">
        <w:rPr>
          <w:rFonts w:ascii="Times New Roman" w:hAnsi="Times New Roman" w:cs="Times New Roman"/>
          <w:sz w:val="28"/>
          <w:szCs w:val="28"/>
        </w:rPr>
        <w:t>Mathcad</w:t>
      </w:r>
      <w:r w:rsidRPr="00D44AA7">
        <w:rPr>
          <w:rFonts w:ascii="Times New Roman" w:hAnsi="Times New Roman" w:cs="Times New Roman"/>
          <w:sz w:val="28"/>
          <w:szCs w:val="28"/>
          <w:lang w:val="ru-RU"/>
        </w:rPr>
        <w:t>, с детальным представлением вычислений, что обеспечивает точность и воспроизводимость результатов.</w:t>
      </w:r>
    </w:p>
    <w:p w14:paraId="4DE6131F" w14:textId="77777777" w:rsidR="00301B8A" w:rsidRPr="00D44AA7" w:rsidRDefault="00301B8A" w:rsidP="00D44AA7">
      <w:pPr>
        <w:spacing w:line="360" w:lineRule="auto"/>
        <w:ind w:firstLine="720"/>
        <w:jc w:val="both"/>
        <w:rPr>
          <w:rFonts w:ascii="Times New Roman" w:hAnsi="Times New Roman" w:cs="Times New Roman"/>
          <w:sz w:val="28"/>
          <w:szCs w:val="28"/>
          <w:lang w:val="ru-RU"/>
        </w:rPr>
      </w:pPr>
    </w:p>
    <w:p w14:paraId="6A47D7B6" w14:textId="77777777" w:rsidR="00D44AA7" w:rsidRPr="00AE61BC" w:rsidRDefault="00D44AA7" w:rsidP="00D44AA7">
      <w:pPr>
        <w:spacing w:line="360" w:lineRule="auto"/>
        <w:ind w:left="113" w:right="988"/>
        <w:rPr>
          <w:rFonts w:ascii="Times New Roman" w:hAnsi="Times New Roman" w:cs="Times New Roman"/>
          <w:b/>
          <w:sz w:val="28"/>
          <w:szCs w:val="28"/>
        </w:rPr>
      </w:pPr>
      <w:proofErr w:type="spellStart"/>
      <w:r w:rsidRPr="005D355C">
        <w:rPr>
          <w:rFonts w:ascii="Times New Roman" w:hAnsi="Times New Roman" w:cs="Times New Roman"/>
          <w:b/>
          <w:sz w:val="28"/>
          <w:szCs w:val="28"/>
        </w:rPr>
        <w:t>Список</w:t>
      </w:r>
      <w:proofErr w:type="spellEnd"/>
      <w:r w:rsidRPr="005D355C">
        <w:rPr>
          <w:rFonts w:ascii="Times New Roman" w:hAnsi="Times New Roman" w:cs="Times New Roman"/>
          <w:b/>
          <w:sz w:val="28"/>
          <w:szCs w:val="28"/>
        </w:rPr>
        <w:t xml:space="preserve"> </w:t>
      </w:r>
      <w:proofErr w:type="spellStart"/>
      <w:r w:rsidRPr="005D355C">
        <w:rPr>
          <w:rFonts w:ascii="Times New Roman" w:hAnsi="Times New Roman" w:cs="Times New Roman"/>
          <w:b/>
          <w:sz w:val="28"/>
          <w:szCs w:val="28"/>
        </w:rPr>
        <w:t>литературы</w:t>
      </w:r>
      <w:proofErr w:type="spellEnd"/>
      <w:r w:rsidRPr="005D355C">
        <w:rPr>
          <w:rFonts w:ascii="Times New Roman" w:hAnsi="Times New Roman" w:cs="Times New Roman"/>
          <w:b/>
          <w:sz w:val="28"/>
          <w:szCs w:val="28"/>
        </w:rPr>
        <w:t xml:space="preserve"> (References): </w:t>
      </w:r>
    </w:p>
    <w:p w14:paraId="612B5F98" w14:textId="77777777" w:rsidR="00D44AA7" w:rsidRPr="00D44AA7" w:rsidRDefault="00D44AA7" w:rsidP="00D44AA7">
      <w:pPr>
        <w:pStyle w:val="a3"/>
        <w:numPr>
          <w:ilvl w:val="0"/>
          <w:numId w:val="1"/>
        </w:numPr>
        <w:spacing w:after="200" w:line="360" w:lineRule="auto"/>
        <w:ind w:left="426" w:hanging="426"/>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 xml:space="preserve">ГОСТ Р 7.0.5-2008. Система стандартов по информации, библиотечному и издательскому делу. Библиографическая ссылка. Общие требования и правила составления. – М.: </w:t>
      </w:r>
      <w:proofErr w:type="spellStart"/>
      <w:r w:rsidRPr="00D44AA7">
        <w:rPr>
          <w:rFonts w:ascii="Times New Roman" w:hAnsi="Times New Roman" w:cs="Times New Roman"/>
          <w:sz w:val="28"/>
          <w:szCs w:val="28"/>
          <w:lang w:val="ru-RU"/>
        </w:rPr>
        <w:t>Стандартинформ</w:t>
      </w:r>
      <w:proofErr w:type="spellEnd"/>
      <w:r w:rsidRPr="00D44AA7">
        <w:rPr>
          <w:rFonts w:ascii="Times New Roman" w:hAnsi="Times New Roman" w:cs="Times New Roman"/>
          <w:sz w:val="28"/>
          <w:szCs w:val="28"/>
          <w:lang w:val="ru-RU"/>
        </w:rPr>
        <w:t>, 2009. – 24 с.</w:t>
      </w:r>
    </w:p>
    <w:p w14:paraId="57FF3B6F" w14:textId="77777777" w:rsidR="00D44AA7" w:rsidRPr="00D44AA7" w:rsidRDefault="00D44AA7" w:rsidP="00D44AA7">
      <w:pPr>
        <w:pStyle w:val="a3"/>
        <w:numPr>
          <w:ilvl w:val="0"/>
          <w:numId w:val="1"/>
        </w:numPr>
        <w:spacing w:after="200" w:line="360" w:lineRule="auto"/>
        <w:ind w:left="426" w:hanging="426"/>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Иванов И.И., Петров П.П., Сидоров С.С. Геологические особенности Оренбургского нефтегазоконденсатного месторождения // Нефть и газ. – 2018. – № 5. – С. 45-58.</w:t>
      </w:r>
    </w:p>
    <w:p w14:paraId="7597FCC5" w14:textId="77777777" w:rsidR="00D44AA7" w:rsidRPr="00D44AA7" w:rsidRDefault="00D44AA7" w:rsidP="00D44AA7">
      <w:pPr>
        <w:pStyle w:val="a3"/>
        <w:numPr>
          <w:ilvl w:val="0"/>
          <w:numId w:val="1"/>
        </w:numPr>
        <w:spacing w:after="200" w:line="360" w:lineRule="auto"/>
        <w:ind w:left="426" w:hanging="426"/>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Смирнов А.А., Кузнецов В.В. Технологии подземного хранения газа. – М.: Недра, 2015. – 320 с.</w:t>
      </w:r>
    </w:p>
    <w:p w14:paraId="62C8FD89" w14:textId="77777777" w:rsidR="00D44AA7" w:rsidRPr="00D44AA7" w:rsidRDefault="00D44AA7" w:rsidP="00D44AA7">
      <w:pPr>
        <w:pStyle w:val="a3"/>
        <w:numPr>
          <w:ilvl w:val="0"/>
          <w:numId w:val="1"/>
        </w:numPr>
        <w:spacing w:after="200" w:line="360" w:lineRule="auto"/>
        <w:ind w:left="426" w:hanging="426"/>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Петрова Н.Н. Современные методы исследования физико-химических свойств нефти и газа. – СПб.: Наука, 2017. – 284 с.</w:t>
      </w:r>
    </w:p>
    <w:p w14:paraId="53B3673B" w14:textId="77777777" w:rsidR="00D44AA7" w:rsidRPr="00D44AA7" w:rsidRDefault="00D44AA7" w:rsidP="00D44AA7">
      <w:pPr>
        <w:pStyle w:val="a3"/>
        <w:numPr>
          <w:ilvl w:val="0"/>
          <w:numId w:val="1"/>
        </w:numPr>
        <w:spacing w:after="200" w:line="360" w:lineRule="auto"/>
        <w:ind w:left="426" w:hanging="426"/>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 xml:space="preserve">Соколов Д.Д., Иванова Е.В. Моделирование процессов подземного хранения газа в </w:t>
      </w:r>
      <w:proofErr w:type="spellStart"/>
      <w:r w:rsidRPr="005B05CD">
        <w:rPr>
          <w:rFonts w:ascii="Times New Roman" w:hAnsi="Times New Roman" w:cs="Times New Roman"/>
          <w:sz w:val="28"/>
          <w:szCs w:val="28"/>
        </w:rPr>
        <w:t>MathCad</w:t>
      </w:r>
      <w:proofErr w:type="spellEnd"/>
      <w:r w:rsidRPr="00D44AA7">
        <w:rPr>
          <w:rFonts w:ascii="Times New Roman" w:hAnsi="Times New Roman" w:cs="Times New Roman"/>
          <w:sz w:val="28"/>
          <w:szCs w:val="28"/>
          <w:lang w:val="ru-RU"/>
        </w:rPr>
        <w:t xml:space="preserve"> // Инженерные системы. – 2019. – № 3. – С. 67-75.</w:t>
      </w:r>
    </w:p>
    <w:p w14:paraId="248C22F1" w14:textId="77777777" w:rsidR="00D44AA7" w:rsidRPr="005B05CD" w:rsidRDefault="00D44AA7" w:rsidP="00D44AA7">
      <w:pPr>
        <w:pStyle w:val="a3"/>
        <w:numPr>
          <w:ilvl w:val="0"/>
          <w:numId w:val="1"/>
        </w:numPr>
        <w:spacing w:after="200" w:line="360" w:lineRule="auto"/>
        <w:ind w:left="426" w:hanging="426"/>
        <w:jc w:val="both"/>
        <w:rPr>
          <w:rFonts w:ascii="Times New Roman" w:hAnsi="Times New Roman" w:cs="Times New Roman"/>
          <w:sz w:val="28"/>
          <w:szCs w:val="28"/>
        </w:rPr>
      </w:pPr>
      <w:r w:rsidRPr="00D44AA7">
        <w:rPr>
          <w:rFonts w:ascii="Times New Roman" w:hAnsi="Times New Roman" w:cs="Times New Roman"/>
          <w:sz w:val="28"/>
          <w:szCs w:val="28"/>
          <w:lang w:val="ru-RU"/>
        </w:rPr>
        <w:t xml:space="preserve">ГОСТ Р 8.563-96. Государственная система обеспечения единства измерений. </w:t>
      </w:r>
      <w:proofErr w:type="spellStart"/>
      <w:r w:rsidRPr="005B05CD">
        <w:rPr>
          <w:rFonts w:ascii="Times New Roman" w:hAnsi="Times New Roman" w:cs="Times New Roman"/>
          <w:sz w:val="28"/>
          <w:szCs w:val="28"/>
        </w:rPr>
        <w:t>Методики</w:t>
      </w:r>
      <w:proofErr w:type="spellEnd"/>
      <w:r w:rsidRPr="005B05CD">
        <w:rPr>
          <w:rFonts w:ascii="Times New Roman" w:hAnsi="Times New Roman" w:cs="Times New Roman"/>
          <w:sz w:val="28"/>
          <w:szCs w:val="28"/>
        </w:rPr>
        <w:t xml:space="preserve"> </w:t>
      </w:r>
      <w:proofErr w:type="spellStart"/>
      <w:r w:rsidRPr="005B05CD">
        <w:rPr>
          <w:rFonts w:ascii="Times New Roman" w:hAnsi="Times New Roman" w:cs="Times New Roman"/>
          <w:sz w:val="28"/>
          <w:szCs w:val="28"/>
        </w:rPr>
        <w:t>выполнения</w:t>
      </w:r>
      <w:proofErr w:type="spellEnd"/>
      <w:r w:rsidRPr="005B05CD">
        <w:rPr>
          <w:rFonts w:ascii="Times New Roman" w:hAnsi="Times New Roman" w:cs="Times New Roman"/>
          <w:sz w:val="28"/>
          <w:szCs w:val="28"/>
        </w:rPr>
        <w:t xml:space="preserve"> </w:t>
      </w:r>
      <w:proofErr w:type="spellStart"/>
      <w:r w:rsidRPr="005B05CD">
        <w:rPr>
          <w:rFonts w:ascii="Times New Roman" w:hAnsi="Times New Roman" w:cs="Times New Roman"/>
          <w:sz w:val="28"/>
          <w:szCs w:val="28"/>
        </w:rPr>
        <w:t>измерений</w:t>
      </w:r>
      <w:proofErr w:type="spellEnd"/>
      <w:r w:rsidRPr="005B05CD">
        <w:rPr>
          <w:rFonts w:ascii="Times New Roman" w:hAnsi="Times New Roman" w:cs="Times New Roman"/>
          <w:sz w:val="28"/>
          <w:szCs w:val="28"/>
        </w:rPr>
        <w:t xml:space="preserve">. </w:t>
      </w:r>
      <w:proofErr w:type="spellStart"/>
      <w:r w:rsidRPr="005B05CD">
        <w:rPr>
          <w:rFonts w:ascii="Times New Roman" w:hAnsi="Times New Roman" w:cs="Times New Roman"/>
          <w:sz w:val="28"/>
          <w:szCs w:val="28"/>
        </w:rPr>
        <w:t>Основные</w:t>
      </w:r>
      <w:proofErr w:type="spellEnd"/>
      <w:r w:rsidRPr="005B05CD">
        <w:rPr>
          <w:rFonts w:ascii="Times New Roman" w:hAnsi="Times New Roman" w:cs="Times New Roman"/>
          <w:sz w:val="28"/>
          <w:szCs w:val="28"/>
        </w:rPr>
        <w:t xml:space="preserve"> </w:t>
      </w:r>
      <w:proofErr w:type="spellStart"/>
      <w:r w:rsidRPr="005B05CD">
        <w:rPr>
          <w:rFonts w:ascii="Times New Roman" w:hAnsi="Times New Roman" w:cs="Times New Roman"/>
          <w:sz w:val="28"/>
          <w:szCs w:val="28"/>
        </w:rPr>
        <w:t>положения</w:t>
      </w:r>
      <w:proofErr w:type="spellEnd"/>
      <w:r w:rsidRPr="005B05CD">
        <w:rPr>
          <w:rFonts w:ascii="Times New Roman" w:hAnsi="Times New Roman" w:cs="Times New Roman"/>
          <w:sz w:val="28"/>
          <w:szCs w:val="28"/>
        </w:rPr>
        <w:t xml:space="preserve">. – М.: </w:t>
      </w:r>
      <w:proofErr w:type="spellStart"/>
      <w:r w:rsidRPr="005B05CD">
        <w:rPr>
          <w:rFonts w:ascii="Times New Roman" w:hAnsi="Times New Roman" w:cs="Times New Roman"/>
          <w:sz w:val="28"/>
          <w:szCs w:val="28"/>
        </w:rPr>
        <w:t>Стандартинформ</w:t>
      </w:r>
      <w:proofErr w:type="spellEnd"/>
      <w:r w:rsidRPr="005B05CD">
        <w:rPr>
          <w:rFonts w:ascii="Times New Roman" w:hAnsi="Times New Roman" w:cs="Times New Roman"/>
          <w:sz w:val="28"/>
          <w:szCs w:val="28"/>
        </w:rPr>
        <w:t>, 1996. – 20 с.</w:t>
      </w:r>
    </w:p>
    <w:p w14:paraId="2F254F98" w14:textId="77777777" w:rsidR="00D44AA7" w:rsidRPr="00D44AA7" w:rsidRDefault="00D44AA7" w:rsidP="00D44AA7">
      <w:pPr>
        <w:pStyle w:val="a3"/>
        <w:numPr>
          <w:ilvl w:val="0"/>
          <w:numId w:val="1"/>
        </w:numPr>
        <w:spacing w:after="200" w:line="360" w:lineRule="auto"/>
        <w:ind w:left="426" w:hanging="426"/>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Лапин В.В., Тихонов А.М. Пористость и проницаемость горных пород: методы измерения и расчёта. – Екатеринбург: Уральский университет, 2016. – 190 с.</w:t>
      </w:r>
    </w:p>
    <w:p w14:paraId="456B3E1B" w14:textId="77777777" w:rsidR="00D44AA7" w:rsidRPr="00D44AA7" w:rsidRDefault="00D44AA7" w:rsidP="00D44AA7">
      <w:pPr>
        <w:pStyle w:val="a3"/>
        <w:numPr>
          <w:ilvl w:val="0"/>
          <w:numId w:val="1"/>
        </w:numPr>
        <w:spacing w:after="200" w:line="360" w:lineRule="auto"/>
        <w:ind w:left="426" w:hanging="426"/>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lastRenderedPageBreak/>
        <w:t>Фадеев Ю.И., Горшков И.В. Анализ рисков при создании подземных хранилищ газа // Геология и геофизика. – 2020. – № 7. – С. 98-112.</w:t>
      </w:r>
    </w:p>
    <w:p w14:paraId="3E3A5B04" w14:textId="77777777" w:rsidR="00D44AA7" w:rsidRPr="00D44AA7" w:rsidRDefault="00D44AA7" w:rsidP="00D44AA7">
      <w:pPr>
        <w:pStyle w:val="a3"/>
        <w:numPr>
          <w:ilvl w:val="0"/>
          <w:numId w:val="1"/>
        </w:numPr>
        <w:spacing w:after="200" w:line="360" w:lineRule="auto"/>
        <w:ind w:left="426" w:hanging="426"/>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Матвеев К.К. Основы проектирования подземных хранилищ газа. – Казань: Казанский университет, 2014. – 240 с.</w:t>
      </w:r>
    </w:p>
    <w:p w14:paraId="5FC26DAF" w14:textId="77777777" w:rsidR="00D44AA7" w:rsidRPr="00D44AA7" w:rsidRDefault="00D44AA7" w:rsidP="00D44AA7">
      <w:pPr>
        <w:pStyle w:val="a3"/>
        <w:numPr>
          <w:ilvl w:val="0"/>
          <w:numId w:val="1"/>
        </w:numPr>
        <w:spacing w:after="200" w:line="360" w:lineRule="auto"/>
        <w:ind w:left="426" w:hanging="426"/>
        <w:jc w:val="both"/>
        <w:rPr>
          <w:rFonts w:ascii="Times New Roman" w:hAnsi="Times New Roman" w:cs="Times New Roman"/>
          <w:sz w:val="28"/>
          <w:szCs w:val="28"/>
          <w:lang w:val="ru-RU"/>
        </w:rPr>
      </w:pPr>
      <w:r w:rsidRPr="00D44AA7">
        <w:rPr>
          <w:rFonts w:ascii="Times New Roman" w:hAnsi="Times New Roman" w:cs="Times New Roman"/>
          <w:sz w:val="28"/>
          <w:szCs w:val="28"/>
          <w:lang w:val="ru-RU"/>
        </w:rPr>
        <w:t xml:space="preserve">ГОСТ Р 21.1101-2009. Основные требования к проектной и рабочей документации. – М.: </w:t>
      </w:r>
      <w:proofErr w:type="spellStart"/>
      <w:r w:rsidRPr="00D44AA7">
        <w:rPr>
          <w:rFonts w:ascii="Times New Roman" w:hAnsi="Times New Roman" w:cs="Times New Roman"/>
          <w:sz w:val="28"/>
          <w:szCs w:val="28"/>
          <w:lang w:val="ru-RU"/>
        </w:rPr>
        <w:t>Стандартинформ</w:t>
      </w:r>
      <w:proofErr w:type="spellEnd"/>
      <w:r w:rsidRPr="00D44AA7">
        <w:rPr>
          <w:rFonts w:ascii="Times New Roman" w:hAnsi="Times New Roman" w:cs="Times New Roman"/>
          <w:sz w:val="28"/>
          <w:szCs w:val="28"/>
          <w:lang w:val="ru-RU"/>
        </w:rPr>
        <w:t>, 2009. – 44 с.</w:t>
      </w:r>
    </w:p>
    <w:p w14:paraId="0E786B6D" w14:textId="77777777" w:rsidR="00301B8A" w:rsidRPr="00D44AA7" w:rsidRDefault="00301B8A" w:rsidP="00D44AA7">
      <w:pPr>
        <w:spacing w:line="360" w:lineRule="auto"/>
        <w:ind w:firstLine="720"/>
        <w:jc w:val="both"/>
        <w:rPr>
          <w:rFonts w:ascii="Times New Roman" w:hAnsi="Times New Roman" w:cs="Times New Roman"/>
          <w:sz w:val="28"/>
          <w:szCs w:val="28"/>
          <w:lang w:val="ru-RU"/>
        </w:rPr>
      </w:pPr>
    </w:p>
    <w:sectPr w:rsidR="00301B8A" w:rsidRPr="00D44A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7D73"/>
    <w:multiLevelType w:val="hybridMultilevel"/>
    <w:tmpl w:val="DB620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C97"/>
    <w:rsid w:val="000A2857"/>
    <w:rsid w:val="000A5F05"/>
    <w:rsid w:val="000C03B6"/>
    <w:rsid w:val="000C2C97"/>
    <w:rsid w:val="001A5379"/>
    <w:rsid w:val="00301B8A"/>
    <w:rsid w:val="00437D7D"/>
    <w:rsid w:val="0059327D"/>
    <w:rsid w:val="00690FC1"/>
    <w:rsid w:val="00695132"/>
    <w:rsid w:val="006B6DEC"/>
    <w:rsid w:val="00712DB4"/>
    <w:rsid w:val="00727610"/>
    <w:rsid w:val="0098762D"/>
    <w:rsid w:val="009E1F03"/>
    <w:rsid w:val="00A804B7"/>
    <w:rsid w:val="00AB3A8D"/>
    <w:rsid w:val="00AC0EEB"/>
    <w:rsid w:val="00B90EF0"/>
    <w:rsid w:val="00CE37F7"/>
    <w:rsid w:val="00D36A94"/>
    <w:rsid w:val="00D44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F85F"/>
  <w15:chartTrackingRefBased/>
  <w15:docId w15:val="{F69D31A5-4EAD-43F6-B42D-8E4D15EB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D7D"/>
    <w:pPr>
      <w:spacing w:after="0"/>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857"/>
    <w:pPr>
      <w:ind w:left="720"/>
      <w:contextualSpacing/>
    </w:pPr>
  </w:style>
  <w:style w:type="paragraph" w:styleId="a4">
    <w:name w:val="Body Text"/>
    <w:basedOn w:val="a"/>
    <w:link w:val="a5"/>
    <w:uiPriority w:val="1"/>
    <w:qFormat/>
    <w:rsid w:val="00301B8A"/>
    <w:pPr>
      <w:widowControl w:val="0"/>
      <w:autoSpaceDE w:val="0"/>
      <w:autoSpaceDN w:val="0"/>
      <w:spacing w:line="240" w:lineRule="auto"/>
      <w:ind w:left="102"/>
      <w:jc w:val="both"/>
    </w:pPr>
    <w:rPr>
      <w:rFonts w:ascii="Times New Roman" w:eastAsia="Times New Roman" w:hAnsi="Times New Roman" w:cs="Times New Roman"/>
      <w:color w:val="auto"/>
      <w:sz w:val="28"/>
      <w:szCs w:val="28"/>
      <w:lang w:val="ru-RU"/>
    </w:rPr>
  </w:style>
  <w:style w:type="character" w:customStyle="1" w:styleId="a5">
    <w:name w:val="Основной текст Знак"/>
    <w:basedOn w:val="a0"/>
    <w:link w:val="a4"/>
    <w:uiPriority w:val="1"/>
    <w:rsid w:val="00301B8A"/>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7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mailto:valievdz@bk.ru"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mailto:ElinMFazlyeva@stud.kpfu.ru" TargetMode="Externa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8ADA4-C844-4E0D-9CCD-0312A7A4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Александр baima</cp:lastModifiedBy>
  <cp:revision>3</cp:revision>
  <dcterms:created xsi:type="dcterms:W3CDTF">2025-03-17T12:04:00Z</dcterms:created>
  <dcterms:modified xsi:type="dcterms:W3CDTF">2025-03-19T11:54:00Z</dcterms:modified>
</cp:coreProperties>
</file>