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E5AB7" w14:textId="77777777" w:rsidR="008C4CA2" w:rsidRPr="00506747" w:rsidRDefault="002F1155" w:rsidP="00625CE0">
      <w:pPr>
        <w:pStyle w:val="1"/>
        <w:spacing w:line="360" w:lineRule="auto"/>
        <w:ind w:left="0"/>
        <w:jc w:val="center"/>
      </w:pPr>
      <w:r w:rsidRPr="00506747">
        <w:t>Казанский</w:t>
      </w:r>
      <w:r w:rsidRPr="00506747">
        <w:rPr>
          <w:spacing w:val="-4"/>
        </w:rPr>
        <w:t xml:space="preserve"> </w:t>
      </w:r>
      <w:r w:rsidRPr="00506747">
        <w:t>Федеральный</w:t>
      </w:r>
      <w:r w:rsidRPr="00506747">
        <w:rPr>
          <w:spacing w:val="-3"/>
        </w:rPr>
        <w:t xml:space="preserve"> </w:t>
      </w:r>
      <w:r w:rsidRPr="00506747">
        <w:t>Университет</w:t>
      </w:r>
    </w:p>
    <w:p w14:paraId="5DDAE403" w14:textId="1D024D45" w:rsidR="00C002AC" w:rsidRPr="00506747" w:rsidRDefault="002F1155" w:rsidP="00625CE0">
      <w:pPr>
        <w:spacing w:line="360" w:lineRule="auto"/>
        <w:jc w:val="center"/>
        <w:rPr>
          <w:b/>
          <w:sz w:val="28"/>
        </w:rPr>
      </w:pPr>
      <w:r w:rsidRPr="00506747">
        <w:rPr>
          <w:b/>
          <w:sz w:val="28"/>
        </w:rPr>
        <w:t xml:space="preserve">Кафедра </w:t>
      </w:r>
      <w:r w:rsidR="008E57C5">
        <w:rPr>
          <w:b/>
          <w:sz w:val="28"/>
        </w:rPr>
        <w:t>технологии нефти, газа и углеродных материалов</w:t>
      </w:r>
    </w:p>
    <w:p w14:paraId="316A3682" w14:textId="77777777" w:rsidR="008C4CA2" w:rsidRPr="00B97584" w:rsidRDefault="002F1155" w:rsidP="00625CE0">
      <w:pPr>
        <w:spacing w:line="360" w:lineRule="auto"/>
        <w:jc w:val="center"/>
        <w:rPr>
          <w:b/>
          <w:sz w:val="28"/>
          <w:lang w:val="en-US"/>
        </w:rPr>
      </w:pPr>
      <w:r w:rsidRPr="00506747">
        <w:rPr>
          <w:b/>
          <w:spacing w:val="-67"/>
          <w:sz w:val="28"/>
        </w:rPr>
        <w:t xml:space="preserve"> </w:t>
      </w:r>
      <w:r w:rsidRPr="00506747">
        <w:rPr>
          <w:b/>
          <w:sz w:val="28"/>
          <w:lang w:val="en-US"/>
        </w:rPr>
        <w:t>Kazan</w:t>
      </w:r>
      <w:r w:rsidRPr="00B97584">
        <w:rPr>
          <w:b/>
          <w:spacing w:val="-1"/>
          <w:sz w:val="28"/>
          <w:lang w:val="en-US"/>
        </w:rPr>
        <w:t xml:space="preserve"> </w:t>
      </w:r>
      <w:r w:rsidRPr="00506747">
        <w:rPr>
          <w:b/>
          <w:sz w:val="28"/>
          <w:lang w:val="en-US"/>
        </w:rPr>
        <w:t>Federal</w:t>
      </w:r>
      <w:r w:rsidRPr="00B97584">
        <w:rPr>
          <w:b/>
          <w:spacing w:val="-3"/>
          <w:sz w:val="28"/>
          <w:lang w:val="en-US"/>
        </w:rPr>
        <w:t xml:space="preserve"> </w:t>
      </w:r>
      <w:r w:rsidRPr="00506747">
        <w:rPr>
          <w:b/>
          <w:sz w:val="28"/>
          <w:lang w:val="en-US"/>
        </w:rPr>
        <w:t>University</w:t>
      </w:r>
      <w:r w:rsidRPr="00B97584">
        <w:rPr>
          <w:b/>
          <w:sz w:val="28"/>
          <w:lang w:val="en-US"/>
        </w:rPr>
        <w:t>,</w:t>
      </w:r>
    </w:p>
    <w:p w14:paraId="52B9F6E3" w14:textId="77777777" w:rsidR="008C4CA2" w:rsidRDefault="002F1155" w:rsidP="00625CE0">
      <w:pPr>
        <w:pStyle w:val="1"/>
        <w:spacing w:line="360" w:lineRule="auto"/>
        <w:ind w:left="0"/>
        <w:jc w:val="center"/>
        <w:rPr>
          <w:lang w:val="en-US"/>
        </w:rPr>
      </w:pPr>
      <w:r w:rsidRPr="00506747">
        <w:rPr>
          <w:lang w:val="en-US"/>
        </w:rPr>
        <w:t>Department</w:t>
      </w:r>
      <w:r w:rsidRPr="00506747">
        <w:rPr>
          <w:spacing w:val="-5"/>
          <w:lang w:val="en-US"/>
        </w:rPr>
        <w:t xml:space="preserve"> </w:t>
      </w:r>
      <w:r w:rsidRPr="00506747">
        <w:rPr>
          <w:lang w:val="en-US"/>
        </w:rPr>
        <w:t>of</w:t>
      </w:r>
      <w:r w:rsidRPr="00506747">
        <w:rPr>
          <w:spacing w:val="-2"/>
          <w:lang w:val="en-US"/>
        </w:rPr>
        <w:t xml:space="preserve"> </w:t>
      </w:r>
      <w:r w:rsidRPr="00506747">
        <w:rPr>
          <w:lang w:val="en-US"/>
        </w:rPr>
        <w:t>high-viscosity</w:t>
      </w:r>
      <w:r w:rsidRPr="00506747">
        <w:rPr>
          <w:spacing w:val="-3"/>
          <w:lang w:val="en-US"/>
        </w:rPr>
        <w:t xml:space="preserve"> </w:t>
      </w:r>
      <w:r w:rsidRPr="00506747">
        <w:rPr>
          <w:lang w:val="en-US"/>
        </w:rPr>
        <w:t>oils</w:t>
      </w:r>
      <w:r w:rsidRPr="00506747">
        <w:rPr>
          <w:spacing w:val="-1"/>
          <w:lang w:val="en-US"/>
        </w:rPr>
        <w:t xml:space="preserve"> </w:t>
      </w:r>
      <w:r w:rsidRPr="00506747">
        <w:rPr>
          <w:lang w:val="en-US"/>
        </w:rPr>
        <w:t>and</w:t>
      </w:r>
      <w:r w:rsidRPr="00506747">
        <w:rPr>
          <w:spacing w:val="-3"/>
          <w:lang w:val="en-US"/>
        </w:rPr>
        <w:t xml:space="preserve"> </w:t>
      </w:r>
      <w:r w:rsidRPr="00506747">
        <w:rPr>
          <w:lang w:val="en-US"/>
        </w:rPr>
        <w:t>natural bitumen</w:t>
      </w:r>
    </w:p>
    <w:p w14:paraId="43413E41" w14:textId="77777777" w:rsidR="00C002AC" w:rsidRPr="00C002AC" w:rsidRDefault="00C002AC" w:rsidP="00625CE0">
      <w:pPr>
        <w:pStyle w:val="1"/>
        <w:spacing w:line="360" w:lineRule="auto"/>
        <w:ind w:left="0"/>
        <w:jc w:val="center"/>
        <w:rPr>
          <w:lang w:val="en-US"/>
        </w:rPr>
      </w:pPr>
    </w:p>
    <w:p w14:paraId="450E0ED1" w14:textId="75771736" w:rsidR="00262FF3" w:rsidRDefault="00434D00" w:rsidP="00625CE0">
      <w:pPr>
        <w:spacing w:line="360" w:lineRule="auto"/>
        <w:jc w:val="center"/>
        <w:rPr>
          <w:b/>
          <w:bCs/>
          <w:sz w:val="28"/>
          <w:szCs w:val="28"/>
        </w:rPr>
      </w:pPr>
      <w:r w:rsidRPr="00434D00">
        <w:rPr>
          <w:b/>
          <w:bCs/>
          <w:sz w:val="28"/>
          <w:szCs w:val="28"/>
        </w:rPr>
        <w:t>Моделирование установки получения ацетона дегидрированием изопропанола в AspenHysys V10</w:t>
      </w:r>
    </w:p>
    <w:p w14:paraId="416D59D8" w14:textId="18A41681" w:rsidR="0032123F" w:rsidRPr="0032123F" w:rsidRDefault="0032123F" w:rsidP="00625CE0">
      <w:pPr>
        <w:spacing w:line="360" w:lineRule="auto"/>
        <w:jc w:val="center"/>
        <w:rPr>
          <w:b/>
          <w:bCs/>
          <w:sz w:val="28"/>
          <w:szCs w:val="28"/>
          <w:lang w:val="en-US"/>
        </w:rPr>
      </w:pPr>
      <w:r w:rsidRPr="0032123F">
        <w:rPr>
          <w:b/>
          <w:bCs/>
          <w:sz w:val="28"/>
          <w:szCs w:val="28"/>
          <w:lang w:val="en-US"/>
        </w:rPr>
        <w:t>Modeling of the acetone production unit through the dehydrog</w:t>
      </w:r>
      <w:r>
        <w:rPr>
          <w:b/>
          <w:bCs/>
          <w:sz w:val="28"/>
          <w:szCs w:val="28"/>
          <w:lang w:val="en-US"/>
        </w:rPr>
        <w:t>enation of isopropanol in Aspen</w:t>
      </w:r>
      <w:r w:rsidRPr="0032123F">
        <w:rPr>
          <w:b/>
          <w:bCs/>
          <w:sz w:val="28"/>
          <w:szCs w:val="28"/>
          <w:lang w:val="en-US"/>
        </w:rPr>
        <w:t>HYSYS V10.</w:t>
      </w:r>
    </w:p>
    <w:p w14:paraId="474B7870" w14:textId="7C3A35E1" w:rsidR="0025341B" w:rsidRPr="0032123F" w:rsidRDefault="0025341B" w:rsidP="00625CE0">
      <w:pPr>
        <w:pStyle w:val="a3"/>
        <w:spacing w:line="360" w:lineRule="auto"/>
        <w:ind w:left="0"/>
        <w:jc w:val="center"/>
        <w:rPr>
          <w:lang w:val="en-US"/>
        </w:rPr>
      </w:pPr>
      <w:r>
        <w:t>Аль</w:t>
      </w:r>
      <w:r w:rsidRPr="0032123F">
        <w:rPr>
          <w:lang w:val="en-US"/>
        </w:rPr>
        <w:t>-</w:t>
      </w:r>
      <w:r>
        <w:t>Шебли</w:t>
      </w:r>
      <w:r w:rsidRPr="0032123F">
        <w:rPr>
          <w:lang w:val="en-US"/>
        </w:rPr>
        <w:t xml:space="preserve"> </w:t>
      </w:r>
      <w:r>
        <w:t>Муаамар</w:t>
      </w:r>
      <w:r w:rsidRPr="0032123F">
        <w:rPr>
          <w:lang w:val="en-US"/>
        </w:rPr>
        <w:t xml:space="preserve"> </w:t>
      </w:r>
      <w:r>
        <w:t>Али</w:t>
      </w:r>
      <w:r w:rsidRPr="0032123F">
        <w:rPr>
          <w:lang w:val="en-US"/>
        </w:rPr>
        <w:t xml:space="preserve"> </w:t>
      </w:r>
      <w:r>
        <w:t>Вади</w:t>
      </w:r>
      <w:r w:rsidRPr="0032123F">
        <w:rPr>
          <w:lang w:val="en-US"/>
        </w:rPr>
        <w:t xml:space="preserve">, </w:t>
      </w:r>
      <w:r>
        <w:rPr>
          <w:lang w:val="en-US"/>
        </w:rPr>
        <w:t>Al</w:t>
      </w:r>
      <w:r w:rsidRPr="0032123F">
        <w:rPr>
          <w:lang w:val="en-US"/>
        </w:rPr>
        <w:t>-</w:t>
      </w:r>
      <w:r>
        <w:rPr>
          <w:lang w:val="en-US"/>
        </w:rPr>
        <w:t>Shebly</w:t>
      </w:r>
      <w:r w:rsidRPr="0032123F">
        <w:rPr>
          <w:lang w:val="en-US"/>
        </w:rPr>
        <w:t xml:space="preserve"> </w:t>
      </w:r>
      <w:r>
        <w:rPr>
          <w:lang w:val="en-US"/>
        </w:rPr>
        <w:t>Myaamar</w:t>
      </w:r>
      <w:r w:rsidRPr="0032123F">
        <w:rPr>
          <w:lang w:val="en-US"/>
        </w:rPr>
        <w:t xml:space="preserve"> </w:t>
      </w:r>
      <w:r>
        <w:rPr>
          <w:lang w:val="en-US"/>
        </w:rPr>
        <w:t>Ali</w:t>
      </w:r>
      <w:r w:rsidRPr="0032123F">
        <w:rPr>
          <w:lang w:val="en-US"/>
        </w:rPr>
        <w:t xml:space="preserve"> </w:t>
      </w:r>
      <w:r>
        <w:rPr>
          <w:lang w:val="en-US"/>
        </w:rPr>
        <w:t>Wadi</w:t>
      </w:r>
      <w:r w:rsidRPr="0032123F">
        <w:rPr>
          <w:lang w:val="en-US"/>
        </w:rPr>
        <w:t xml:space="preserve"> </w:t>
      </w:r>
      <w:r w:rsidRPr="0032123F">
        <w:rPr>
          <w:sz w:val="24"/>
          <w:szCs w:val="24"/>
          <w:vertAlign w:val="superscript"/>
          <w:lang w:val="en-US"/>
        </w:rPr>
        <w:t>1</w:t>
      </w:r>
    </w:p>
    <w:p w14:paraId="76237C97" w14:textId="44CEF2B5" w:rsidR="00625CE0" w:rsidRDefault="00625CE0" w:rsidP="00625CE0">
      <w:pPr>
        <w:widowControl/>
        <w:autoSpaceDE/>
        <w:autoSpaceDN/>
        <w:spacing w:line="360" w:lineRule="auto"/>
        <w:jc w:val="center"/>
        <w:rPr>
          <w:rFonts w:eastAsia="Calibri"/>
          <w:sz w:val="28"/>
          <w:szCs w:val="28"/>
          <w:vertAlign w:val="superscript"/>
          <w:lang w:val="en-US"/>
        </w:rPr>
      </w:pPr>
      <w:r w:rsidRPr="006D0AC7">
        <w:rPr>
          <w:rFonts w:eastAsia="Calibri"/>
          <w:sz w:val="28"/>
          <w:szCs w:val="28"/>
          <w:lang w:val="en-US"/>
        </w:rPr>
        <w:t>Баймагамбетов Александр Игоревич, Baimagambetov Alexander</w:t>
      </w:r>
      <w:r w:rsidRPr="006D0AC7">
        <w:rPr>
          <w:rFonts w:eastAsia="Calibri"/>
          <w:sz w:val="28"/>
          <w:szCs w:val="28"/>
          <w:vertAlign w:val="superscript"/>
          <w:lang w:val="en-US"/>
        </w:rPr>
        <w:t>2</w:t>
      </w:r>
    </w:p>
    <w:p w14:paraId="5241E2FE" w14:textId="22E97196" w:rsidR="00537D03" w:rsidRPr="00537D03" w:rsidRDefault="00537D03" w:rsidP="00625CE0">
      <w:pPr>
        <w:widowControl/>
        <w:autoSpaceDE/>
        <w:autoSpaceDN/>
        <w:spacing w:line="360" w:lineRule="auto"/>
        <w:jc w:val="center"/>
        <w:rPr>
          <w:rFonts w:eastAsia="Calibri"/>
          <w:sz w:val="36"/>
          <w:szCs w:val="36"/>
          <w:lang w:val="en-US"/>
        </w:rPr>
      </w:pPr>
      <w:r w:rsidRPr="00537D03">
        <w:rPr>
          <w:sz w:val="28"/>
          <w:szCs w:val="28"/>
        </w:rPr>
        <w:t>Штоль</w:t>
      </w:r>
      <w:r w:rsidRPr="00537D03">
        <w:rPr>
          <w:sz w:val="28"/>
          <w:szCs w:val="28"/>
          <w:lang w:val="en-US"/>
        </w:rPr>
        <w:t xml:space="preserve"> </w:t>
      </w:r>
      <w:r w:rsidRPr="00537D03">
        <w:rPr>
          <w:sz w:val="28"/>
          <w:szCs w:val="28"/>
        </w:rPr>
        <w:t>Анастасия</w:t>
      </w:r>
      <w:r w:rsidRPr="00537D03">
        <w:rPr>
          <w:sz w:val="28"/>
          <w:szCs w:val="28"/>
          <w:lang w:val="en-US"/>
        </w:rPr>
        <w:t xml:space="preserve"> </w:t>
      </w:r>
      <w:r w:rsidRPr="00537D03">
        <w:rPr>
          <w:sz w:val="28"/>
          <w:szCs w:val="28"/>
        </w:rPr>
        <w:t>Николаевна</w:t>
      </w:r>
      <w:r w:rsidRPr="00537D03">
        <w:rPr>
          <w:sz w:val="28"/>
          <w:szCs w:val="28"/>
          <w:lang w:val="en-US"/>
        </w:rPr>
        <w:t>, Stoll Anastasia Nikolaevna</w:t>
      </w:r>
      <w:r w:rsidRPr="00537D03">
        <w:rPr>
          <w:sz w:val="28"/>
          <w:szCs w:val="28"/>
          <w:vertAlign w:val="superscript"/>
          <w:lang w:val="en-US"/>
        </w:rPr>
        <w:t>3</w:t>
      </w:r>
    </w:p>
    <w:p w14:paraId="4A6FA8C9" w14:textId="41C83D79" w:rsidR="00625CE0" w:rsidRPr="00537D03" w:rsidRDefault="00625CE0" w:rsidP="00625CE0">
      <w:pPr>
        <w:widowControl/>
        <w:autoSpaceDE/>
        <w:autoSpaceDN/>
        <w:spacing w:line="360" w:lineRule="auto"/>
        <w:jc w:val="center"/>
        <w:rPr>
          <w:rFonts w:eastAsia="Calibri"/>
          <w:sz w:val="28"/>
          <w:szCs w:val="28"/>
        </w:rPr>
      </w:pPr>
      <w:r w:rsidRPr="00954D25">
        <w:rPr>
          <w:rFonts w:eastAsia="Calibri"/>
          <w:sz w:val="28"/>
          <w:szCs w:val="28"/>
        </w:rPr>
        <w:t>Борисов</w:t>
      </w:r>
      <w:r w:rsidRPr="00537D03">
        <w:rPr>
          <w:rFonts w:eastAsia="Calibri"/>
          <w:sz w:val="28"/>
          <w:szCs w:val="28"/>
        </w:rPr>
        <w:t xml:space="preserve"> </w:t>
      </w:r>
      <w:r w:rsidRPr="00954D25">
        <w:rPr>
          <w:rFonts w:eastAsia="Calibri"/>
          <w:sz w:val="28"/>
          <w:szCs w:val="28"/>
        </w:rPr>
        <w:t>Сергей</w:t>
      </w:r>
      <w:r w:rsidRPr="00537D03">
        <w:rPr>
          <w:rFonts w:eastAsia="Calibri"/>
          <w:sz w:val="28"/>
          <w:szCs w:val="28"/>
        </w:rPr>
        <w:t xml:space="preserve"> </w:t>
      </w:r>
      <w:r w:rsidRPr="00954D25">
        <w:rPr>
          <w:rFonts w:eastAsia="Calibri"/>
          <w:sz w:val="28"/>
          <w:szCs w:val="28"/>
        </w:rPr>
        <w:t>Владимирович</w:t>
      </w:r>
      <w:r w:rsidRPr="00537D03">
        <w:rPr>
          <w:rFonts w:eastAsia="Calibri"/>
          <w:sz w:val="28"/>
          <w:szCs w:val="28"/>
        </w:rPr>
        <w:t>,</w:t>
      </w:r>
      <w:r w:rsidRPr="00537D03">
        <w:t xml:space="preserve"> </w:t>
      </w:r>
      <w:r w:rsidRPr="003C065F">
        <w:rPr>
          <w:rFonts w:eastAsia="Calibri"/>
          <w:sz w:val="28"/>
          <w:szCs w:val="28"/>
          <w:lang w:val="en-US"/>
        </w:rPr>
        <w:t>Borisov</w:t>
      </w:r>
      <w:r w:rsidRPr="00537D03">
        <w:rPr>
          <w:rFonts w:eastAsia="Calibri"/>
          <w:sz w:val="28"/>
          <w:szCs w:val="28"/>
        </w:rPr>
        <w:t xml:space="preserve"> </w:t>
      </w:r>
      <w:r w:rsidRPr="003C065F">
        <w:rPr>
          <w:rFonts w:eastAsia="Calibri"/>
          <w:sz w:val="28"/>
          <w:szCs w:val="28"/>
          <w:lang w:val="en-US"/>
        </w:rPr>
        <w:t>Sergey</w:t>
      </w:r>
      <w:r w:rsidRPr="00537D03">
        <w:rPr>
          <w:rFonts w:eastAsia="Calibri"/>
          <w:sz w:val="28"/>
          <w:szCs w:val="28"/>
        </w:rPr>
        <w:t xml:space="preserve"> </w:t>
      </w:r>
      <w:r w:rsidRPr="003C065F">
        <w:rPr>
          <w:rFonts w:eastAsia="Calibri"/>
          <w:sz w:val="28"/>
          <w:szCs w:val="28"/>
          <w:lang w:val="en-US"/>
        </w:rPr>
        <w:t>Vladimirovich</w:t>
      </w:r>
      <w:r w:rsidR="00537D03">
        <w:rPr>
          <w:rFonts w:eastAsia="Calibri"/>
          <w:sz w:val="28"/>
          <w:szCs w:val="28"/>
          <w:vertAlign w:val="superscript"/>
        </w:rPr>
        <w:t>4</w:t>
      </w:r>
    </w:p>
    <w:p w14:paraId="38AB11A5" w14:textId="09CA9BFF" w:rsidR="00625CE0" w:rsidRPr="00537D03" w:rsidRDefault="00625CE0" w:rsidP="00625CE0">
      <w:pPr>
        <w:widowControl/>
        <w:autoSpaceDE/>
        <w:autoSpaceDN/>
        <w:spacing w:line="360" w:lineRule="auto"/>
        <w:jc w:val="center"/>
        <w:rPr>
          <w:rFonts w:eastAsia="Calibri"/>
          <w:sz w:val="28"/>
          <w:szCs w:val="28"/>
        </w:rPr>
      </w:pPr>
      <w:r w:rsidRPr="004A7976">
        <w:rPr>
          <w:rFonts w:eastAsia="Calibri"/>
          <w:sz w:val="28"/>
          <w:szCs w:val="28"/>
        </w:rPr>
        <w:t>Кемалов</w:t>
      </w:r>
      <w:r w:rsidRPr="00537D03">
        <w:rPr>
          <w:rFonts w:eastAsia="Calibri"/>
          <w:sz w:val="28"/>
          <w:szCs w:val="28"/>
        </w:rPr>
        <w:t xml:space="preserve"> </w:t>
      </w:r>
      <w:r w:rsidRPr="004A7976">
        <w:rPr>
          <w:rFonts w:eastAsia="Calibri"/>
          <w:sz w:val="28"/>
          <w:szCs w:val="28"/>
        </w:rPr>
        <w:t>Руслан</w:t>
      </w:r>
      <w:r w:rsidRPr="00537D03">
        <w:rPr>
          <w:rFonts w:eastAsia="Calibri"/>
          <w:sz w:val="28"/>
          <w:szCs w:val="28"/>
        </w:rPr>
        <w:t xml:space="preserve"> </w:t>
      </w:r>
      <w:r w:rsidRPr="004A7976">
        <w:rPr>
          <w:rFonts w:eastAsia="Calibri"/>
          <w:sz w:val="28"/>
          <w:szCs w:val="28"/>
        </w:rPr>
        <w:t>Алимович</w:t>
      </w:r>
      <w:r w:rsidRPr="00537D03">
        <w:rPr>
          <w:rFonts w:eastAsia="Calibri"/>
          <w:sz w:val="28"/>
          <w:szCs w:val="28"/>
        </w:rPr>
        <w:t xml:space="preserve">, </w:t>
      </w:r>
      <w:r w:rsidRPr="004A7976">
        <w:rPr>
          <w:rFonts w:eastAsia="Calibri"/>
          <w:sz w:val="28"/>
          <w:szCs w:val="28"/>
          <w:lang w:val="en-US"/>
        </w:rPr>
        <w:t>Kemalov</w:t>
      </w:r>
      <w:r w:rsidRPr="00537D03">
        <w:rPr>
          <w:rFonts w:eastAsia="Calibri"/>
          <w:sz w:val="28"/>
          <w:szCs w:val="28"/>
        </w:rPr>
        <w:t xml:space="preserve"> </w:t>
      </w:r>
      <w:r w:rsidRPr="004A7976">
        <w:rPr>
          <w:rFonts w:eastAsia="Calibri"/>
          <w:sz w:val="28"/>
          <w:szCs w:val="28"/>
          <w:lang w:val="en-US"/>
        </w:rPr>
        <w:t>Ruslan</w:t>
      </w:r>
      <w:r w:rsidRPr="00537D03">
        <w:rPr>
          <w:rFonts w:eastAsia="Calibri"/>
          <w:sz w:val="28"/>
          <w:szCs w:val="28"/>
        </w:rPr>
        <w:t xml:space="preserve"> </w:t>
      </w:r>
      <w:r w:rsidRPr="004A7976">
        <w:rPr>
          <w:rFonts w:eastAsia="Calibri"/>
          <w:sz w:val="28"/>
          <w:szCs w:val="28"/>
          <w:lang w:val="en-US"/>
        </w:rPr>
        <w:t>Alimovich</w:t>
      </w:r>
      <w:r w:rsidR="00537D03">
        <w:rPr>
          <w:rFonts w:eastAsia="Calibri"/>
          <w:sz w:val="28"/>
          <w:szCs w:val="28"/>
          <w:vertAlign w:val="superscript"/>
        </w:rPr>
        <w:t>5</w:t>
      </w:r>
    </w:p>
    <w:p w14:paraId="15D0ACA1" w14:textId="77777777" w:rsidR="00625CE0" w:rsidRDefault="00625CE0" w:rsidP="00625CE0">
      <w:pPr>
        <w:widowControl/>
        <w:autoSpaceDE/>
        <w:autoSpaceDN/>
        <w:spacing w:line="360" w:lineRule="auto"/>
        <w:jc w:val="center"/>
        <w:rPr>
          <w:rFonts w:eastAsia="Calibri"/>
          <w:sz w:val="24"/>
          <w:szCs w:val="24"/>
          <w:vertAlign w:val="superscript"/>
        </w:rPr>
      </w:pPr>
      <w:r w:rsidRPr="004A7976">
        <w:rPr>
          <w:rFonts w:eastAsia="Calibri"/>
          <w:sz w:val="24"/>
          <w:szCs w:val="24"/>
        </w:rPr>
        <w:t xml:space="preserve">магистрант группы 03-418 кафедры технологии нефти, газа и углеродных материалов </w:t>
      </w:r>
      <w:r w:rsidRPr="004A7976">
        <w:rPr>
          <w:rFonts w:eastAsia="Calibri"/>
          <w:sz w:val="24"/>
          <w:szCs w:val="24"/>
          <w:vertAlign w:val="superscript"/>
        </w:rPr>
        <w:t>1</w:t>
      </w:r>
    </w:p>
    <w:p w14:paraId="017B4D1F" w14:textId="3CCF3BA9" w:rsidR="00625CE0" w:rsidRDefault="00625CE0" w:rsidP="00625CE0">
      <w:pPr>
        <w:widowControl/>
        <w:autoSpaceDE/>
        <w:autoSpaceDN/>
        <w:spacing w:line="360" w:lineRule="auto"/>
        <w:jc w:val="center"/>
        <w:rPr>
          <w:rFonts w:eastAsia="Calibri"/>
          <w:sz w:val="24"/>
          <w:szCs w:val="24"/>
          <w:vertAlign w:val="superscript"/>
        </w:rPr>
      </w:pPr>
      <w:r w:rsidRPr="004A7976">
        <w:rPr>
          <w:rFonts w:eastAsia="Calibri"/>
          <w:sz w:val="24"/>
          <w:szCs w:val="24"/>
        </w:rPr>
        <w:t xml:space="preserve">магистрант группы 03-418 кафедры технологии нефти, газа и углеродных материалов </w:t>
      </w:r>
      <w:r>
        <w:rPr>
          <w:rFonts w:eastAsia="Calibri"/>
          <w:sz w:val="24"/>
          <w:szCs w:val="24"/>
          <w:vertAlign w:val="superscript"/>
        </w:rPr>
        <w:t>2</w:t>
      </w:r>
    </w:p>
    <w:p w14:paraId="19E8CC6B" w14:textId="77777777" w:rsidR="00122B7D" w:rsidRDefault="00122B7D" w:rsidP="00122B7D">
      <w:pPr>
        <w:widowControl/>
        <w:autoSpaceDE/>
        <w:autoSpaceDN/>
        <w:spacing w:line="360" w:lineRule="auto"/>
        <w:jc w:val="center"/>
        <w:rPr>
          <w:rFonts w:eastAsia="Calibri"/>
          <w:sz w:val="24"/>
          <w:szCs w:val="24"/>
        </w:rPr>
      </w:pPr>
      <w:r w:rsidRPr="00EC0B5F">
        <w:rPr>
          <w:rFonts w:eastAsia="Calibri"/>
          <w:sz w:val="24"/>
          <w:szCs w:val="24"/>
        </w:rPr>
        <w:t>магистрант группы 14.7-2410 кафедры экономики производства</w:t>
      </w:r>
      <w:r w:rsidRPr="00EC0B5F">
        <w:rPr>
          <w:rFonts w:eastAsia="Calibri"/>
          <w:sz w:val="24"/>
          <w:szCs w:val="24"/>
          <w:vertAlign w:val="superscript"/>
        </w:rPr>
        <w:t>3</w:t>
      </w:r>
    </w:p>
    <w:p w14:paraId="724A4D50" w14:textId="2A179FB2" w:rsidR="00625CE0" w:rsidRPr="004A7976" w:rsidRDefault="00625CE0" w:rsidP="00625CE0">
      <w:pPr>
        <w:widowControl/>
        <w:autoSpaceDE/>
        <w:autoSpaceDN/>
        <w:spacing w:line="360" w:lineRule="auto"/>
        <w:jc w:val="center"/>
        <w:rPr>
          <w:rFonts w:eastAsia="Calibri"/>
          <w:sz w:val="24"/>
          <w:szCs w:val="24"/>
        </w:rPr>
      </w:pPr>
      <w:r w:rsidRPr="004A7976">
        <w:rPr>
          <w:rFonts w:eastAsia="Calibri"/>
          <w:sz w:val="24"/>
          <w:szCs w:val="24"/>
        </w:rPr>
        <w:t>старший преподаватель кафедры технологии нефти, газа и углеродных м</w:t>
      </w:r>
      <w:r>
        <w:rPr>
          <w:rFonts w:eastAsia="Calibri"/>
          <w:sz w:val="24"/>
          <w:szCs w:val="24"/>
        </w:rPr>
        <w:t>атериалов</w:t>
      </w:r>
      <w:r w:rsidR="00537D03">
        <w:rPr>
          <w:rFonts w:eastAsia="Calibri"/>
          <w:sz w:val="24"/>
          <w:szCs w:val="24"/>
          <w:vertAlign w:val="superscript"/>
        </w:rPr>
        <w:t>4</w:t>
      </w:r>
    </w:p>
    <w:p w14:paraId="2784F8F7" w14:textId="663FE579" w:rsidR="00625CE0" w:rsidRPr="0039428B" w:rsidRDefault="00625CE0" w:rsidP="00625CE0">
      <w:pPr>
        <w:spacing w:line="360" w:lineRule="auto"/>
        <w:jc w:val="center"/>
        <w:rPr>
          <w:sz w:val="24"/>
          <w:szCs w:val="24"/>
          <w:vertAlign w:val="superscript"/>
        </w:rPr>
      </w:pPr>
      <w:r>
        <w:rPr>
          <w:rFonts w:eastAsia="Calibri"/>
          <w:sz w:val="24"/>
          <w:szCs w:val="24"/>
        </w:rPr>
        <w:t>кандидат технических наук,</w:t>
      </w:r>
      <w:r w:rsidRPr="004A7976">
        <w:rPr>
          <w:rFonts w:eastAsia="Calibri"/>
          <w:sz w:val="24"/>
          <w:szCs w:val="24"/>
        </w:rPr>
        <w:t>доцент кафедры технологии нефти, газа и углеродных материалов</w:t>
      </w:r>
      <w:r w:rsidR="00537D03">
        <w:rPr>
          <w:rFonts w:eastAsia="Calibri"/>
          <w:sz w:val="24"/>
          <w:szCs w:val="24"/>
          <w:vertAlign w:val="superscript"/>
        </w:rPr>
        <w:t>5</w:t>
      </w:r>
      <w:r w:rsidRPr="004A7976">
        <w:rPr>
          <w:rFonts w:eastAsia="Calibri"/>
          <w:sz w:val="24"/>
          <w:szCs w:val="24"/>
        </w:rPr>
        <w:t>,</w:t>
      </w:r>
    </w:p>
    <w:p w14:paraId="334FE756" w14:textId="1668345D" w:rsidR="00625CE0" w:rsidRDefault="00625CE0" w:rsidP="00625CE0">
      <w:pPr>
        <w:spacing w:line="360" w:lineRule="auto"/>
        <w:jc w:val="center"/>
        <w:rPr>
          <w:sz w:val="24"/>
          <w:szCs w:val="24"/>
        </w:rPr>
      </w:pPr>
      <w:r w:rsidRPr="00954D25">
        <w:rPr>
          <w:sz w:val="24"/>
          <w:szCs w:val="24"/>
          <w:vertAlign w:val="superscript"/>
        </w:rPr>
        <w:t>1,2,3</w:t>
      </w:r>
      <w:r>
        <w:rPr>
          <w:sz w:val="24"/>
          <w:szCs w:val="24"/>
          <w:vertAlign w:val="superscript"/>
        </w:rPr>
        <w:t>,4</w:t>
      </w:r>
      <w:r w:rsidR="00537D03">
        <w:rPr>
          <w:sz w:val="24"/>
          <w:szCs w:val="24"/>
          <w:vertAlign w:val="superscript"/>
        </w:rPr>
        <w:t>,5</w:t>
      </w:r>
      <w:r w:rsidRPr="0096717C">
        <w:rPr>
          <w:sz w:val="24"/>
          <w:szCs w:val="24"/>
        </w:rPr>
        <w:t>Казанский (Привол</w:t>
      </w:r>
      <w:r>
        <w:rPr>
          <w:sz w:val="24"/>
          <w:szCs w:val="24"/>
        </w:rPr>
        <w:t>жский) федеральный университет,</w:t>
      </w:r>
    </w:p>
    <w:p w14:paraId="1B6A8C49" w14:textId="77777777" w:rsidR="00625CE0" w:rsidRDefault="00625CE0" w:rsidP="00625CE0">
      <w:pPr>
        <w:spacing w:line="360" w:lineRule="auto"/>
        <w:jc w:val="center"/>
        <w:rPr>
          <w:sz w:val="24"/>
          <w:szCs w:val="24"/>
        </w:rPr>
      </w:pPr>
      <w:r w:rsidRPr="0096717C">
        <w:rPr>
          <w:sz w:val="24"/>
          <w:szCs w:val="24"/>
        </w:rPr>
        <w:t>Институт геологии и нефтегазовых технологий, Казань, Россия</w:t>
      </w:r>
      <w:r>
        <w:rPr>
          <w:sz w:val="24"/>
          <w:szCs w:val="24"/>
        </w:rPr>
        <w:t xml:space="preserve"> </w:t>
      </w:r>
    </w:p>
    <w:p w14:paraId="61948F47" w14:textId="482EB4AA" w:rsidR="00625CE0" w:rsidRPr="00537D03" w:rsidRDefault="00625CE0" w:rsidP="00625CE0">
      <w:pPr>
        <w:spacing w:line="360" w:lineRule="auto"/>
        <w:jc w:val="center"/>
        <w:rPr>
          <w:sz w:val="24"/>
          <w:szCs w:val="24"/>
          <w:lang w:val="en-US"/>
        </w:rPr>
      </w:pPr>
      <w:r>
        <w:t xml:space="preserve">УДК </w:t>
      </w:r>
      <w:r w:rsidR="00B0144C" w:rsidRPr="00B0144C">
        <w:t>547.211</w:t>
      </w:r>
      <w:r>
        <w:t xml:space="preserve">. Шифр научной специальности ВАК: 1.4.12. </w:t>
      </w:r>
      <w:r w:rsidRPr="00537D03">
        <w:rPr>
          <w:lang w:val="en-US"/>
        </w:rPr>
        <w:t>«</w:t>
      </w:r>
      <w:r>
        <w:t>Нефтехимия</w:t>
      </w:r>
      <w:r w:rsidRPr="00537D03">
        <w:rPr>
          <w:lang w:val="en-US"/>
        </w:rPr>
        <w:t>»</w:t>
      </w:r>
    </w:p>
    <w:p w14:paraId="1B4990EE" w14:textId="77777777" w:rsidR="00625CE0" w:rsidRPr="003C065F" w:rsidRDefault="00625CE0" w:rsidP="00625CE0">
      <w:pPr>
        <w:pStyle w:val="a3"/>
        <w:spacing w:line="360" w:lineRule="auto"/>
        <w:ind w:left="0"/>
        <w:jc w:val="center"/>
        <w:rPr>
          <w:sz w:val="24"/>
          <w:lang w:val="en-US"/>
        </w:rPr>
      </w:pPr>
      <w:r w:rsidRPr="0097607C">
        <w:rPr>
          <w:sz w:val="24"/>
          <w:lang w:val="en-US"/>
        </w:rPr>
        <w:t>E-mail:</w:t>
      </w:r>
      <w:r w:rsidRPr="003C065F">
        <w:rPr>
          <w:color w:val="0000FF"/>
          <w:u w:val="single"/>
          <w:lang w:val="en-US"/>
        </w:rPr>
        <w:t xml:space="preserve"> </w:t>
      </w:r>
      <w:r w:rsidRPr="003C065F">
        <w:rPr>
          <w:rStyle w:val="docdata"/>
          <w:color w:val="000000" w:themeColor="text1"/>
          <w:sz w:val="24"/>
          <w:szCs w:val="24"/>
          <w:lang w:val="en-US"/>
        </w:rPr>
        <w:t>sergborisov</w:t>
      </w:r>
      <w:r w:rsidRPr="003C065F">
        <w:rPr>
          <w:color w:val="000000" w:themeColor="text1"/>
          <w:sz w:val="24"/>
          <w:szCs w:val="24"/>
          <w:lang w:val="en-US"/>
        </w:rPr>
        <w:t xml:space="preserve">83@mail.ru, </w:t>
      </w:r>
      <w:hyperlink r:id="rId7">
        <w:r w:rsidRPr="003C065F">
          <w:rPr>
            <w:color w:val="000000" w:themeColor="text1"/>
            <w:sz w:val="24"/>
            <w:szCs w:val="24"/>
            <w:lang w:val="en-US"/>
          </w:rPr>
          <w:t>kemalov@mail.ru</w:t>
        </w:r>
      </w:hyperlink>
      <w:r w:rsidRPr="003C065F">
        <w:rPr>
          <w:color w:val="000000" w:themeColor="text1"/>
          <w:sz w:val="24"/>
          <w:szCs w:val="24"/>
          <w:vertAlign w:val="superscript"/>
          <w:lang w:val="en-US"/>
        </w:rPr>
        <w:t xml:space="preserve"> 3</w:t>
      </w:r>
      <w:r w:rsidRPr="003C065F">
        <w:rPr>
          <w:color w:val="000000" w:themeColor="text1"/>
          <w:sz w:val="24"/>
          <w:vertAlign w:val="superscript"/>
          <w:lang w:val="en-US"/>
        </w:rPr>
        <w:t xml:space="preserve">  </w:t>
      </w:r>
    </w:p>
    <w:p w14:paraId="1A62F0D3" w14:textId="77777777" w:rsidR="0025341B" w:rsidRPr="0025341B" w:rsidRDefault="0025341B" w:rsidP="00A12EE4">
      <w:pPr>
        <w:spacing w:line="360" w:lineRule="auto"/>
        <w:ind w:left="140" w:right="157"/>
        <w:jc w:val="center"/>
        <w:rPr>
          <w:b/>
          <w:sz w:val="28"/>
          <w:lang w:val="en-US"/>
        </w:rPr>
      </w:pPr>
    </w:p>
    <w:p w14:paraId="14F3DB20" w14:textId="77777777" w:rsidR="008C4CA2" w:rsidRPr="0025341B" w:rsidRDefault="008C4CA2">
      <w:pPr>
        <w:pStyle w:val="a3"/>
        <w:spacing w:before="2"/>
        <w:ind w:left="0"/>
        <w:jc w:val="left"/>
        <w:rPr>
          <w:sz w:val="26"/>
          <w:lang w:val="en-US"/>
        </w:rPr>
      </w:pPr>
    </w:p>
    <w:p w14:paraId="2A124CE9" w14:textId="75451480" w:rsidR="00434D00" w:rsidRPr="00434D00" w:rsidRDefault="00434D00" w:rsidP="00625CE0">
      <w:pPr>
        <w:pStyle w:val="a3"/>
        <w:spacing w:line="360" w:lineRule="auto"/>
        <w:ind w:firstLine="709"/>
        <w:jc w:val="lowKashida"/>
      </w:pPr>
      <w:r w:rsidRPr="00434D00">
        <w:rPr>
          <w:b/>
          <w:bCs/>
        </w:rPr>
        <w:t>Аннотация:</w:t>
      </w:r>
      <w:r w:rsidR="00625CE0">
        <w:t xml:space="preserve"> в</w:t>
      </w:r>
      <w:r w:rsidRPr="00434D00">
        <w:t xml:space="preserve"> данной статье рассматривается процесс моделирования установки получения ацетона методом каталитического дегидрирования изопропанола с использованием программной среды Aspen HYSYS V10. Представлено подробное описание построения модели, включающее выбор термодинамической модели, задание компонентов, условий технологического процесса и параметров оборудования. Проведён расчет </w:t>
      </w:r>
      <w:r w:rsidRPr="00434D00">
        <w:lastRenderedPageBreak/>
        <w:t>материального и теплового баланса, проанализированы ключевые параметры процесса, включая температурно-давление режимы и составы потоков. Описаны результаты оптимизации работы реактора и рекуперации тепла. Полученные данные позволяют оценить эффективность процесса, выявить узкие места и предложить направления для повышения энергоэкономической эффективности установки. Работа может быть полезна для специалистов, занимающихся проектированием и анализом процессов органического синтеза, а также для образовательных целей в области химической технологии.</w:t>
      </w:r>
    </w:p>
    <w:p w14:paraId="1B1D52A0" w14:textId="77CFFF4C" w:rsidR="00434D00" w:rsidRPr="00434D00" w:rsidRDefault="00434D00" w:rsidP="00434D00">
      <w:pPr>
        <w:pStyle w:val="a3"/>
        <w:spacing w:line="360" w:lineRule="auto"/>
        <w:ind w:firstLine="709"/>
        <w:jc w:val="lowKashida"/>
      </w:pPr>
      <w:r w:rsidRPr="00434D00">
        <w:rPr>
          <w:b/>
          <w:bCs/>
        </w:rPr>
        <w:t>Ключевые слова:</w:t>
      </w:r>
      <w:r>
        <w:t xml:space="preserve"> </w:t>
      </w:r>
      <w:r w:rsidRPr="00434D00">
        <w:t>ацетон, изопропанол, дегидрирование, Aspen HYSYS, моделирование, реактор, тепловой баланс, материальный баланс, каталитический процесс, органический синтез.</w:t>
      </w:r>
    </w:p>
    <w:p w14:paraId="5E77652E" w14:textId="77777777" w:rsidR="00434D00" w:rsidRDefault="00434D00" w:rsidP="00262FF3">
      <w:pPr>
        <w:pStyle w:val="a3"/>
        <w:spacing w:line="360" w:lineRule="auto"/>
        <w:ind w:firstLine="709"/>
        <w:jc w:val="lowKashida"/>
      </w:pPr>
    </w:p>
    <w:p w14:paraId="73C71FF8" w14:textId="381FC8E3" w:rsidR="00434D00" w:rsidRPr="00625CE0" w:rsidRDefault="00434D00" w:rsidP="00625CE0">
      <w:pPr>
        <w:pStyle w:val="a3"/>
        <w:spacing w:line="360" w:lineRule="auto"/>
        <w:ind w:firstLine="709"/>
        <w:jc w:val="lowKashida"/>
        <w:rPr>
          <w:b/>
          <w:lang w:val="en-US"/>
        </w:rPr>
      </w:pPr>
      <w:r w:rsidRPr="00434D00">
        <w:rPr>
          <w:b/>
          <w:lang w:val="en-US"/>
        </w:rPr>
        <w:t>Abstract:</w:t>
      </w:r>
      <w:r w:rsidR="00625CE0">
        <w:rPr>
          <w:b/>
          <w:lang w:val="en-US"/>
        </w:rPr>
        <w:t xml:space="preserve"> </w:t>
      </w:r>
      <w:r w:rsidR="00625CE0">
        <w:rPr>
          <w:lang w:val="en-US"/>
        </w:rPr>
        <w:t>t</w:t>
      </w:r>
      <w:r w:rsidRPr="00434D00">
        <w:rPr>
          <w:lang w:val="en-US"/>
        </w:rPr>
        <w:t>his article discusses the process of modeling an acetone production plant using catalytic dehydrogenation of isopropanol with the Aspen HYSYS V10 software environment. A detailed description of the model construction is presented, including the selection of a thermodynamic model, the specification of components, process conditions, and equipment parameters. The material and heat balance is calculated, and key process parameters are analyzed, including temperature-pressure regimes and stream compositions. The results of reactor optimization and heat recovery are described. The data obtained allow us to evaluate the efficiency of the process, identify bottlenecks, and suggest ways to improve the energy efficiency of the plant. The work may be useful for specialists involved in the design and analysis of organic synthesis processes, as well as for educational purposes in the field of chemical technology.</w:t>
      </w:r>
    </w:p>
    <w:p w14:paraId="392255D8" w14:textId="77777777" w:rsidR="00434D00" w:rsidRPr="00434D00" w:rsidRDefault="00434D00" w:rsidP="00434D00">
      <w:pPr>
        <w:pStyle w:val="a3"/>
        <w:spacing w:line="360" w:lineRule="auto"/>
        <w:ind w:firstLine="709"/>
        <w:jc w:val="lowKashida"/>
        <w:rPr>
          <w:lang w:val="en-US"/>
        </w:rPr>
      </w:pPr>
      <w:r w:rsidRPr="00434D00">
        <w:rPr>
          <w:b/>
          <w:lang w:val="en-US"/>
        </w:rPr>
        <w:t>Keywords:</w:t>
      </w:r>
      <w:r w:rsidRPr="00434D00">
        <w:rPr>
          <w:lang w:val="en-US"/>
        </w:rPr>
        <w:t xml:space="preserve"> acetone, isopropanol, dehydrogenation, Aspen HYSYS, modeling, reactor, heat balance, material balance, catalytic process, organic synthesis.</w:t>
      </w:r>
    </w:p>
    <w:p w14:paraId="72A3FD0F" w14:textId="77777777" w:rsidR="00262FF3" w:rsidRPr="00262FF3" w:rsidRDefault="00262FF3" w:rsidP="00424D41">
      <w:pPr>
        <w:pStyle w:val="a3"/>
        <w:spacing w:line="360" w:lineRule="auto"/>
        <w:ind w:left="0" w:firstLine="709"/>
        <w:jc w:val="lowKashida"/>
        <w:rPr>
          <w:lang w:val="en-US"/>
        </w:rPr>
      </w:pPr>
    </w:p>
    <w:p w14:paraId="14089409" w14:textId="77777777" w:rsidR="000540CB" w:rsidRDefault="00400348" w:rsidP="000540CB">
      <w:pPr>
        <w:spacing w:line="360" w:lineRule="auto"/>
        <w:ind w:firstLine="709"/>
        <w:jc w:val="both"/>
        <w:textAlignment w:val="baseline"/>
        <w:rPr>
          <w:b/>
          <w:sz w:val="28"/>
          <w:szCs w:val="28"/>
          <w:lang w:eastAsia="ru-RU"/>
        </w:rPr>
      </w:pPr>
      <w:r>
        <w:rPr>
          <w:b/>
          <w:bCs/>
          <w:sz w:val="28"/>
          <w:szCs w:val="28"/>
          <w:bdr w:val="none" w:sz="0" w:space="0" w:color="auto" w:frame="1"/>
          <w:lang w:eastAsia="ru-RU"/>
        </w:rPr>
        <w:t xml:space="preserve">Введение </w:t>
      </w:r>
      <w:r w:rsidRPr="00586E9F">
        <w:rPr>
          <w:b/>
          <w:sz w:val="28"/>
          <w:szCs w:val="28"/>
          <w:lang w:eastAsia="ru-RU"/>
        </w:rPr>
        <w:t>(Introduction)</w:t>
      </w:r>
    </w:p>
    <w:p w14:paraId="4276C9E2" w14:textId="77777777" w:rsidR="00083F74" w:rsidRDefault="00083F74" w:rsidP="00625CE0">
      <w:pPr>
        <w:pStyle w:val="a3"/>
        <w:spacing w:line="360" w:lineRule="auto"/>
        <w:ind w:left="0" w:firstLine="709"/>
        <w:jc w:val="lowKashida"/>
      </w:pPr>
      <w:r w:rsidRPr="00083F74">
        <w:lastRenderedPageBreak/>
        <w:t>Ацетон (пропанон) представляет собой важнейший представитель класса кетонов, широко применяемый в химической, фармацевтической и лакокрасочной промышленности. Основные направления его использования включают производство полимеров (например, поликарбонатов и мономеров для акриловых пластмасс), растворителей и синтез промежуточных продуктов. Одним из промышленных методов получения ацетона является дегидрирование изопропилового спирта (изопропанола), представляющее собой каталитическую реакцию, в ходе которой изопропанол теряет атомы водорода с образованием ацетона и водорода:</w:t>
      </w:r>
    </w:p>
    <w:p w14:paraId="2CD206F5" w14:textId="622BB286" w:rsidR="00083F74" w:rsidRPr="00083F74" w:rsidRDefault="00083F74" w:rsidP="00625CE0">
      <w:pPr>
        <w:pStyle w:val="a3"/>
        <w:spacing w:line="360" w:lineRule="auto"/>
        <w:ind w:left="0" w:firstLine="709"/>
        <w:jc w:val="center"/>
      </w:pPr>
      <w:r w:rsidRPr="00083F74">
        <w:t>(CH</w:t>
      </w:r>
      <w:r w:rsidRPr="00083F74">
        <w:rPr>
          <w:vertAlign w:val="subscript"/>
        </w:rPr>
        <w:t>3</w:t>
      </w:r>
      <w:r w:rsidRPr="00083F74">
        <w:t>)</w:t>
      </w:r>
      <w:r w:rsidRPr="00083F74">
        <w:rPr>
          <w:vertAlign w:val="subscript"/>
        </w:rPr>
        <w:t>2</w:t>
      </w:r>
      <w:r w:rsidRPr="00083F74">
        <w:t>CHOH→(CH</w:t>
      </w:r>
      <w:r w:rsidRPr="00083F74">
        <w:rPr>
          <w:vertAlign w:val="subscript"/>
        </w:rPr>
        <w:t>3</w:t>
      </w:r>
      <w:r w:rsidRPr="00083F74">
        <w:t>)</w:t>
      </w:r>
      <w:r w:rsidRPr="00083F74">
        <w:rPr>
          <w:vertAlign w:val="subscript"/>
        </w:rPr>
        <w:t>2</w:t>
      </w:r>
      <w:r w:rsidRPr="00083F74">
        <w:t>CO+H</w:t>
      </w:r>
      <w:r w:rsidRPr="00083F74">
        <w:rPr>
          <w:vertAlign w:val="subscript"/>
        </w:rPr>
        <w:t>2</w:t>
      </w:r>
    </w:p>
    <w:p w14:paraId="1061C18B" w14:textId="77777777" w:rsidR="00083F74" w:rsidRPr="00083F74" w:rsidRDefault="00083F74" w:rsidP="00625CE0">
      <w:pPr>
        <w:pStyle w:val="a3"/>
        <w:spacing w:line="360" w:lineRule="auto"/>
        <w:ind w:left="0" w:firstLine="709"/>
        <w:jc w:val="lowKashida"/>
      </w:pPr>
      <w:r w:rsidRPr="00083F74">
        <w:t>Преимуществами этого метода являются высокая степень конверсии, относительно простая очистка продукта и возможность использования вторичных потоков. Однако реализация процесса требует точного контроля параметров реакции, теплообмена и состава потоков, что обуславливает необходимость применения современных средств инженерного моделирования.</w:t>
      </w:r>
    </w:p>
    <w:p w14:paraId="114AB17D" w14:textId="77777777" w:rsidR="00083F74" w:rsidRPr="00083F74" w:rsidRDefault="00083F74" w:rsidP="00625CE0">
      <w:pPr>
        <w:pStyle w:val="a3"/>
        <w:spacing w:line="360" w:lineRule="auto"/>
        <w:ind w:left="0" w:firstLine="709"/>
        <w:jc w:val="lowKashida"/>
      </w:pPr>
      <w:r w:rsidRPr="00083F74">
        <w:t xml:space="preserve">Одной из таких программных сред является </w:t>
      </w:r>
      <w:r w:rsidRPr="00083F74">
        <w:rPr>
          <w:bCs/>
        </w:rPr>
        <w:t>Aspen HYSYS V10</w:t>
      </w:r>
      <w:r w:rsidRPr="00083F74">
        <w:t xml:space="preserve"> — мощный инструмент для математического моделирования, позволяющий создавать виртуальные модели химико-технологических процессов, проводить тепловые и материальные расчёты, анализировать поведение системы при различных режимах и осуществлять оптимизацию.</w:t>
      </w:r>
    </w:p>
    <w:p w14:paraId="7987C087" w14:textId="77777777" w:rsidR="00083F74" w:rsidRPr="00083F74" w:rsidRDefault="00083F74" w:rsidP="00625CE0">
      <w:pPr>
        <w:pStyle w:val="a3"/>
        <w:spacing w:line="360" w:lineRule="auto"/>
        <w:ind w:left="0" w:firstLine="709"/>
        <w:jc w:val="lowKashida"/>
      </w:pPr>
      <w:r w:rsidRPr="00083F74">
        <w:t>Целью данной работы является построение и анализ модели установки дегидрирования изопропанола до ацетона с использованием Aspen HYSYS. В рамках статьи рассматриваются этапы построения модели, включая выбор термодинамической базы, конфигурацию потоков, настройку реактора и теплообменного оборудования. Также приведён анализ полученных результатов, таких как составы потоков, температурные профили и тепловые нагрузки, позволяющий оценить производительность и эффективность процесса.</w:t>
      </w:r>
    </w:p>
    <w:p w14:paraId="6C6397C2" w14:textId="5E3A7A86" w:rsidR="00083F74" w:rsidRDefault="00083F74" w:rsidP="00625CE0">
      <w:pPr>
        <w:pStyle w:val="a3"/>
        <w:spacing w:line="360" w:lineRule="auto"/>
        <w:ind w:left="0" w:firstLine="709"/>
        <w:jc w:val="lowKashida"/>
      </w:pPr>
      <w:r w:rsidRPr="00083F74">
        <w:t xml:space="preserve">Разработка цифровой модели установки не только способствует </w:t>
      </w:r>
      <w:r w:rsidRPr="00083F74">
        <w:lastRenderedPageBreak/>
        <w:t>углубленному пониманию протекающих в системе процессов, но и предоставляет основу для дальнейшей оптимизации технологии и масштабирования установки.</w:t>
      </w:r>
    </w:p>
    <w:p w14:paraId="4F454C5F" w14:textId="6F31C022" w:rsidR="00DA7064" w:rsidRPr="00262FF3" w:rsidRDefault="00DA7064" w:rsidP="00262FF3">
      <w:pPr>
        <w:pStyle w:val="a3"/>
        <w:spacing w:line="360" w:lineRule="auto"/>
        <w:ind w:left="0" w:firstLine="709"/>
        <w:jc w:val="lowKashida"/>
      </w:pPr>
      <w:r w:rsidRPr="00DA7064">
        <w:t>В современной химической промышленности всё более актуальной становится задача повышения эффективности существующих процессов синтеза органических веществ. Одним из таких процессов является получение ацетона методом дегидрирования изопропанола. Данный метод широко используется в промышленности благодаря своей относительной технологической простоте, высокой степени селективности и возможности сопряжённого производства водорода как побочного, но ценного продукта.</w:t>
      </w:r>
    </w:p>
    <w:p w14:paraId="0F43EF80" w14:textId="361AB90B" w:rsidR="00781860" w:rsidRDefault="00DA7064" w:rsidP="00DA7064">
      <w:pPr>
        <w:pStyle w:val="a3"/>
        <w:spacing w:line="360" w:lineRule="auto"/>
        <w:jc w:val="lowKashida"/>
      </w:pPr>
      <w:r>
        <w:rPr>
          <w:noProof/>
          <w:lang w:eastAsia="ru-RU"/>
        </w:rPr>
        <w:drawing>
          <wp:inline distT="0" distB="0" distL="0" distR="0" wp14:anchorId="35FE64FA" wp14:editId="6F4145AC">
            <wp:extent cx="5899150" cy="4250690"/>
            <wp:effectExtent l="0" t="0" r="6350" b="0"/>
            <wp:docPr id="8" name="Рисунок 8" descr="СПОСОБ ГИДРИРОВАНИЯ АЦЕТОНА ДО ИЗОПРОПАНОЛА. Российский патен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ПОСОБ ГИДРИРОВАНИЯ АЦЕТОНА ДО ИЗОПРОПАНОЛА. Российский патент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9150" cy="4250690"/>
                    </a:xfrm>
                    <a:prstGeom prst="rect">
                      <a:avLst/>
                    </a:prstGeom>
                    <a:noFill/>
                    <a:ln>
                      <a:noFill/>
                    </a:ln>
                  </pic:spPr>
                </pic:pic>
              </a:graphicData>
            </a:graphic>
          </wp:inline>
        </w:drawing>
      </w:r>
    </w:p>
    <w:p w14:paraId="3A39A1A7" w14:textId="4FFB6885" w:rsidR="00DA7064" w:rsidRDefault="00DA7064" w:rsidP="00DA7064">
      <w:pPr>
        <w:pStyle w:val="a3"/>
        <w:spacing w:line="360" w:lineRule="auto"/>
        <w:ind w:left="0" w:firstLine="709"/>
        <w:jc w:val="lowKashida"/>
      </w:pPr>
    </w:p>
    <w:p w14:paraId="18125E7E" w14:textId="77777777" w:rsidR="00DA7064" w:rsidRPr="00DA7064" w:rsidRDefault="00DA7064" w:rsidP="00DA7064">
      <w:pPr>
        <w:pStyle w:val="a3"/>
        <w:spacing w:line="360" w:lineRule="auto"/>
        <w:ind w:firstLine="709"/>
        <w:jc w:val="lowKashida"/>
      </w:pPr>
      <w:r w:rsidRPr="00DA7064">
        <w:t xml:space="preserve">Реакция эндотермическая, протекающая при температуре порядка 350–450 °C в присутствии медьсодержащего или цинкоксидного катализатора. Для корректного моделирования процесса была выбрана термодинамическая модель </w:t>
      </w:r>
      <w:r w:rsidRPr="00DA7064">
        <w:rPr>
          <w:bCs/>
        </w:rPr>
        <w:t>Peng-Robinson</w:t>
      </w:r>
      <w:r w:rsidRPr="00DA7064">
        <w:t xml:space="preserve">, так как она наиболее точно описывает фазовые равновесия в системах, содержащих легколетучие органические соединения </w:t>
      </w:r>
      <w:r w:rsidRPr="00DA7064">
        <w:lastRenderedPageBreak/>
        <w:t>и водород.</w:t>
      </w:r>
    </w:p>
    <w:p w14:paraId="13BFC092" w14:textId="2C033407" w:rsidR="00DA7064" w:rsidRPr="00DA7064" w:rsidRDefault="00DA7064" w:rsidP="00DA7064">
      <w:pPr>
        <w:pStyle w:val="a3"/>
        <w:spacing w:line="360" w:lineRule="auto"/>
        <w:ind w:firstLine="709"/>
        <w:jc w:val="lowKashida"/>
      </w:pPr>
      <w:r w:rsidRPr="00DA7064">
        <w:t>В программной среде Aspen HYSYS был создан новый проект. На первом этапе задания компонентов были введены: изопропанол (IPA), ацетон (ACETONE) и водород (HYDROGEN). Также была указана модель EOS (Peng-Robinson) и выбрана стандартная база данных компонентов Aspen Properties</w:t>
      </w:r>
      <w:r w:rsidR="00497EBB" w:rsidRPr="00497EBB">
        <w:t xml:space="preserve"> [5</w:t>
      </w:r>
      <w:r w:rsidR="00497EBB" w:rsidRPr="0025341B">
        <w:t>]</w:t>
      </w:r>
      <w:r w:rsidRPr="00DA7064">
        <w:t>.</w:t>
      </w:r>
    </w:p>
    <w:p w14:paraId="6EE4305C" w14:textId="77777777" w:rsidR="00DA7064" w:rsidRPr="00DA7064" w:rsidRDefault="00DA7064" w:rsidP="00DA7064">
      <w:pPr>
        <w:pStyle w:val="a3"/>
        <w:spacing w:line="360" w:lineRule="auto"/>
        <w:ind w:firstLine="709"/>
        <w:jc w:val="lowKashida"/>
      </w:pPr>
      <w:r w:rsidRPr="00DA7064">
        <w:t xml:space="preserve">На вход установки подаётся изопропанол температурой 25 °C и давлением 1.5 атм. Перед поступлением в реактор поток проходит через подогреватель, где разогревается до 400 °C. Подогретый поток поступает в реактор, описанный как </w:t>
      </w:r>
      <w:r w:rsidRPr="00DA7064">
        <w:rPr>
          <w:bCs/>
        </w:rPr>
        <w:t>Conversion Reactor</w:t>
      </w:r>
      <w:r w:rsidRPr="00DA7064">
        <w:t>. В реакторе задана реакция с полной стехиометрией 1:1 (изопропанол:ацетон), при этом степень превращения изопропанола задана на уровне 85%.</w:t>
      </w:r>
    </w:p>
    <w:p w14:paraId="4320223F" w14:textId="2A3C14B3" w:rsidR="00DA7064" w:rsidRPr="00DA7064" w:rsidRDefault="00DA7064" w:rsidP="00DA7064">
      <w:pPr>
        <w:pStyle w:val="a3"/>
        <w:spacing w:line="360" w:lineRule="auto"/>
        <w:ind w:firstLine="709"/>
        <w:jc w:val="lowKashida"/>
      </w:pPr>
      <w:r w:rsidRPr="00DA7064">
        <w:t>С целью повышения тепловой эффективности установки был применён теплообменник-рекуператор, возвращающий часть тепла выходящего потока на подогрев сырья. После выхода из реактора продуктовая смесь охлаждается до 40 °C и поступает в сепаратор. В сепараторе происходит разделение на две фазы: газовую (водород) и жидкую (смесь ацетона и непрореагировавшего изопропанола). Ацетон направляется на конденсацию и дальнейшую очистку, а непрореагированный изопропанол может быть частично возвращён в процесс [3</w:t>
      </w:r>
      <w:r w:rsidRPr="00497EBB">
        <w:t>]</w:t>
      </w:r>
      <w:r w:rsidRPr="00DA7064">
        <w:t>.</w:t>
      </w:r>
    </w:p>
    <w:p w14:paraId="42CEA939" w14:textId="77777777" w:rsidR="00DA7064" w:rsidRPr="00DA7064" w:rsidRDefault="00DA7064" w:rsidP="00DA7064">
      <w:pPr>
        <w:pStyle w:val="a3"/>
        <w:spacing w:line="360" w:lineRule="auto"/>
        <w:ind w:firstLine="709"/>
        <w:jc w:val="lowKashida"/>
      </w:pPr>
      <w:r w:rsidRPr="00DA7064">
        <w:t>Основные параметры потоков в установке представлены в таблице 1.</w:t>
      </w:r>
    </w:p>
    <w:p w14:paraId="0D3EBD7C" w14:textId="43455A60" w:rsidR="00DA7064" w:rsidRPr="00DA7064" w:rsidRDefault="00DA7064" w:rsidP="00DA7064">
      <w:pPr>
        <w:pStyle w:val="a3"/>
        <w:spacing w:line="360" w:lineRule="auto"/>
        <w:jc w:val="lowKashida"/>
      </w:pPr>
      <w:r w:rsidRPr="00DA7064">
        <w:rPr>
          <w:bCs/>
        </w:rPr>
        <w:t>Таблица 1</w:t>
      </w:r>
      <w:r w:rsidR="00625CE0">
        <w:rPr>
          <w:bCs/>
          <w:lang w:val="en-US"/>
        </w:rPr>
        <w:t xml:space="preserve"> - </w:t>
      </w:r>
      <w:r w:rsidR="00625CE0" w:rsidRPr="00DA7064">
        <w:rPr>
          <w:bCs/>
        </w:rPr>
        <w:t>Параметры</w:t>
      </w:r>
      <w:r w:rsidRPr="00DA7064">
        <w:rPr>
          <w:bCs/>
        </w:rPr>
        <w:t xml:space="preserve"> потоков установки</w:t>
      </w:r>
    </w:p>
    <w:tbl>
      <w:tblPr>
        <w:tblStyle w:val="aa"/>
        <w:tblW w:w="0" w:type="auto"/>
        <w:jc w:val="center"/>
        <w:tblLook w:val="04A0" w:firstRow="1" w:lastRow="0" w:firstColumn="1" w:lastColumn="0" w:noHBand="0" w:noVBand="1"/>
      </w:tblPr>
      <w:tblGrid>
        <w:gridCol w:w="1293"/>
        <w:gridCol w:w="1821"/>
        <w:gridCol w:w="1554"/>
        <w:gridCol w:w="2190"/>
        <w:gridCol w:w="2490"/>
      </w:tblGrid>
      <w:tr w:rsidR="00DA7064" w:rsidRPr="00625CE0" w14:paraId="58659E0C" w14:textId="77777777" w:rsidTr="00625CE0">
        <w:trPr>
          <w:jc w:val="center"/>
        </w:trPr>
        <w:tc>
          <w:tcPr>
            <w:tcW w:w="0" w:type="auto"/>
            <w:vAlign w:val="center"/>
            <w:hideMark/>
          </w:tcPr>
          <w:p w14:paraId="3AF8065A" w14:textId="77777777" w:rsidR="00DA7064" w:rsidRPr="00625CE0" w:rsidRDefault="00DA7064" w:rsidP="00625CE0">
            <w:pPr>
              <w:pStyle w:val="a3"/>
              <w:widowControl w:val="0"/>
              <w:autoSpaceDE w:val="0"/>
              <w:autoSpaceDN w:val="0"/>
              <w:ind w:left="0"/>
              <w:jc w:val="center"/>
              <w:rPr>
                <w:bCs/>
                <w:sz w:val="24"/>
                <w:szCs w:val="24"/>
              </w:rPr>
            </w:pPr>
            <w:r w:rsidRPr="00625CE0">
              <w:rPr>
                <w:bCs/>
                <w:sz w:val="24"/>
                <w:szCs w:val="24"/>
              </w:rPr>
              <w:t>Поток</w:t>
            </w:r>
          </w:p>
        </w:tc>
        <w:tc>
          <w:tcPr>
            <w:tcW w:w="0" w:type="auto"/>
            <w:vAlign w:val="center"/>
            <w:hideMark/>
          </w:tcPr>
          <w:p w14:paraId="58188F66" w14:textId="77777777" w:rsidR="00DA7064" w:rsidRPr="00625CE0" w:rsidRDefault="00DA7064" w:rsidP="00625CE0">
            <w:pPr>
              <w:pStyle w:val="a3"/>
              <w:widowControl w:val="0"/>
              <w:autoSpaceDE w:val="0"/>
              <w:autoSpaceDN w:val="0"/>
              <w:ind w:left="0"/>
              <w:jc w:val="center"/>
              <w:rPr>
                <w:bCs/>
                <w:sz w:val="24"/>
                <w:szCs w:val="24"/>
              </w:rPr>
            </w:pPr>
            <w:r w:rsidRPr="00625CE0">
              <w:rPr>
                <w:bCs/>
                <w:sz w:val="24"/>
                <w:szCs w:val="24"/>
              </w:rPr>
              <w:t>Температура, °C</w:t>
            </w:r>
          </w:p>
        </w:tc>
        <w:tc>
          <w:tcPr>
            <w:tcW w:w="0" w:type="auto"/>
            <w:vAlign w:val="center"/>
            <w:hideMark/>
          </w:tcPr>
          <w:p w14:paraId="41421AB0" w14:textId="77777777" w:rsidR="00DA7064" w:rsidRPr="00625CE0" w:rsidRDefault="00DA7064" w:rsidP="00625CE0">
            <w:pPr>
              <w:pStyle w:val="a3"/>
              <w:widowControl w:val="0"/>
              <w:autoSpaceDE w:val="0"/>
              <w:autoSpaceDN w:val="0"/>
              <w:ind w:left="0"/>
              <w:jc w:val="center"/>
              <w:rPr>
                <w:bCs/>
                <w:sz w:val="24"/>
                <w:szCs w:val="24"/>
              </w:rPr>
            </w:pPr>
            <w:r w:rsidRPr="00625CE0">
              <w:rPr>
                <w:bCs/>
                <w:sz w:val="24"/>
                <w:szCs w:val="24"/>
              </w:rPr>
              <w:t>Давление, атм</w:t>
            </w:r>
          </w:p>
        </w:tc>
        <w:tc>
          <w:tcPr>
            <w:tcW w:w="0" w:type="auto"/>
            <w:vAlign w:val="center"/>
            <w:hideMark/>
          </w:tcPr>
          <w:p w14:paraId="2006BB97" w14:textId="77777777" w:rsidR="00DA7064" w:rsidRPr="00625CE0" w:rsidRDefault="00DA7064" w:rsidP="00625CE0">
            <w:pPr>
              <w:pStyle w:val="a3"/>
              <w:widowControl w:val="0"/>
              <w:autoSpaceDE w:val="0"/>
              <w:autoSpaceDN w:val="0"/>
              <w:ind w:left="0"/>
              <w:jc w:val="center"/>
              <w:rPr>
                <w:bCs/>
                <w:sz w:val="24"/>
                <w:szCs w:val="24"/>
              </w:rPr>
            </w:pPr>
            <w:r w:rsidRPr="00625CE0">
              <w:rPr>
                <w:bCs/>
                <w:sz w:val="24"/>
                <w:szCs w:val="24"/>
              </w:rPr>
              <w:t>Массовый расход, кг/ч</w:t>
            </w:r>
          </w:p>
        </w:tc>
        <w:tc>
          <w:tcPr>
            <w:tcW w:w="0" w:type="auto"/>
            <w:vAlign w:val="center"/>
            <w:hideMark/>
          </w:tcPr>
          <w:p w14:paraId="3D5747AD" w14:textId="77777777" w:rsidR="00DA7064" w:rsidRPr="00625CE0" w:rsidRDefault="00DA7064" w:rsidP="00625CE0">
            <w:pPr>
              <w:pStyle w:val="a3"/>
              <w:widowControl w:val="0"/>
              <w:autoSpaceDE w:val="0"/>
              <w:autoSpaceDN w:val="0"/>
              <w:ind w:left="0"/>
              <w:jc w:val="center"/>
              <w:rPr>
                <w:bCs/>
                <w:sz w:val="24"/>
                <w:szCs w:val="24"/>
              </w:rPr>
            </w:pPr>
            <w:r w:rsidRPr="00625CE0">
              <w:rPr>
                <w:bCs/>
                <w:sz w:val="24"/>
                <w:szCs w:val="24"/>
              </w:rPr>
              <w:t>Состав: IPA / ацетон / H₂, %</w:t>
            </w:r>
          </w:p>
        </w:tc>
      </w:tr>
      <w:tr w:rsidR="00DA7064" w:rsidRPr="00625CE0" w14:paraId="073385D0" w14:textId="77777777" w:rsidTr="00625CE0">
        <w:trPr>
          <w:jc w:val="center"/>
        </w:trPr>
        <w:tc>
          <w:tcPr>
            <w:tcW w:w="0" w:type="auto"/>
            <w:vAlign w:val="center"/>
            <w:hideMark/>
          </w:tcPr>
          <w:p w14:paraId="4D6D2945"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Feed (вход)</w:t>
            </w:r>
          </w:p>
        </w:tc>
        <w:tc>
          <w:tcPr>
            <w:tcW w:w="0" w:type="auto"/>
            <w:vAlign w:val="center"/>
            <w:hideMark/>
          </w:tcPr>
          <w:p w14:paraId="6FD52005"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25</w:t>
            </w:r>
          </w:p>
        </w:tc>
        <w:tc>
          <w:tcPr>
            <w:tcW w:w="0" w:type="auto"/>
            <w:vAlign w:val="center"/>
            <w:hideMark/>
          </w:tcPr>
          <w:p w14:paraId="5E3A457E"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1.5</w:t>
            </w:r>
          </w:p>
        </w:tc>
        <w:tc>
          <w:tcPr>
            <w:tcW w:w="0" w:type="auto"/>
            <w:vAlign w:val="center"/>
            <w:hideMark/>
          </w:tcPr>
          <w:p w14:paraId="7C88DF57"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1000</w:t>
            </w:r>
          </w:p>
        </w:tc>
        <w:tc>
          <w:tcPr>
            <w:tcW w:w="0" w:type="auto"/>
            <w:vAlign w:val="center"/>
            <w:hideMark/>
          </w:tcPr>
          <w:p w14:paraId="29ED1461"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100 / 0 / 0</w:t>
            </w:r>
          </w:p>
        </w:tc>
      </w:tr>
      <w:tr w:rsidR="00DA7064" w:rsidRPr="00625CE0" w14:paraId="1D05549F" w14:textId="77777777" w:rsidTr="00625CE0">
        <w:trPr>
          <w:jc w:val="center"/>
        </w:trPr>
        <w:tc>
          <w:tcPr>
            <w:tcW w:w="0" w:type="auto"/>
            <w:vAlign w:val="center"/>
            <w:hideMark/>
          </w:tcPr>
          <w:p w14:paraId="5EA1355B"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After Heater</w:t>
            </w:r>
          </w:p>
        </w:tc>
        <w:tc>
          <w:tcPr>
            <w:tcW w:w="0" w:type="auto"/>
            <w:vAlign w:val="center"/>
            <w:hideMark/>
          </w:tcPr>
          <w:p w14:paraId="6988D81F"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400</w:t>
            </w:r>
          </w:p>
        </w:tc>
        <w:tc>
          <w:tcPr>
            <w:tcW w:w="0" w:type="auto"/>
            <w:vAlign w:val="center"/>
            <w:hideMark/>
          </w:tcPr>
          <w:p w14:paraId="41D804F6"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1.5</w:t>
            </w:r>
          </w:p>
        </w:tc>
        <w:tc>
          <w:tcPr>
            <w:tcW w:w="0" w:type="auto"/>
            <w:vAlign w:val="center"/>
            <w:hideMark/>
          </w:tcPr>
          <w:p w14:paraId="17433A32"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1000</w:t>
            </w:r>
          </w:p>
        </w:tc>
        <w:tc>
          <w:tcPr>
            <w:tcW w:w="0" w:type="auto"/>
            <w:vAlign w:val="center"/>
            <w:hideMark/>
          </w:tcPr>
          <w:p w14:paraId="091C4810"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100 / 0 / 0</w:t>
            </w:r>
          </w:p>
        </w:tc>
      </w:tr>
      <w:tr w:rsidR="00DA7064" w:rsidRPr="00625CE0" w14:paraId="380A8087" w14:textId="77777777" w:rsidTr="00625CE0">
        <w:trPr>
          <w:jc w:val="center"/>
        </w:trPr>
        <w:tc>
          <w:tcPr>
            <w:tcW w:w="0" w:type="auto"/>
            <w:vAlign w:val="center"/>
            <w:hideMark/>
          </w:tcPr>
          <w:p w14:paraId="708C2430"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Reactor Out</w:t>
            </w:r>
          </w:p>
        </w:tc>
        <w:tc>
          <w:tcPr>
            <w:tcW w:w="0" w:type="auto"/>
            <w:vAlign w:val="center"/>
            <w:hideMark/>
          </w:tcPr>
          <w:p w14:paraId="4B5529C4"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400</w:t>
            </w:r>
          </w:p>
        </w:tc>
        <w:tc>
          <w:tcPr>
            <w:tcW w:w="0" w:type="auto"/>
            <w:vAlign w:val="center"/>
            <w:hideMark/>
          </w:tcPr>
          <w:p w14:paraId="1D302670"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1.5</w:t>
            </w:r>
          </w:p>
        </w:tc>
        <w:tc>
          <w:tcPr>
            <w:tcW w:w="0" w:type="auto"/>
            <w:vAlign w:val="center"/>
            <w:hideMark/>
          </w:tcPr>
          <w:p w14:paraId="5B3F4F2F"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960</w:t>
            </w:r>
          </w:p>
        </w:tc>
        <w:tc>
          <w:tcPr>
            <w:tcW w:w="0" w:type="auto"/>
            <w:vAlign w:val="center"/>
            <w:hideMark/>
          </w:tcPr>
          <w:p w14:paraId="26CD9644"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15 / 85 / 3</w:t>
            </w:r>
          </w:p>
        </w:tc>
      </w:tr>
      <w:tr w:rsidR="00DA7064" w:rsidRPr="00625CE0" w14:paraId="7655FD4A" w14:textId="77777777" w:rsidTr="00625CE0">
        <w:trPr>
          <w:jc w:val="center"/>
        </w:trPr>
        <w:tc>
          <w:tcPr>
            <w:tcW w:w="0" w:type="auto"/>
            <w:vAlign w:val="center"/>
            <w:hideMark/>
          </w:tcPr>
          <w:p w14:paraId="05F17C02"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Cooler Out</w:t>
            </w:r>
          </w:p>
        </w:tc>
        <w:tc>
          <w:tcPr>
            <w:tcW w:w="0" w:type="auto"/>
            <w:vAlign w:val="center"/>
            <w:hideMark/>
          </w:tcPr>
          <w:p w14:paraId="1C2F1EB6"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40</w:t>
            </w:r>
          </w:p>
        </w:tc>
        <w:tc>
          <w:tcPr>
            <w:tcW w:w="0" w:type="auto"/>
            <w:vAlign w:val="center"/>
            <w:hideMark/>
          </w:tcPr>
          <w:p w14:paraId="56B9F89E"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1.5</w:t>
            </w:r>
          </w:p>
        </w:tc>
        <w:tc>
          <w:tcPr>
            <w:tcW w:w="0" w:type="auto"/>
            <w:vAlign w:val="center"/>
            <w:hideMark/>
          </w:tcPr>
          <w:p w14:paraId="3783B0B2"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960</w:t>
            </w:r>
          </w:p>
        </w:tc>
        <w:tc>
          <w:tcPr>
            <w:tcW w:w="0" w:type="auto"/>
            <w:vAlign w:val="center"/>
            <w:hideMark/>
          </w:tcPr>
          <w:p w14:paraId="521E7AB3"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15 / 85 / 3</w:t>
            </w:r>
          </w:p>
        </w:tc>
      </w:tr>
      <w:tr w:rsidR="00DA7064" w:rsidRPr="00625CE0" w14:paraId="5890600D" w14:textId="77777777" w:rsidTr="00625CE0">
        <w:trPr>
          <w:jc w:val="center"/>
        </w:trPr>
        <w:tc>
          <w:tcPr>
            <w:tcW w:w="0" w:type="auto"/>
            <w:vAlign w:val="center"/>
            <w:hideMark/>
          </w:tcPr>
          <w:p w14:paraId="5BE2FF09"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Vapor Prod</w:t>
            </w:r>
          </w:p>
        </w:tc>
        <w:tc>
          <w:tcPr>
            <w:tcW w:w="0" w:type="auto"/>
            <w:vAlign w:val="center"/>
            <w:hideMark/>
          </w:tcPr>
          <w:p w14:paraId="2E5EDF8D"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40</w:t>
            </w:r>
          </w:p>
        </w:tc>
        <w:tc>
          <w:tcPr>
            <w:tcW w:w="0" w:type="auto"/>
            <w:vAlign w:val="center"/>
            <w:hideMark/>
          </w:tcPr>
          <w:p w14:paraId="08B2F18D"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1.5</w:t>
            </w:r>
          </w:p>
        </w:tc>
        <w:tc>
          <w:tcPr>
            <w:tcW w:w="0" w:type="auto"/>
            <w:vAlign w:val="center"/>
            <w:hideMark/>
          </w:tcPr>
          <w:p w14:paraId="53E97315"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28.8</w:t>
            </w:r>
          </w:p>
        </w:tc>
        <w:tc>
          <w:tcPr>
            <w:tcW w:w="0" w:type="auto"/>
            <w:vAlign w:val="center"/>
            <w:hideMark/>
          </w:tcPr>
          <w:p w14:paraId="3DF0C3B2"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0 / 0 / 100</w:t>
            </w:r>
          </w:p>
        </w:tc>
      </w:tr>
      <w:tr w:rsidR="00DA7064" w:rsidRPr="00625CE0" w14:paraId="56AB7F18" w14:textId="77777777" w:rsidTr="00625CE0">
        <w:trPr>
          <w:jc w:val="center"/>
        </w:trPr>
        <w:tc>
          <w:tcPr>
            <w:tcW w:w="0" w:type="auto"/>
            <w:vAlign w:val="center"/>
            <w:hideMark/>
          </w:tcPr>
          <w:p w14:paraId="35C1AB24"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Liquid Prod</w:t>
            </w:r>
          </w:p>
        </w:tc>
        <w:tc>
          <w:tcPr>
            <w:tcW w:w="0" w:type="auto"/>
            <w:vAlign w:val="center"/>
            <w:hideMark/>
          </w:tcPr>
          <w:p w14:paraId="61CF4471"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40</w:t>
            </w:r>
          </w:p>
        </w:tc>
        <w:tc>
          <w:tcPr>
            <w:tcW w:w="0" w:type="auto"/>
            <w:vAlign w:val="center"/>
            <w:hideMark/>
          </w:tcPr>
          <w:p w14:paraId="67817E03"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1.5</w:t>
            </w:r>
          </w:p>
        </w:tc>
        <w:tc>
          <w:tcPr>
            <w:tcW w:w="0" w:type="auto"/>
            <w:vAlign w:val="center"/>
            <w:hideMark/>
          </w:tcPr>
          <w:p w14:paraId="6DCC268F"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931.2</w:t>
            </w:r>
          </w:p>
        </w:tc>
        <w:tc>
          <w:tcPr>
            <w:tcW w:w="0" w:type="auto"/>
            <w:vAlign w:val="center"/>
            <w:hideMark/>
          </w:tcPr>
          <w:p w14:paraId="4BF02440"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16.1 / 83.9 / 0</w:t>
            </w:r>
          </w:p>
        </w:tc>
      </w:tr>
    </w:tbl>
    <w:p w14:paraId="2072A8F4" w14:textId="77777777" w:rsidR="00625CE0" w:rsidRDefault="00625CE0" w:rsidP="00DA7064">
      <w:pPr>
        <w:pStyle w:val="a3"/>
        <w:spacing w:line="360" w:lineRule="auto"/>
        <w:ind w:firstLine="709"/>
        <w:jc w:val="lowKashida"/>
      </w:pPr>
    </w:p>
    <w:p w14:paraId="45FFD6D8" w14:textId="77777777" w:rsidR="00625CE0" w:rsidRDefault="00625CE0" w:rsidP="00DA7064">
      <w:pPr>
        <w:pStyle w:val="a3"/>
        <w:spacing w:line="360" w:lineRule="auto"/>
        <w:ind w:firstLine="709"/>
        <w:jc w:val="lowKashida"/>
      </w:pPr>
    </w:p>
    <w:p w14:paraId="0C379F60" w14:textId="315CCA41" w:rsidR="00DA7064" w:rsidRPr="00DA7064" w:rsidRDefault="00DA7064" w:rsidP="00625CE0">
      <w:pPr>
        <w:pStyle w:val="a3"/>
        <w:spacing w:line="360" w:lineRule="auto"/>
        <w:ind w:left="0" w:firstLine="709"/>
        <w:jc w:val="lowKashida"/>
      </w:pPr>
      <w:r w:rsidRPr="00DA7064">
        <w:t xml:space="preserve">На основании моделирования был построен температурный профиль реактора, представленный на </w:t>
      </w:r>
      <w:r w:rsidRPr="00DA7064">
        <w:rPr>
          <w:bCs/>
        </w:rPr>
        <w:t xml:space="preserve">рисунке </w:t>
      </w:r>
      <w:r w:rsidR="00625CE0" w:rsidRPr="00625CE0">
        <w:rPr>
          <w:bCs/>
        </w:rPr>
        <w:t>1</w:t>
      </w:r>
      <w:r w:rsidRPr="00DA7064">
        <w:t>. Видно, что поддержание стабильной высокой температуры критично для достижения высокой конверсии изопропанола, учитывая эндотермическую природу процесса [1].</w:t>
      </w:r>
    </w:p>
    <w:p w14:paraId="4CE9EFAE" w14:textId="25ECDD3B" w:rsidR="00DA7064" w:rsidRDefault="00DA7064" w:rsidP="00625CE0">
      <w:pPr>
        <w:pStyle w:val="a3"/>
        <w:spacing w:line="360" w:lineRule="auto"/>
        <w:ind w:left="0" w:firstLine="709"/>
        <w:jc w:val="lowKashida"/>
      </w:pPr>
      <w:r w:rsidRPr="00DA7064">
        <w:t>Важным элементом анализа модели является построение диаграммы распределения компонентов по узлам установки (рисунок 3). Данная диаграмма иллюстрирует, как изменяется состав потоков при прохождении через различные технологические блоки. В частности, видно значительное уменьшение доли IPA и соответствующий рост концентрации ацетона в выходном потоке реактора.</w:t>
      </w:r>
    </w:p>
    <w:p w14:paraId="0AEFDBB5" w14:textId="11CA0A5A" w:rsidR="00DA7064" w:rsidRDefault="00DA7064" w:rsidP="00625CE0">
      <w:pPr>
        <w:pStyle w:val="ab"/>
      </w:pPr>
      <w:r>
        <w:rPr>
          <w:noProof/>
        </w:rPr>
        <w:drawing>
          <wp:inline distT="0" distB="0" distL="0" distR="0" wp14:anchorId="671936E3" wp14:editId="4CFE26B4">
            <wp:extent cx="5899150" cy="3398944"/>
            <wp:effectExtent l="0" t="0" r="6350" b="0"/>
            <wp:docPr id="10" name="Рисунок 10" descr="C:\Users\anast\Downloads\temperature_profile_rea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ast\Downloads\temperature_profile_reactor.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808"/>
                    <a:stretch/>
                  </pic:blipFill>
                  <pic:spPr bwMode="auto">
                    <a:xfrm>
                      <a:off x="0" y="0"/>
                      <a:ext cx="5899150" cy="3398944"/>
                    </a:xfrm>
                    <a:prstGeom prst="rect">
                      <a:avLst/>
                    </a:prstGeom>
                    <a:noFill/>
                    <a:ln>
                      <a:noFill/>
                    </a:ln>
                    <a:extLst>
                      <a:ext uri="{53640926-AAD7-44D8-BBD7-CCE9431645EC}">
                        <a14:shadowObscured xmlns:a14="http://schemas.microsoft.com/office/drawing/2010/main"/>
                      </a:ext>
                    </a:extLst>
                  </pic:spPr>
                </pic:pic>
              </a:graphicData>
            </a:graphic>
          </wp:inline>
        </w:drawing>
      </w:r>
    </w:p>
    <w:p w14:paraId="573B4598" w14:textId="73EB6BA1" w:rsidR="00DA7064" w:rsidRPr="00625CE0" w:rsidRDefault="00DA7064" w:rsidP="00DA7064">
      <w:pPr>
        <w:pStyle w:val="a3"/>
        <w:spacing w:line="360" w:lineRule="auto"/>
        <w:ind w:firstLine="709"/>
        <w:jc w:val="center"/>
        <w:rPr>
          <w:sz w:val="24"/>
          <w:szCs w:val="24"/>
        </w:rPr>
      </w:pPr>
      <w:r w:rsidRPr="00625CE0">
        <w:rPr>
          <w:sz w:val="24"/>
          <w:szCs w:val="24"/>
        </w:rPr>
        <w:t>Рисунок 1 – Температурный профиль реактора дегидрирования</w:t>
      </w:r>
    </w:p>
    <w:p w14:paraId="459CBCD4" w14:textId="4FC7DB2F" w:rsidR="00DA7064" w:rsidRDefault="00DA7064" w:rsidP="00625CE0">
      <w:pPr>
        <w:pStyle w:val="a3"/>
        <w:spacing w:line="360" w:lineRule="auto"/>
        <w:ind w:left="0" w:firstLine="709"/>
        <w:jc w:val="lowKashida"/>
      </w:pPr>
      <w:r w:rsidRPr="00DA7064">
        <w:t>Энергетический анализ установки показал, что основным источником затрат энергии является подогрев исходного изопропанола до температуры реакции. Для минимизации теплопотерь была использована рекуперация тепла из продуктового потока, что позволило снизить общие тепловые затраты на 20%. Подробный тепловой баланс представлен в таблице 2</w:t>
      </w:r>
      <w:r>
        <w:rPr>
          <w:lang w:val="en-US"/>
        </w:rPr>
        <w:t xml:space="preserve"> [2]</w:t>
      </w:r>
      <w:r w:rsidRPr="00DA7064">
        <w:t>.</w:t>
      </w:r>
    </w:p>
    <w:p w14:paraId="41307410" w14:textId="439E85AC" w:rsidR="00625CE0" w:rsidRDefault="00625CE0" w:rsidP="00DA7064">
      <w:pPr>
        <w:pStyle w:val="a3"/>
        <w:spacing w:line="360" w:lineRule="auto"/>
        <w:ind w:firstLine="709"/>
        <w:jc w:val="lowKashida"/>
      </w:pPr>
    </w:p>
    <w:p w14:paraId="337AF5AC" w14:textId="77777777" w:rsidR="00625CE0" w:rsidRPr="00DA7064" w:rsidRDefault="00625CE0" w:rsidP="00DA7064">
      <w:pPr>
        <w:pStyle w:val="a3"/>
        <w:spacing w:line="360" w:lineRule="auto"/>
        <w:ind w:firstLine="709"/>
        <w:jc w:val="lowKashida"/>
      </w:pPr>
    </w:p>
    <w:p w14:paraId="2904E9F5" w14:textId="7E760C7D" w:rsidR="00DA7064" w:rsidRPr="00DA7064" w:rsidRDefault="00DA7064" w:rsidP="00DA7064">
      <w:pPr>
        <w:pStyle w:val="a3"/>
        <w:spacing w:line="360" w:lineRule="auto"/>
        <w:jc w:val="lowKashida"/>
      </w:pPr>
      <w:r w:rsidRPr="00DA7064">
        <w:rPr>
          <w:bCs/>
        </w:rPr>
        <w:t>Таблица 2</w:t>
      </w:r>
      <w:r w:rsidR="00625CE0">
        <w:rPr>
          <w:bCs/>
          <w:lang w:val="en-US"/>
        </w:rPr>
        <w:t xml:space="preserve"> - </w:t>
      </w:r>
      <w:r w:rsidRPr="00DA7064">
        <w:rPr>
          <w:bCs/>
        </w:rPr>
        <w:t>Энергетический баланс установки</w:t>
      </w:r>
    </w:p>
    <w:tbl>
      <w:tblPr>
        <w:tblStyle w:val="aa"/>
        <w:tblW w:w="0" w:type="auto"/>
        <w:tblLook w:val="04A0" w:firstRow="1" w:lastRow="0" w:firstColumn="1" w:lastColumn="0" w:noHBand="0" w:noVBand="1"/>
      </w:tblPr>
      <w:tblGrid>
        <w:gridCol w:w="3150"/>
        <w:gridCol w:w="3083"/>
        <w:gridCol w:w="3115"/>
      </w:tblGrid>
      <w:tr w:rsidR="00DA7064" w:rsidRPr="00625CE0" w14:paraId="192C1011" w14:textId="77777777" w:rsidTr="00625CE0">
        <w:tc>
          <w:tcPr>
            <w:tcW w:w="0" w:type="auto"/>
            <w:vAlign w:val="center"/>
            <w:hideMark/>
          </w:tcPr>
          <w:p w14:paraId="3C9026C8" w14:textId="77777777" w:rsidR="00DA7064" w:rsidRPr="00625CE0" w:rsidRDefault="00DA7064" w:rsidP="00625CE0">
            <w:pPr>
              <w:pStyle w:val="a3"/>
              <w:widowControl w:val="0"/>
              <w:autoSpaceDE w:val="0"/>
              <w:autoSpaceDN w:val="0"/>
              <w:ind w:left="0"/>
              <w:jc w:val="center"/>
              <w:rPr>
                <w:bCs/>
                <w:sz w:val="24"/>
                <w:szCs w:val="24"/>
              </w:rPr>
            </w:pPr>
            <w:r w:rsidRPr="00625CE0">
              <w:rPr>
                <w:bCs/>
                <w:sz w:val="24"/>
                <w:szCs w:val="24"/>
              </w:rPr>
              <w:t>Участок установки</w:t>
            </w:r>
          </w:p>
        </w:tc>
        <w:tc>
          <w:tcPr>
            <w:tcW w:w="0" w:type="auto"/>
            <w:vAlign w:val="center"/>
            <w:hideMark/>
          </w:tcPr>
          <w:p w14:paraId="012CAB24" w14:textId="77777777" w:rsidR="00DA7064" w:rsidRPr="00625CE0" w:rsidRDefault="00DA7064" w:rsidP="00625CE0">
            <w:pPr>
              <w:pStyle w:val="a3"/>
              <w:widowControl w:val="0"/>
              <w:autoSpaceDE w:val="0"/>
              <w:autoSpaceDN w:val="0"/>
              <w:ind w:left="0"/>
              <w:jc w:val="center"/>
              <w:rPr>
                <w:bCs/>
                <w:sz w:val="24"/>
                <w:szCs w:val="24"/>
              </w:rPr>
            </w:pPr>
            <w:r w:rsidRPr="00625CE0">
              <w:rPr>
                <w:bCs/>
                <w:sz w:val="24"/>
                <w:szCs w:val="24"/>
              </w:rPr>
              <w:t>Поглощаемая мощность, кВт</w:t>
            </w:r>
          </w:p>
        </w:tc>
        <w:tc>
          <w:tcPr>
            <w:tcW w:w="0" w:type="auto"/>
            <w:vAlign w:val="center"/>
            <w:hideMark/>
          </w:tcPr>
          <w:p w14:paraId="29AE2772" w14:textId="77777777" w:rsidR="00DA7064" w:rsidRPr="00625CE0" w:rsidRDefault="00DA7064" w:rsidP="00625CE0">
            <w:pPr>
              <w:pStyle w:val="a3"/>
              <w:widowControl w:val="0"/>
              <w:autoSpaceDE w:val="0"/>
              <w:autoSpaceDN w:val="0"/>
              <w:ind w:left="0"/>
              <w:jc w:val="center"/>
              <w:rPr>
                <w:bCs/>
                <w:sz w:val="24"/>
                <w:szCs w:val="24"/>
              </w:rPr>
            </w:pPr>
            <w:r w:rsidRPr="00625CE0">
              <w:rPr>
                <w:bCs/>
                <w:sz w:val="24"/>
                <w:szCs w:val="24"/>
              </w:rPr>
              <w:t>Передаваемая мощность, кВт</w:t>
            </w:r>
          </w:p>
        </w:tc>
      </w:tr>
      <w:tr w:rsidR="00DA7064" w:rsidRPr="00625CE0" w14:paraId="215701CB" w14:textId="77777777" w:rsidTr="00625CE0">
        <w:tc>
          <w:tcPr>
            <w:tcW w:w="0" w:type="auto"/>
            <w:vAlign w:val="center"/>
            <w:hideMark/>
          </w:tcPr>
          <w:p w14:paraId="4A711E60"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Подогрев сырья (до реактора)</w:t>
            </w:r>
          </w:p>
        </w:tc>
        <w:tc>
          <w:tcPr>
            <w:tcW w:w="0" w:type="auto"/>
            <w:vAlign w:val="center"/>
            <w:hideMark/>
          </w:tcPr>
          <w:p w14:paraId="70A721ED"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215</w:t>
            </w:r>
          </w:p>
        </w:tc>
        <w:tc>
          <w:tcPr>
            <w:tcW w:w="0" w:type="auto"/>
            <w:vAlign w:val="center"/>
            <w:hideMark/>
          </w:tcPr>
          <w:p w14:paraId="56CD698C"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0</w:t>
            </w:r>
          </w:p>
        </w:tc>
      </w:tr>
      <w:tr w:rsidR="00DA7064" w:rsidRPr="00625CE0" w14:paraId="7A880AAF" w14:textId="77777777" w:rsidTr="00625CE0">
        <w:tc>
          <w:tcPr>
            <w:tcW w:w="0" w:type="auto"/>
            <w:vAlign w:val="center"/>
            <w:hideMark/>
          </w:tcPr>
          <w:p w14:paraId="21EC8BBC"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Реактор</w:t>
            </w:r>
          </w:p>
        </w:tc>
        <w:tc>
          <w:tcPr>
            <w:tcW w:w="0" w:type="auto"/>
            <w:vAlign w:val="center"/>
            <w:hideMark/>
          </w:tcPr>
          <w:p w14:paraId="0AB96D9D"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35</w:t>
            </w:r>
          </w:p>
        </w:tc>
        <w:tc>
          <w:tcPr>
            <w:tcW w:w="0" w:type="auto"/>
            <w:vAlign w:val="center"/>
            <w:hideMark/>
          </w:tcPr>
          <w:p w14:paraId="06AECA00"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0</w:t>
            </w:r>
          </w:p>
        </w:tc>
      </w:tr>
      <w:tr w:rsidR="00DA7064" w:rsidRPr="00625CE0" w14:paraId="68659BF1" w14:textId="77777777" w:rsidTr="00625CE0">
        <w:tc>
          <w:tcPr>
            <w:tcW w:w="0" w:type="auto"/>
            <w:vAlign w:val="center"/>
            <w:hideMark/>
          </w:tcPr>
          <w:p w14:paraId="500ECD9D"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Рекуперация (от продукта)</w:t>
            </w:r>
          </w:p>
        </w:tc>
        <w:tc>
          <w:tcPr>
            <w:tcW w:w="0" w:type="auto"/>
            <w:vAlign w:val="center"/>
            <w:hideMark/>
          </w:tcPr>
          <w:p w14:paraId="62F2EB8E"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0</w:t>
            </w:r>
          </w:p>
        </w:tc>
        <w:tc>
          <w:tcPr>
            <w:tcW w:w="0" w:type="auto"/>
            <w:vAlign w:val="center"/>
            <w:hideMark/>
          </w:tcPr>
          <w:p w14:paraId="1C439987"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43</w:t>
            </w:r>
          </w:p>
        </w:tc>
      </w:tr>
      <w:tr w:rsidR="00DA7064" w:rsidRPr="00625CE0" w14:paraId="4F117392" w14:textId="77777777" w:rsidTr="00625CE0">
        <w:tc>
          <w:tcPr>
            <w:tcW w:w="0" w:type="auto"/>
            <w:vAlign w:val="center"/>
            <w:hideMark/>
          </w:tcPr>
          <w:p w14:paraId="1D1C6CD5"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Охлаждение и сепарация</w:t>
            </w:r>
          </w:p>
        </w:tc>
        <w:tc>
          <w:tcPr>
            <w:tcW w:w="0" w:type="auto"/>
            <w:vAlign w:val="center"/>
            <w:hideMark/>
          </w:tcPr>
          <w:p w14:paraId="6687D9A7"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0</w:t>
            </w:r>
          </w:p>
        </w:tc>
        <w:tc>
          <w:tcPr>
            <w:tcW w:w="0" w:type="auto"/>
            <w:vAlign w:val="center"/>
            <w:hideMark/>
          </w:tcPr>
          <w:p w14:paraId="04B5D74E" w14:textId="77777777" w:rsidR="00DA7064" w:rsidRPr="00625CE0" w:rsidRDefault="00DA7064" w:rsidP="00625CE0">
            <w:pPr>
              <w:pStyle w:val="a3"/>
              <w:widowControl w:val="0"/>
              <w:autoSpaceDE w:val="0"/>
              <w:autoSpaceDN w:val="0"/>
              <w:ind w:left="0"/>
              <w:jc w:val="center"/>
              <w:rPr>
                <w:sz w:val="24"/>
                <w:szCs w:val="24"/>
              </w:rPr>
            </w:pPr>
            <w:r w:rsidRPr="00625CE0">
              <w:rPr>
                <w:sz w:val="24"/>
                <w:szCs w:val="24"/>
              </w:rPr>
              <w:t>95</w:t>
            </w:r>
          </w:p>
        </w:tc>
      </w:tr>
    </w:tbl>
    <w:p w14:paraId="6B8B96A2" w14:textId="679724DF" w:rsidR="00DA7064" w:rsidRDefault="00DA7064" w:rsidP="00DA7064">
      <w:pPr>
        <w:pStyle w:val="a3"/>
        <w:spacing w:line="360" w:lineRule="auto"/>
        <w:ind w:firstLine="709"/>
        <w:jc w:val="lowKashida"/>
      </w:pPr>
      <w:r w:rsidRPr="00DA7064">
        <w:t>Таким образом, применение теплообменника в схеме установки позволяет частично компенсировать затраты энергии на подогрев сырья, что повышает энергетическую эффективность всего процесса. Кроме того, наличие водорода в выходящем газовом потоке открывает возможности для дальнейшего его использования в качестве топлива или сырья для других процессов.</w:t>
      </w:r>
    </w:p>
    <w:p w14:paraId="22F136BC" w14:textId="77777777" w:rsidR="00497EBB" w:rsidRPr="00DA7064" w:rsidRDefault="00497EBB" w:rsidP="00497EBB">
      <w:pPr>
        <w:pStyle w:val="a3"/>
        <w:spacing w:line="360" w:lineRule="auto"/>
        <w:ind w:firstLine="709"/>
        <w:jc w:val="lowKashida"/>
      </w:pPr>
      <w:r w:rsidRPr="00DA7064">
        <w:t xml:space="preserve">Следующим этапом стало построение технологической схемы. Установка условно разбита на несколько функциональных блоков: подогреватель сырья, реактор, сепаратор, теплообменник-рекуператор и блок охлаждения/конденсации. Схема представлена на </w:t>
      </w:r>
      <w:r w:rsidRPr="00DA7064">
        <w:rPr>
          <w:bCs/>
        </w:rPr>
        <w:t xml:space="preserve">рисунке </w:t>
      </w:r>
      <w:r>
        <w:rPr>
          <w:bCs/>
          <w:lang w:val="en-US"/>
        </w:rPr>
        <w:t>2</w:t>
      </w:r>
      <w:r w:rsidRPr="00DA7064">
        <w:t>.</w:t>
      </w:r>
    </w:p>
    <w:p w14:paraId="7AE5A2E2" w14:textId="43D59F0C" w:rsidR="00DA7064" w:rsidRPr="00DA7064" w:rsidRDefault="00DA7064" w:rsidP="00DA7064">
      <w:pPr>
        <w:pStyle w:val="a3"/>
        <w:spacing w:line="360" w:lineRule="auto"/>
        <w:ind w:left="0" w:firstLine="709"/>
        <w:jc w:val="lowKashida"/>
      </w:pPr>
    </w:p>
    <w:p w14:paraId="75435F9B" w14:textId="15A48FB0" w:rsidR="00DA7064" w:rsidRPr="00DA7064" w:rsidRDefault="00DA7064" w:rsidP="00DA7064">
      <w:pPr>
        <w:pStyle w:val="a3"/>
        <w:spacing w:line="360" w:lineRule="auto"/>
        <w:jc w:val="center"/>
      </w:pPr>
      <w:r w:rsidRPr="00DA7064">
        <w:rPr>
          <w:noProof/>
          <w:lang w:eastAsia="ru-RU"/>
        </w:rPr>
        <w:drawing>
          <wp:inline distT="0" distB="0" distL="0" distR="0" wp14:anchorId="65291792" wp14:editId="188D987B">
            <wp:extent cx="4206240" cy="1388534"/>
            <wp:effectExtent l="0" t="0" r="3810"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1970"/>
                    <a:stretch/>
                  </pic:blipFill>
                  <pic:spPr bwMode="auto">
                    <a:xfrm>
                      <a:off x="0" y="0"/>
                      <a:ext cx="4206605" cy="1388655"/>
                    </a:xfrm>
                    <a:prstGeom prst="rect">
                      <a:avLst/>
                    </a:prstGeom>
                    <a:ln>
                      <a:noFill/>
                    </a:ln>
                    <a:extLst>
                      <a:ext uri="{53640926-AAD7-44D8-BBD7-CCE9431645EC}">
                        <a14:shadowObscured xmlns:a14="http://schemas.microsoft.com/office/drawing/2010/main"/>
                      </a:ext>
                    </a:extLst>
                  </pic:spPr>
                </pic:pic>
              </a:graphicData>
            </a:graphic>
          </wp:inline>
        </w:drawing>
      </w:r>
    </w:p>
    <w:p w14:paraId="2681B1D7" w14:textId="20382B96" w:rsidR="00DA7064" w:rsidRPr="00537D03" w:rsidRDefault="00DA7064" w:rsidP="00DA7064">
      <w:pPr>
        <w:pStyle w:val="a3"/>
        <w:spacing w:line="360" w:lineRule="auto"/>
        <w:jc w:val="center"/>
        <w:rPr>
          <w:sz w:val="24"/>
          <w:szCs w:val="24"/>
        </w:rPr>
      </w:pPr>
      <w:r w:rsidRPr="00537D03">
        <w:rPr>
          <w:sz w:val="24"/>
          <w:szCs w:val="24"/>
        </w:rPr>
        <w:t>Рисунок 2 – Технологическая схема</w:t>
      </w:r>
    </w:p>
    <w:p w14:paraId="013D544C" w14:textId="2D458B7A" w:rsidR="00083F74" w:rsidRDefault="00083F74" w:rsidP="00262FF3">
      <w:pPr>
        <w:pStyle w:val="a3"/>
        <w:spacing w:line="360" w:lineRule="auto"/>
        <w:ind w:left="0" w:firstLine="709"/>
        <w:jc w:val="lowKashida"/>
      </w:pPr>
    </w:p>
    <w:p w14:paraId="25693A69" w14:textId="70DBC853" w:rsidR="00DA7064" w:rsidRDefault="00DA7064" w:rsidP="00DA7064">
      <w:pPr>
        <w:pStyle w:val="a3"/>
        <w:spacing w:line="360" w:lineRule="auto"/>
        <w:ind w:firstLine="709"/>
        <w:jc w:val="lowKashida"/>
      </w:pPr>
      <w:r w:rsidRPr="00DA7064">
        <w:t xml:space="preserve">По результатам моделирования можно сделать вывод, что установка дегидрирования изопропанола обладает высоким потенциалом для промышленной реализации. Aspen HYSYS V10 предоставляет все необходимые инструменты для детального анализа технологических параметров, термодинамического поведения компонентов и оптимизации </w:t>
      </w:r>
      <w:r w:rsidRPr="00DA7064">
        <w:lastRenderedPageBreak/>
        <w:t>энергозатрат [6].</w:t>
      </w:r>
    </w:p>
    <w:p w14:paraId="403B870A" w14:textId="60205FE1" w:rsidR="00DA7064" w:rsidRDefault="00DA7064" w:rsidP="00DA7064">
      <w:pPr>
        <w:pStyle w:val="ab"/>
      </w:pPr>
      <w:r>
        <w:rPr>
          <w:noProof/>
        </w:rPr>
        <w:drawing>
          <wp:inline distT="0" distB="0" distL="0" distR="0" wp14:anchorId="79E423BA" wp14:editId="67E40373">
            <wp:extent cx="5899150" cy="3302423"/>
            <wp:effectExtent l="0" t="0" r="6350" b="0"/>
            <wp:docPr id="11" name="Рисунок 11" descr="C:\Users\anast\Downloads\component_distribution_blo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ast\Downloads\component_distribution_blocks.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698"/>
                    <a:stretch/>
                  </pic:blipFill>
                  <pic:spPr bwMode="auto">
                    <a:xfrm>
                      <a:off x="0" y="0"/>
                      <a:ext cx="5899150" cy="3302423"/>
                    </a:xfrm>
                    <a:prstGeom prst="rect">
                      <a:avLst/>
                    </a:prstGeom>
                    <a:noFill/>
                    <a:ln>
                      <a:noFill/>
                    </a:ln>
                    <a:extLst>
                      <a:ext uri="{53640926-AAD7-44D8-BBD7-CCE9431645EC}">
                        <a14:shadowObscured xmlns:a14="http://schemas.microsoft.com/office/drawing/2010/main"/>
                      </a:ext>
                    </a:extLst>
                  </pic:spPr>
                </pic:pic>
              </a:graphicData>
            </a:graphic>
          </wp:inline>
        </w:drawing>
      </w:r>
    </w:p>
    <w:p w14:paraId="29CB5208" w14:textId="48833E1B" w:rsidR="00DA7064" w:rsidRPr="00537D03" w:rsidRDefault="00DA7064" w:rsidP="00537D03">
      <w:pPr>
        <w:pStyle w:val="a3"/>
        <w:spacing w:line="360" w:lineRule="auto"/>
        <w:ind w:firstLine="709"/>
        <w:jc w:val="center"/>
        <w:rPr>
          <w:sz w:val="24"/>
          <w:szCs w:val="24"/>
        </w:rPr>
      </w:pPr>
      <w:r w:rsidRPr="00537D03">
        <w:rPr>
          <w:sz w:val="24"/>
          <w:szCs w:val="24"/>
        </w:rPr>
        <w:t>Рисунок 3 – Распределение компонентов по технологическим блокам</w:t>
      </w:r>
    </w:p>
    <w:p w14:paraId="50F2A0A4" w14:textId="77777777" w:rsidR="00DA7064" w:rsidRPr="00DA7064" w:rsidRDefault="00DA7064" w:rsidP="00DA7064">
      <w:pPr>
        <w:pStyle w:val="a3"/>
        <w:spacing w:line="360" w:lineRule="auto"/>
        <w:ind w:firstLine="709"/>
        <w:jc w:val="lowKashida"/>
      </w:pPr>
      <w:r w:rsidRPr="00DA7064">
        <w:t>Преимуществами применения Aspen HYSYS являются высокая точность термодинамического моделирования, возможность построения гибких схем с возвратами, петлями и рекуперацией, а также удобная визуализация результатов в виде графиков и таблиц. Полученная модель может быть адаптирована к другим вариантам сырья, условиям реакции и требованиям к выходу продукта.</w:t>
      </w:r>
    </w:p>
    <w:p w14:paraId="07098CE5" w14:textId="77777777" w:rsidR="00DA7064" w:rsidRPr="00DA7064" w:rsidRDefault="00DA7064" w:rsidP="00DA7064">
      <w:pPr>
        <w:pStyle w:val="a3"/>
        <w:spacing w:line="360" w:lineRule="auto"/>
        <w:ind w:firstLine="709"/>
        <w:jc w:val="lowKashida"/>
      </w:pPr>
      <w:r w:rsidRPr="00DA7064">
        <w:t>Таким образом, моделирование процесса дегидрирования изопропанола с целью получения ацетона в Aspen HYSYS является эффективным инструментом для предварительного проектирования, анализа и оптимизации установки. Полученные данные подтверждают жизнеспособность процесса и служат основой для дальнейших инженерных разработок и опытно-промышленных испытаний.</w:t>
      </w:r>
    </w:p>
    <w:p w14:paraId="60049F22" w14:textId="77777777" w:rsidR="00DA7064" w:rsidRPr="00262FF3" w:rsidRDefault="00DA7064" w:rsidP="00262FF3">
      <w:pPr>
        <w:pStyle w:val="a3"/>
        <w:spacing w:line="360" w:lineRule="auto"/>
        <w:ind w:left="0" w:firstLine="709"/>
        <w:jc w:val="lowKashida"/>
      </w:pPr>
    </w:p>
    <w:p w14:paraId="3C47C7C9" w14:textId="56A8F42F" w:rsidR="00781860" w:rsidRPr="00D67925" w:rsidRDefault="00781860" w:rsidP="00781860">
      <w:pPr>
        <w:spacing w:line="360" w:lineRule="auto"/>
        <w:ind w:firstLine="709"/>
        <w:textAlignment w:val="baseline"/>
        <w:rPr>
          <w:sz w:val="28"/>
          <w:szCs w:val="28"/>
          <w:lang w:eastAsia="ru-RU"/>
        </w:rPr>
      </w:pPr>
      <w:r w:rsidRPr="00D67925">
        <w:rPr>
          <w:b/>
          <w:bCs/>
          <w:sz w:val="28"/>
          <w:szCs w:val="28"/>
          <w:bdr w:val="none" w:sz="0" w:space="0" w:color="auto" w:frame="1"/>
          <w:lang w:eastAsia="ru-RU"/>
        </w:rPr>
        <w:t>Список литературы</w:t>
      </w:r>
      <w:r w:rsidRPr="00D67925">
        <w:rPr>
          <w:sz w:val="28"/>
          <w:szCs w:val="28"/>
          <w:lang w:eastAsia="ru-RU"/>
        </w:rPr>
        <w:t> </w:t>
      </w:r>
      <w:r w:rsidRPr="00586E9F">
        <w:rPr>
          <w:b/>
          <w:sz w:val="28"/>
          <w:szCs w:val="28"/>
          <w:lang w:eastAsia="ru-RU"/>
        </w:rPr>
        <w:t>(References)</w:t>
      </w:r>
    </w:p>
    <w:p w14:paraId="7808DE6A" w14:textId="6BF7D073" w:rsidR="00DA7064" w:rsidRPr="00DA7064" w:rsidRDefault="00DA7064" w:rsidP="00DA7064">
      <w:pPr>
        <w:pStyle w:val="a3"/>
        <w:numPr>
          <w:ilvl w:val="0"/>
          <w:numId w:val="8"/>
        </w:numPr>
        <w:spacing w:line="360" w:lineRule="auto"/>
        <w:ind w:left="0" w:firstLine="720"/>
        <w:jc w:val="lowKashida"/>
      </w:pPr>
      <w:r w:rsidRPr="00DA7064">
        <w:t>Потехин В.М., Потехин В.В. Основы теории химических процессов технологии органических веществ и нефтепереработки, Санкт-</w:t>
      </w:r>
      <w:r w:rsidRPr="00DA7064">
        <w:lastRenderedPageBreak/>
        <w:t xml:space="preserve">Петербург, «Химиздат», 2005. </w:t>
      </w:r>
    </w:p>
    <w:p w14:paraId="074977A1" w14:textId="77777777" w:rsidR="00DA7064" w:rsidRPr="00DA7064" w:rsidRDefault="00DA7064" w:rsidP="00DA7064">
      <w:pPr>
        <w:pStyle w:val="a3"/>
        <w:numPr>
          <w:ilvl w:val="0"/>
          <w:numId w:val="8"/>
        </w:numPr>
        <w:spacing w:line="360" w:lineRule="auto"/>
        <w:ind w:left="0" w:firstLine="720"/>
        <w:jc w:val="lowKashida"/>
      </w:pPr>
      <w:r w:rsidRPr="00DA7064">
        <w:t xml:space="preserve">О.В. Крылов, Гетерогенный катализ, М., ИКЦ «Академкнига», 2004. </w:t>
      </w:r>
    </w:p>
    <w:p w14:paraId="287F1D5A" w14:textId="7DD6A15A" w:rsidR="00DA7064" w:rsidRPr="00DA7064" w:rsidRDefault="00DA7064" w:rsidP="00DA7064">
      <w:pPr>
        <w:pStyle w:val="a3"/>
        <w:numPr>
          <w:ilvl w:val="0"/>
          <w:numId w:val="8"/>
        </w:numPr>
        <w:spacing w:line="360" w:lineRule="auto"/>
        <w:ind w:left="0" w:firstLine="720"/>
        <w:jc w:val="lowKashida"/>
      </w:pPr>
      <w:r w:rsidRPr="00DA7064">
        <w:t xml:space="preserve">Л.Г. Брук, </w:t>
      </w:r>
      <w:r w:rsidRPr="00DA7064">
        <w:tab/>
        <w:t xml:space="preserve">О.Н. </w:t>
      </w:r>
      <w:r w:rsidRPr="00DA7064">
        <w:tab/>
        <w:t xml:space="preserve">Темкин, Л.А. Серафимов. Лабораторный практикум «Методические указания к работам: «Реакции дегидратации спиртов», «Реакции дегидрирования спиртов», «Реакции Этерификации», Москва, МИТХТ им. М.В. Ломоносова, 1991. </w:t>
      </w:r>
    </w:p>
    <w:p w14:paraId="2F95D293" w14:textId="77777777" w:rsidR="00DA7064" w:rsidRPr="00DA7064" w:rsidRDefault="00DA7064" w:rsidP="00DA7064">
      <w:pPr>
        <w:pStyle w:val="a3"/>
        <w:numPr>
          <w:ilvl w:val="0"/>
          <w:numId w:val="8"/>
        </w:numPr>
        <w:spacing w:line="360" w:lineRule="auto"/>
        <w:ind w:left="0" w:firstLine="720"/>
        <w:jc w:val="lowKashida"/>
        <w:rPr>
          <w:lang w:val="en-US"/>
        </w:rPr>
      </w:pPr>
      <w:r w:rsidRPr="00DA7064">
        <w:rPr>
          <w:lang w:val="en-US"/>
        </w:rPr>
        <w:t xml:space="preserve">K. Weissermel, H.-J. Arpe, Industrial Organic Chemistry, Transl. by C.R. Lindley, 3-ed, Weinheim: VCH, 1997. </w:t>
      </w:r>
    </w:p>
    <w:p w14:paraId="21BC12D1" w14:textId="77777777" w:rsidR="00DA7064" w:rsidRPr="00DA7064" w:rsidRDefault="00DA7064" w:rsidP="00DA7064">
      <w:pPr>
        <w:pStyle w:val="a3"/>
        <w:numPr>
          <w:ilvl w:val="0"/>
          <w:numId w:val="8"/>
        </w:numPr>
        <w:spacing w:line="360" w:lineRule="auto"/>
        <w:ind w:left="0" w:firstLine="720"/>
        <w:jc w:val="lowKashida"/>
      </w:pPr>
      <w:r w:rsidRPr="00DA7064">
        <w:t xml:space="preserve">Г.И. Панов, А.С. Харитонов, Российский химический журнал, том ХLIV, выпуск 1, 2000, с. 9. </w:t>
      </w:r>
    </w:p>
    <w:p w14:paraId="472AA55B" w14:textId="77777777" w:rsidR="00DA7064" w:rsidRPr="00DA7064" w:rsidRDefault="00DA7064" w:rsidP="00DA7064">
      <w:pPr>
        <w:pStyle w:val="a3"/>
        <w:numPr>
          <w:ilvl w:val="0"/>
          <w:numId w:val="8"/>
        </w:numPr>
        <w:spacing w:line="360" w:lineRule="auto"/>
        <w:ind w:left="0" w:firstLine="720"/>
        <w:jc w:val="lowKashida"/>
      </w:pPr>
      <w:r w:rsidRPr="00DA7064">
        <w:t xml:space="preserve">Н.А. Платэ, Е.В. Сливинский, Основы химии и технологии мономеров, Москва, «Наука» МАИК «Наука/Интерпериодика», 2002. </w:t>
      </w:r>
    </w:p>
    <w:p w14:paraId="4A166E32" w14:textId="77777777" w:rsidR="00DA7064" w:rsidRPr="00DA7064" w:rsidRDefault="00DA7064" w:rsidP="00DA7064">
      <w:pPr>
        <w:pStyle w:val="a3"/>
        <w:numPr>
          <w:ilvl w:val="0"/>
          <w:numId w:val="8"/>
        </w:numPr>
        <w:spacing w:line="360" w:lineRule="auto"/>
        <w:ind w:left="0" w:firstLine="720"/>
        <w:jc w:val="lowKashida"/>
      </w:pPr>
      <w:r w:rsidRPr="00DA7064">
        <w:t xml:space="preserve">Руководство пользователя «МультиХром», Система для сбора и обработки хроматографических данных, версия 1.5х, ЗАО «АМПЕРСЕНД», 2007. </w:t>
      </w:r>
    </w:p>
    <w:p w14:paraId="598E61B5" w14:textId="77777777" w:rsidR="00DA7064" w:rsidRPr="00DA7064" w:rsidRDefault="00DA7064" w:rsidP="00DA7064">
      <w:pPr>
        <w:pStyle w:val="a3"/>
        <w:numPr>
          <w:ilvl w:val="0"/>
          <w:numId w:val="8"/>
        </w:numPr>
        <w:spacing w:line="360" w:lineRule="auto"/>
        <w:ind w:left="0" w:firstLine="720"/>
        <w:jc w:val="lowKashida"/>
      </w:pPr>
      <w:r w:rsidRPr="00DA7064">
        <w:t xml:space="preserve">Руководство пользователя «Хромос», Программа управления хроматографом сбора, обработки хроматографических данных, версия 2.8, Дзержинск, ООО «Хромос», 2009. </w:t>
      </w:r>
    </w:p>
    <w:p w14:paraId="46474C06" w14:textId="77777777" w:rsidR="00DA7064" w:rsidRPr="00DA7064" w:rsidRDefault="00DA7064" w:rsidP="00DA7064">
      <w:pPr>
        <w:pStyle w:val="a3"/>
        <w:spacing w:line="360" w:lineRule="auto"/>
        <w:ind w:left="0" w:firstLine="720"/>
        <w:jc w:val="lowKashida"/>
      </w:pPr>
      <w:r w:rsidRPr="00DA7064">
        <w:t xml:space="preserve"> </w:t>
      </w:r>
    </w:p>
    <w:p w14:paraId="6002B6DA" w14:textId="77777777" w:rsidR="00262FF3" w:rsidRPr="00DA7064" w:rsidRDefault="00262FF3" w:rsidP="00262FF3">
      <w:pPr>
        <w:pStyle w:val="a3"/>
        <w:spacing w:line="360" w:lineRule="auto"/>
        <w:ind w:firstLine="709"/>
        <w:jc w:val="lowKashida"/>
      </w:pPr>
    </w:p>
    <w:sectPr w:rsidR="00262FF3" w:rsidRPr="00DA7064" w:rsidSect="00625CE0">
      <w:footerReference w:type="default" r:id="rId12"/>
      <w:pgSz w:w="11910" w:h="16840"/>
      <w:pgMar w:top="1134" w:right="851" w:bottom="1134" w:left="1701" w:header="0" w:footer="3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5509B" w14:textId="77777777" w:rsidR="005B4739" w:rsidRDefault="005B4739">
      <w:r>
        <w:separator/>
      </w:r>
    </w:p>
  </w:endnote>
  <w:endnote w:type="continuationSeparator" w:id="0">
    <w:p w14:paraId="720BEC8A" w14:textId="77777777" w:rsidR="005B4739" w:rsidRDefault="005B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70AF" w14:textId="77777777" w:rsidR="008C4CA2" w:rsidRDefault="00534D4F">
    <w:pPr>
      <w:pStyle w:val="a3"/>
      <w:spacing w:line="14" w:lineRule="auto"/>
      <w:ind w:left="0"/>
      <w:jc w:val="left"/>
      <w:rPr>
        <w:sz w:val="20"/>
      </w:rPr>
    </w:pPr>
    <w:r>
      <w:rPr>
        <w:noProof/>
        <w:lang w:eastAsia="ru-RU"/>
      </w:rPr>
      <mc:AlternateContent>
        <mc:Choice Requires="wps">
          <w:drawing>
            <wp:anchor distT="0" distB="0" distL="114300" distR="114300" simplePos="0" relativeHeight="251657728" behindDoc="1" locked="0" layoutInCell="1" allowOverlap="1" wp14:anchorId="0D6AB1DC" wp14:editId="5135F8D9">
              <wp:simplePos x="0" y="0"/>
              <wp:positionH relativeFrom="page">
                <wp:posOffset>6626225</wp:posOffset>
              </wp:positionH>
              <wp:positionV relativeFrom="page">
                <wp:posOffset>10302240</wp:posOffset>
              </wp:positionV>
              <wp:extent cx="256540" cy="222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871F4" w14:textId="778E9043" w:rsidR="008C4CA2" w:rsidRDefault="002F1155">
                          <w:pPr>
                            <w:pStyle w:val="a3"/>
                            <w:spacing w:before="9"/>
                            <w:ind w:left="60"/>
                            <w:jc w:val="left"/>
                          </w:pPr>
                          <w:r>
                            <w:fldChar w:fldCharType="begin"/>
                          </w:r>
                          <w:r>
                            <w:instrText xml:space="preserve"> PAGE </w:instrText>
                          </w:r>
                          <w:r>
                            <w:fldChar w:fldCharType="separate"/>
                          </w:r>
                          <w:r w:rsidR="0032123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AB1DC" id="_x0000_t202" coordsize="21600,21600" o:spt="202" path="m,l,21600r21600,l21600,xe">
              <v:stroke joinstyle="miter"/>
              <v:path gradientshapeok="t" o:connecttype="rect"/>
            </v:shapetype>
            <v:shape id="Text Box 1" o:spid="_x0000_s1026" type="#_x0000_t202" style="position:absolute;margin-left:521.75pt;margin-top:811.2pt;width:20.2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" filled="f" stroked="f">
              <v:textbox inset="0,0,0,0">
                <w:txbxContent>
                  <w:p w14:paraId="1E9871F4" w14:textId="778E9043" w:rsidR="008C4CA2" w:rsidRDefault="002F1155">
                    <w:pPr>
                      <w:pStyle w:val="a3"/>
                      <w:spacing w:before="9"/>
                      <w:ind w:left="60"/>
                      <w:jc w:val="left"/>
                    </w:pPr>
                    <w:r>
                      <w:fldChar w:fldCharType="begin"/>
                    </w:r>
                    <w:r>
                      <w:instrText xml:space="preserve"> PAGE </w:instrText>
                    </w:r>
                    <w:r>
                      <w:fldChar w:fldCharType="separate"/>
                    </w:r>
                    <w:r w:rsidR="0032123F">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AFC5A" w14:textId="77777777" w:rsidR="005B4739" w:rsidRDefault="005B4739">
      <w:r>
        <w:separator/>
      </w:r>
    </w:p>
  </w:footnote>
  <w:footnote w:type="continuationSeparator" w:id="0">
    <w:p w14:paraId="763F84EA" w14:textId="77777777" w:rsidR="005B4739" w:rsidRDefault="005B4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11AC"/>
    <w:multiLevelType w:val="hybridMultilevel"/>
    <w:tmpl w:val="3CE2113A"/>
    <w:lvl w:ilvl="0" w:tplc="1E4E0712">
      <w:numFmt w:val="bullet"/>
      <w:lvlText w:val="-"/>
      <w:lvlJc w:val="left"/>
      <w:pPr>
        <w:ind w:left="102" w:hanging="156"/>
      </w:pPr>
      <w:rPr>
        <w:rFonts w:ascii="Times New Roman" w:eastAsia="Times New Roman" w:hAnsi="Times New Roman" w:cs="Times New Roman" w:hint="default"/>
        <w:w w:val="100"/>
        <w:sz w:val="28"/>
        <w:szCs w:val="28"/>
        <w:lang w:val="ru-RU" w:eastAsia="en-US" w:bidi="ar-SA"/>
      </w:rPr>
    </w:lvl>
    <w:lvl w:ilvl="1" w:tplc="8AE04902">
      <w:numFmt w:val="bullet"/>
      <w:lvlText w:val="•"/>
      <w:lvlJc w:val="left"/>
      <w:pPr>
        <w:ind w:left="1018" w:hanging="156"/>
      </w:pPr>
      <w:rPr>
        <w:rFonts w:hint="default"/>
        <w:lang w:val="ru-RU" w:eastAsia="en-US" w:bidi="ar-SA"/>
      </w:rPr>
    </w:lvl>
    <w:lvl w:ilvl="2" w:tplc="3FBC62E4">
      <w:numFmt w:val="bullet"/>
      <w:lvlText w:val="•"/>
      <w:lvlJc w:val="left"/>
      <w:pPr>
        <w:ind w:left="1937" w:hanging="156"/>
      </w:pPr>
      <w:rPr>
        <w:rFonts w:hint="default"/>
        <w:lang w:val="ru-RU" w:eastAsia="en-US" w:bidi="ar-SA"/>
      </w:rPr>
    </w:lvl>
    <w:lvl w:ilvl="3" w:tplc="3C480698">
      <w:numFmt w:val="bullet"/>
      <w:lvlText w:val="•"/>
      <w:lvlJc w:val="left"/>
      <w:pPr>
        <w:ind w:left="2855" w:hanging="156"/>
      </w:pPr>
      <w:rPr>
        <w:rFonts w:hint="default"/>
        <w:lang w:val="ru-RU" w:eastAsia="en-US" w:bidi="ar-SA"/>
      </w:rPr>
    </w:lvl>
    <w:lvl w:ilvl="4" w:tplc="3C8EA720">
      <w:numFmt w:val="bullet"/>
      <w:lvlText w:val="•"/>
      <w:lvlJc w:val="left"/>
      <w:pPr>
        <w:ind w:left="3774" w:hanging="156"/>
      </w:pPr>
      <w:rPr>
        <w:rFonts w:hint="default"/>
        <w:lang w:val="ru-RU" w:eastAsia="en-US" w:bidi="ar-SA"/>
      </w:rPr>
    </w:lvl>
    <w:lvl w:ilvl="5" w:tplc="26B8D4A6">
      <w:numFmt w:val="bullet"/>
      <w:lvlText w:val="•"/>
      <w:lvlJc w:val="left"/>
      <w:pPr>
        <w:ind w:left="4693" w:hanging="156"/>
      </w:pPr>
      <w:rPr>
        <w:rFonts w:hint="default"/>
        <w:lang w:val="ru-RU" w:eastAsia="en-US" w:bidi="ar-SA"/>
      </w:rPr>
    </w:lvl>
    <w:lvl w:ilvl="6" w:tplc="A5181C6A">
      <w:numFmt w:val="bullet"/>
      <w:lvlText w:val="•"/>
      <w:lvlJc w:val="left"/>
      <w:pPr>
        <w:ind w:left="5611" w:hanging="156"/>
      </w:pPr>
      <w:rPr>
        <w:rFonts w:hint="default"/>
        <w:lang w:val="ru-RU" w:eastAsia="en-US" w:bidi="ar-SA"/>
      </w:rPr>
    </w:lvl>
    <w:lvl w:ilvl="7" w:tplc="64242B2C">
      <w:numFmt w:val="bullet"/>
      <w:lvlText w:val="•"/>
      <w:lvlJc w:val="left"/>
      <w:pPr>
        <w:ind w:left="6530" w:hanging="156"/>
      </w:pPr>
      <w:rPr>
        <w:rFonts w:hint="default"/>
        <w:lang w:val="ru-RU" w:eastAsia="en-US" w:bidi="ar-SA"/>
      </w:rPr>
    </w:lvl>
    <w:lvl w:ilvl="8" w:tplc="9EA8FF30">
      <w:numFmt w:val="bullet"/>
      <w:lvlText w:val="•"/>
      <w:lvlJc w:val="left"/>
      <w:pPr>
        <w:ind w:left="7449" w:hanging="156"/>
      </w:pPr>
      <w:rPr>
        <w:rFonts w:hint="default"/>
        <w:lang w:val="ru-RU" w:eastAsia="en-US" w:bidi="ar-SA"/>
      </w:rPr>
    </w:lvl>
  </w:abstractNum>
  <w:abstractNum w:abstractNumId="1" w15:restartNumberingAfterBreak="0">
    <w:nsid w:val="0E370C6F"/>
    <w:multiLevelType w:val="hybridMultilevel"/>
    <w:tmpl w:val="70B2F4C4"/>
    <w:lvl w:ilvl="0" w:tplc="BEE4BB1E">
      <w:start w:val="1"/>
      <w:numFmt w:val="decimal"/>
      <w:lvlText w:val="%1."/>
      <w:lvlJc w:val="left"/>
      <w:pPr>
        <w:ind w:left="529" w:hanging="428"/>
      </w:pPr>
      <w:rPr>
        <w:rFonts w:ascii="Times New Roman" w:eastAsia="Times New Roman" w:hAnsi="Times New Roman" w:cs="Times New Roman" w:hint="default"/>
        <w:spacing w:val="-6"/>
        <w:w w:val="100"/>
        <w:sz w:val="28"/>
        <w:szCs w:val="28"/>
        <w:lang w:val="ru-RU" w:eastAsia="en-US" w:bidi="ar-SA"/>
      </w:rPr>
    </w:lvl>
    <w:lvl w:ilvl="1" w:tplc="1158D28C">
      <w:numFmt w:val="bullet"/>
      <w:lvlText w:val="•"/>
      <w:lvlJc w:val="left"/>
      <w:pPr>
        <w:ind w:left="1396" w:hanging="428"/>
      </w:pPr>
      <w:rPr>
        <w:rFonts w:hint="default"/>
        <w:lang w:val="ru-RU" w:eastAsia="en-US" w:bidi="ar-SA"/>
      </w:rPr>
    </w:lvl>
    <w:lvl w:ilvl="2" w:tplc="03787532">
      <w:numFmt w:val="bullet"/>
      <w:lvlText w:val="•"/>
      <w:lvlJc w:val="left"/>
      <w:pPr>
        <w:ind w:left="2273" w:hanging="428"/>
      </w:pPr>
      <w:rPr>
        <w:rFonts w:hint="default"/>
        <w:lang w:val="ru-RU" w:eastAsia="en-US" w:bidi="ar-SA"/>
      </w:rPr>
    </w:lvl>
    <w:lvl w:ilvl="3" w:tplc="68B678DC">
      <w:numFmt w:val="bullet"/>
      <w:lvlText w:val="•"/>
      <w:lvlJc w:val="left"/>
      <w:pPr>
        <w:ind w:left="3149" w:hanging="428"/>
      </w:pPr>
      <w:rPr>
        <w:rFonts w:hint="default"/>
        <w:lang w:val="ru-RU" w:eastAsia="en-US" w:bidi="ar-SA"/>
      </w:rPr>
    </w:lvl>
    <w:lvl w:ilvl="4" w:tplc="100257F8">
      <w:numFmt w:val="bullet"/>
      <w:lvlText w:val="•"/>
      <w:lvlJc w:val="left"/>
      <w:pPr>
        <w:ind w:left="4026" w:hanging="428"/>
      </w:pPr>
      <w:rPr>
        <w:rFonts w:hint="default"/>
        <w:lang w:val="ru-RU" w:eastAsia="en-US" w:bidi="ar-SA"/>
      </w:rPr>
    </w:lvl>
    <w:lvl w:ilvl="5" w:tplc="60925738">
      <w:numFmt w:val="bullet"/>
      <w:lvlText w:val="•"/>
      <w:lvlJc w:val="left"/>
      <w:pPr>
        <w:ind w:left="4903" w:hanging="428"/>
      </w:pPr>
      <w:rPr>
        <w:rFonts w:hint="default"/>
        <w:lang w:val="ru-RU" w:eastAsia="en-US" w:bidi="ar-SA"/>
      </w:rPr>
    </w:lvl>
    <w:lvl w:ilvl="6" w:tplc="6A18782E">
      <w:numFmt w:val="bullet"/>
      <w:lvlText w:val="•"/>
      <w:lvlJc w:val="left"/>
      <w:pPr>
        <w:ind w:left="5779" w:hanging="428"/>
      </w:pPr>
      <w:rPr>
        <w:rFonts w:hint="default"/>
        <w:lang w:val="ru-RU" w:eastAsia="en-US" w:bidi="ar-SA"/>
      </w:rPr>
    </w:lvl>
    <w:lvl w:ilvl="7" w:tplc="EBF4B692">
      <w:numFmt w:val="bullet"/>
      <w:lvlText w:val="•"/>
      <w:lvlJc w:val="left"/>
      <w:pPr>
        <w:ind w:left="6656" w:hanging="428"/>
      </w:pPr>
      <w:rPr>
        <w:rFonts w:hint="default"/>
        <w:lang w:val="ru-RU" w:eastAsia="en-US" w:bidi="ar-SA"/>
      </w:rPr>
    </w:lvl>
    <w:lvl w:ilvl="8" w:tplc="B5A4DEC0">
      <w:numFmt w:val="bullet"/>
      <w:lvlText w:val="•"/>
      <w:lvlJc w:val="left"/>
      <w:pPr>
        <w:ind w:left="7533" w:hanging="428"/>
      </w:pPr>
      <w:rPr>
        <w:rFonts w:hint="default"/>
        <w:lang w:val="ru-RU" w:eastAsia="en-US" w:bidi="ar-SA"/>
      </w:rPr>
    </w:lvl>
  </w:abstractNum>
  <w:abstractNum w:abstractNumId="2" w15:restartNumberingAfterBreak="0">
    <w:nsid w:val="1FA23102"/>
    <w:multiLevelType w:val="multilevel"/>
    <w:tmpl w:val="B308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8074CC"/>
    <w:multiLevelType w:val="hybridMultilevel"/>
    <w:tmpl w:val="AD4CAC36"/>
    <w:lvl w:ilvl="0" w:tplc="FD8A49A2">
      <w:start w:val="1"/>
      <w:numFmt w:val="decimal"/>
      <w:lvlText w:val="%1."/>
      <w:lvlJc w:val="left"/>
      <w:pPr>
        <w:ind w:left="900"/>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0088A94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F44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62384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069EC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D2AEE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1E812C">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C23FF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CC49B2">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7478BA"/>
    <w:multiLevelType w:val="hybridMultilevel"/>
    <w:tmpl w:val="472CC2B6"/>
    <w:lvl w:ilvl="0" w:tplc="F7B217B2">
      <w:start w:val="5"/>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5371D95"/>
    <w:multiLevelType w:val="hybridMultilevel"/>
    <w:tmpl w:val="0D9EA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EE4CD9"/>
    <w:multiLevelType w:val="multilevel"/>
    <w:tmpl w:val="AD66D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850818"/>
    <w:multiLevelType w:val="multilevel"/>
    <w:tmpl w:val="77BE1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6"/>
  </w:num>
  <w:num w:numId="5">
    <w:abstractNumId w:val="2"/>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A2"/>
    <w:rsid w:val="00051882"/>
    <w:rsid w:val="000540CB"/>
    <w:rsid w:val="00083F74"/>
    <w:rsid w:val="00105035"/>
    <w:rsid w:val="00122B7D"/>
    <w:rsid w:val="001655EA"/>
    <w:rsid w:val="001C14D5"/>
    <w:rsid w:val="00224E40"/>
    <w:rsid w:val="00231CD3"/>
    <w:rsid w:val="0025341B"/>
    <w:rsid w:val="00262FF3"/>
    <w:rsid w:val="0027064C"/>
    <w:rsid w:val="00270CAA"/>
    <w:rsid w:val="00276B10"/>
    <w:rsid w:val="002A7AD6"/>
    <w:rsid w:val="002B4B58"/>
    <w:rsid w:val="002D51CD"/>
    <w:rsid w:val="002F1155"/>
    <w:rsid w:val="0032123F"/>
    <w:rsid w:val="00337C75"/>
    <w:rsid w:val="00356B07"/>
    <w:rsid w:val="00361628"/>
    <w:rsid w:val="0037201B"/>
    <w:rsid w:val="003F26F9"/>
    <w:rsid w:val="00400348"/>
    <w:rsid w:val="00414DAC"/>
    <w:rsid w:val="00424D41"/>
    <w:rsid w:val="00434D00"/>
    <w:rsid w:val="00442F22"/>
    <w:rsid w:val="00473687"/>
    <w:rsid w:val="00497EBB"/>
    <w:rsid w:val="00506747"/>
    <w:rsid w:val="00534D4F"/>
    <w:rsid w:val="00537D03"/>
    <w:rsid w:val="00586E9F"/>
    <w:rsid w:val="005A29B3"/>
    <w:rsid w:val="005B4739"/>
    <w:rsid w:val="006021EC"/>
    <w:rsid w:val="00625CE0"/>
    <w:rsid w:val="00685FB7"/>
    <w:rsid w:val="00717E5B"/>
    <w:rsid w:val="007212D3"/>
    <w:rsid w:val="00781860"/>
    <w:rsid w:val="00786BBE"/>
    <w:rsid w:val="00832411"/>
    <w:rsid w:val="008C4CA2"/>
    <w:rsid w:val="008E57C5"/>
    <w:rsid w:val="009606EE"/>
    <w:rsid w:val="0097607C"/>
    <w:rsid w:val="009A5644"/>
    <w:rsid w:val="00A12EE4"/>
    <w:rsid w:val="00A67677"/>
    <w:rsid w:val="00AC2F7F"/>
    <w:rsid w:val="00B0144C"/>
    <w:rsid w:val="00B4462B"/>
    <w:rsid w:val="00B97584"/>
    <w:rsid w:val="00BB67E9"/>
    <w:rsid w:val="00C002AC"/>
    <w:rsid w:val="00CE6731"/>
    <w:rsid w:val="00CF7A5C"/>
    <w:rsid w:val="00D06382"/>
    <w:rsid w:val="00DA7064"/>
    <w:rsid w:val="00DF2B48"/>
    <w:rsid w:val="00E21E1E"/>
    <w:rsid w:val="00EC4F10"/>
    <w:rsid w:val="00F01272"/>
    <w:rsid w:val="00F67163"/>
    <w:rsid w:val="00F674C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764E0"/>
  <w15:docId w15:val="{8F406B84-47B6-409A-8D6A-022D4AA0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83F74"/>
    <w:rPr>
      <w:rFonts w:ascii="Times New Roman" w:eastAsia="Times New Roman" w:hAnsi="Times New Roman" w:cs="Times New Roman"/>
      <w:lang w:val="ru-RU"/>
    </w:rPr>
  </w:style>
  <w:style w:type="paragraph" w:styleId="1">
    <w:name w:val="heading 1"/>
    <w:basedOn w:val="a"/>
    <w:uiPriority w:val="1"/>
    <w:qFormat/>
    <w:pPr>
      <w:ind w:left="810"/>
      <w:outlineLvl w:val="0"/>
    </w:pPr>
    <w:rPr>
      <w:b/>
      <w:bCs/>
      <w:sz w:val="28"/>
      <w:szCs w:val="28"/>
    </w:rPr>
  </w:style>
  <w:style w:type="paragraph" w:styleId="3">
    <w:name w:val="heading 3"/>
    <w:basedOn w:val="a"/>
    <w:next w:val="a"/>
    <w:link w:val="30"/>
    <w:uiPriority w:val="9"/>
    <w:semiHidden/>
    <w:unhideWhenUsed/>
    <w:qFormat/>
    <w:rsid w:val="00CE67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442F2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jc w:val="both"/>
    </w:pPr>
    <w:rPr>
      <w:sz w:val="28"/>
      <w:szCs w:val="28"/>
    </w:rPr>
  </w:style>
  <w:style w:type="paragraph" w:styleId="a4">
    <w:name w:val="List Paragraph"/>
    <w:basedOn w:val="a"/>
    <w:uiPriority w:val="34"/>
    <w:qFormat/>
    <w:pPr>
      <w:ind w:left="529" w:right="106" w:hanging="428"/>
      <w:jc w:val="both"/>
    </w:pPr>
  </w:style>
  <w:style w:type="paragraph" w:customStyle="1" w:styleId="TableParagraph">
    <w:name w:val="Table Paragraph"/>
    <w:basedOn w:val="a"/>
    <w:uiPriority w:val="1"/>
    <w:qFormat/>
  </w:style>
  <w:style w:type="character" w:styleId="a5">
    <w:name w:val="footnote reference"/>
    <w:uiPriority w:val="99"/>
    <w:semiHidden/>
    <w:unhideWhenUsed/>
    <w:rsid w:val="00D06382"/>
    <w:rPr>
      <w:vertAlign w:val="superscript"/>
    </w:rPr>
  </w:style>
  <w:style w:type="paragraph" w:styleId="a6">
    <w:name w:val="footnote text"/>
    <w:basedOn w:val="a"/>
    <w:link w:val="10"/>
    <w:uiPriority w:val="99"/>
    <w:semiHidden/>
    <w:unhideWhenUsed/>
    <w:rsid w:val="00D06382"/>
    <w:pPr>
      <w:widowControl/>
      <w:autoSpaceDE/>
      <w:autoSpaceDN/>
    </w:pPr>
    <w:rPr>
      <w:rFonts w:ascii="Calibri" w:eastAsia="Calibri" w:hAnsi="Calibri"/>
      <w:sz w:val="20"/>
      <w:szCs w:val="20"/>
    </w:rPr>
  </w:style>
  <w:style w:type="character" w:customStyle="1" w:styleId="a7">
    <w:name w:val="Текст сноски Знак"/>
    <w:basedOn w:val="a0"/>
    <w:uiPriority w:val="99"/>
    <w:semiHidden/>
    <w:rsid w:val="00D06382"/>
    <w:rPr>
      <w:rFonts w:ascii="Times New Roman" w:eastAsia="Times New Roman" w:hAnsi="Times New Roman" w:cs="Times New Roman"/>
      <w:sz w:val="20"/>
      <w:szCs w:val="20"/>
      <w:lang w:val="ru-RU"/>
    </w:rPr>
  </w:style>
  <w:style w:type="character" w:customStyle="1" w:styleId="10">
    <w:name w:val="Текст сноски Знак1"/>
    <w:link w:val="a6"/>
    <w:uiPriority w:val="99"/>
    <w:semiHidden/>
    <w:rsid w:val="00D06382"/>
    <w:rPr>
      <w:rFonts w:ascii="Calibri" w:eastAsia="Calibri" w:hAnsi="Calibri" w:cs="Times New Roman"/>
      <w:sz w:val="20"/>
      <w:szCs w:val="20"/>
      <w:lang w:val="ru-RU"/>
    </w:rPr>
  </w:style>
  <w:style w:type="character" w:styleId="a8">
    <w:name w:val="Hyperlink"/>
    <w:uiPriority w:val="99"/>
    <w:unhideWhenUsed/>
    <w:rsid w:val="00473687"/>
    <w:rPr>
      <w:color w:val="0563C1"/>
      <w:u w:val="single"/>
    </w:rPr>
  </w:style>
  <w:style w:type="character" w:customStyle="1" w:styleId="30">
    <w:name w:val="Заголовок 3 Знак"/>
    <w:basedOn w:val="a0"/>
    <w:link w:val="3"/>
    <w:uiPriority w:val="9"/>
    <w:semiHidden/>
    <w:rsid w:val="00CE6731"/>
    <w:rPr>
      <w:rFonts w:asciiTheme="majorHAnsi" w:eastAsiaTheme="majorEastAsia" w:hAnsiTheme="majorHAnsi" w:cstheme="majorBidi"/>
      <w:color w:val="243F60" w:themeColor="accent1" w:themeShade="7F"/>
      <w:sz w:val="24"/>
      <w:szCs w:val="24"/>
      <w:lang w:val="ru-RU"/>
    </w:rPr>
  </w:style>
  <w:style w:type="character" w:styleId="a9">
    <w:name w:val="Placeholder Text"/>
    <w:basedOn w:val="a0"/>
    <w:uiPriority w:val="99"/>
    <w:semiHidden/>
    <w:rsid w:val="001655EA"/>
    <w:rPr>
      <w:color w:val="808080"/>
    </w:rPr>
  </w:style>
  <w:style w:type="paragraph" w:customStyle="1" w:styleId="05-ArticleText">
    <w:name w:val="05-Article Text"/>
    <w:basedOn w:val="a"/>
    <w:rsid w:val="00CF7A5C"/>
    <w:pPr>
      <w:widowControl/>
      <w:tabs>
        <w:tab w:val="left" w:pos="284"/>
      </w:tabs>
      <w:autoSpaceDE/>
      <w:autoSpaceDN/>
      <w:spacing w:after="100" w:line="220" w:lineRule="exact"/>
      <w:jc w:val="both"/>
    </w:pPr>
    <w:rPr>
      <w:rFonts w:eastAsia="Times"/>
      <w:sz w:val="20"/>
      <w:szCs w:val="20"/>
      <w:lang w:val="en-US"/>
    </w:rPr>
  </w:style>
  <w:style w:type="table" w:styleId="aa">
    <w:name w:val="Table Grid"/>
    <w:basedOn w:val="a1"/>
    <w:uiPriority w:val="39"/>
    <w:rsid w:val="006021EC"/>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442F22"/>
    <w:rPr>
      <w:rFonts w:asciiTheme="majorHAnsi" w:eastAsiaTheme="majorEastAsia" w:hAnsiTheme="majorHAnsi" w:cstheme="majorBidi"/>
      <w:i/>
      <w:iCs/>
      <w:color w:val="365F91" w:themeColor="accent1" w:themeShade="BF"/>
      <w:lang w:val="ru-RU"/>
    </w:rPr>
  </w:style>
  <w:style w:type="character" w:customStyle="1" w:styleId="11">
    <w:name w:val="Неразрешенное упоминание1"/>
    <w:basedOn w:val="a0"/>
    <w:uiPriority w:val="99"/>
    <w:semiHidden/>
    <w:unhideWhenUsed/>
    <w:rsid w:val="00262FF3"/>
    <w:rPr>
      <w:color w:val="605E5C"/>
      <w:shd w:val="clear" w:color="auto" w:fill="E1DFDD"/>
    </w:rPr>
  </w:style>
  <w:style w:type="paragraph" w:styleId="ab">
    <w:name w:val="Normal (Web)"/>
    <w:basedOn w:val="a"/>
    <w:uiPriority w:val="99"/>
    <w:unhideWhenUsed/>
    <w:rsid w:val="00DA7064"/>
    <w:pPr>
      <w:widowControl/>
      <w:autoSpaceDE/>
      <w:autoSpaceDN/>
      <w:spacing w:before="100" w:beforeAutospacing="1" w:after="100" w:afterAutospacing="1"/>
    </w:pPr>
    <w:rPr>
      <w:sz w:val="24"/>
      <w:szCs w:val="24"/>
      <w:lang w:eastAsia="ru-RU"/>
    </w:rPr>
  </w:style>
  <w:style w:type="character" w:customStyle="1" w:styleId="docdata">
    <w:name w:val="docdata"/>
    <w:aliases w:val="docy,v5,2298,bqiaagaaeyqcaaagiaiaaaptbqaabeefaaaaaaaaaaaaaaaaaaaaaaaaaaaaaaaaaaaaaaaaaaaaaaaaaaaaaaaaaaaaaaaaaaaaaaaaaaaaaaaaaaaaaaaaaaaaaaaaaaaaaaaaaaaaaaaaaaaaaaaaaaaaaaaaaaaaaaaaaaaaaaaaaaaaaaaaaaaaaaaaaaaaaaaaaaaaaaaaaaaaaaaaaaaaaaaaaaaaaaaa"/>
    <w:basedOn w:val="a0"/>
    <w:rsid w:val="00625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7032">
      <w:bodyDiv w:val="1"/>
      <w:marLeft w:val="0"/>
      <w:marRight w:val="0"/>
      <w:marTop w:val="0"/>
      <w:marBottom w:val="0"/>
      <w:divBdr>
        <w:top w:val="none" w:sz="0" w:space="0" w:color="auto"/>
        <w:left w:val="none" w:sz="0" w:space="0" w:color="auto"/>
        <w:bottom w:val="none" w:sz="0" w:space="0" w:color="auto"/>
        <w:right w:val="none" w:sz="0" w:space="0" w:color="auto"/>
      </w:divBdr>
    </w:div>
    <w:div w:id="322197202">
      <w:bodyDiv w:val="1"/>
      <w:marLeft w:val="0"/>
      <w:marRight w:val="0"/>
      <w:marTop w:val="0"/>
      <w:marBottom w:val="0"/>
      <w:divBdr>
        <w:top w:val="none" w:sz="0" w:space="0" w:color="auto"/>
        <w:left w:val="none" w:sz="0" w:space="0" w:color="auto"/>
        <w:bottom w:val="none" w:sz="0" w:space="0" w:color="auto"/>
        <w:right w:val="none" w:sz="0" w:space="0" w:color="auto"/>
      </w:divBdr>
    </w:div>
    <w:div w:id="339049403">
      <w:bodyDiv w:val="1"/>
      <w:marLeft w:val="0"/>
      <w:marRight w:val="0"/>
      <w:marTop w:val="0"/>
      <w:marBottom w:val="0"/>
      <w:divBdr>
        <w:top w:val="none" w:sz="0" w:space="0" w:color="auto"/>
        <w:left w:val="none" w:sz="0" w:space="0" w:color="auto"/>
        <w:bottom w:val="none" w:sz="0" w:space="0" w:color="auto"/>
        <w:right w:val="none" w:sz="0" w:space="0" w:color="auto"/>
      </w:divBdr>
    </w:div>
    <w:div w:id="495069367">
      <w:bodyDiv w:val="1"/>
      <w:marLeft w:val="0"/>
      <w:marRight w:val="0"/>
      <w:marTop w:val="0"/>
      <w:marBottom w:val="0"/>
      <w:divBdr>
        <w:top w:val="none" w:sz="0" w:space="0" w:color="auto"/>
        <w:left w:val="none" w:sz="0" w:space="0" w:color="auto"/>
        <w:bottom w:val="none" w:sz="0" w:space="0" w:color="auto"/>
        <w:right w:val="none" w:sz="0" w:space="0" w:color="auto"/>
      </w:divBdr>
      <w:divsChild>
        <w:div w:id="859198579">
          <w:marLeft w:val="0"/>
          <w:marRight w:val="0"/>
          <w:marTop w:val="0"/>
          <w:marBottom w:val="0"/>
          <w:divBdr>
            <w:top w:val="none" w:sz="0" w:space="0" w:color="auto"/>
            <w:left w:val="none" w:sz="0" w:space="0" w:color="auto"/>
            <w:bottom w:val="none" w:sz="0" w:space="0" w:color="auto"/>
            <w:right w:val="none" w:sz="0" w:space="0" w:color="auto"/>
          </w:divBdr>
          <w:divsChild>
            <w:div w:id="331840205">
              <w:marLeft w:val="0"/>
              <w:marRight w:val="0"/>
              <w:marTop w:val="0"/>
              <w:marBottom w:val="0"/>
              <w:divBdr>
                <w:top w:val="none" w:sz="0" w:space="0" w:color="auto"/>
                <w:left w:val="none" w:sz="0" w:space="0" w:color="auto"/>
                <w:bottom w:val="none" w:sz="0" w:space="0" w:color="auto"/>
                <w:right w:val="none" w:sz="0" w:space="0" w:color="auto"/>
              </w:divBdr>
            </w:div>
          </w:divsChild>
        </w:div>
        <w:div w:id="354354037">
          <w:marLeft w:val="0"/>
          <w:marRight w:val="0"/>
          <w:marTop w:val="0"/>
          <w:marBottom w:val="0"/>
          <w:divBdr>
            <w:top w:val="none" w:sz="0" w:space="0" w:color="auto"/>
            <w:left w:val="none" w:sz="0" w:space="0" w:color="auto"/>
            <w:bottom w:val="none" w:sz="0" w:space="0" w:color="auto"/>
            <w:right w:val="none" w:sz="0" w:space="0" w:color="auto"/>
          </w:divBdr>
          <w:divsChild>
            <w:div w:id="1029726032">
              <w:marLeft w:val="0"/>
              <w:marRight w:val="0"/>
              <w:marTop w:val="0"/>
              <w:marBottom w:val="0"/>
              <w:divBdr>
                <w:top w:val="none" w:sz="0" w:space="0" w:color="auto"/>
                <w:left w:val="none" w:sz="0" w:space="0" w:color="auto"/>
                <w:bottom w:val="none" w:sz="0" w:space="0" w:color="auto"/>
                <w:right w:val="none" w:sz="0" w:space="0" w:color="auto"/>
              </w:divBdr>
            </w:div>
          </w:divsChild>
        </w:div>
        <w:div w:id="1522745429">
          <w:marLeft w:val="0"/>
          <w:marRight w:val="0"/>
          <w:marTop w:val="0"/>
          <w:marBottom w:val="0"/>
          <w:divBdr>
            <w:top w:val="none" w:sz="0" w:space="0" w:color="auto"/>
            <w:left w:val="none" w:sz="0" w:space="0" w:color="auto"/>
            <w:bottom w:val="none" w:sz="0" w:space="0" w:color="auto"/>
            <w:right w:val="none" w:sz="0" w:space="0" w:color="auto"/>
          </w:divBdr>
          <w:divsChild>
            <w:div w:id="55111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73131">
      <w:bodyDiv w:val="1"/>
      <w:marLeft w:val="0"/>
      <w:marRight w:val="0"/>
      <w:marTop w:val="0"/>
      <w:marBottom w:val="0"/>
      <w:divBdr>
        <w:top w:val="none" w:sz="0" w:space="0" w:color="auto"/>
        <w:left w:val="none" w:sz="0" w:space="0" w:color="auto"/>
        <w:bottom w:val="none" w:sz="0" w:space="0" w:color="auto"/>
        <w:right w:val="none" w:sz="0" w:space="0" w:color="auto"/>
      </w:divBdr>
    </w:div>
    <w:div w:id="581060832">
      <w:bodyDiv w:val="1"/>
      <w:marLeft w:val="0"/>
      <w:marRight w:val="0"/>
      <w:marTop w:val="0"/>
      <w:marBottom w:val="0"/>
      <w:divBdr>
        <w:top w:val="none" w:sz="0" w:space="0" w:color="auto"/>
        <w:left w:val="none" w:sz="0" w:space="0" w:color="auto"/>
        <w:bottom w:val="none" w:sz="0" w:space="0" w:color="auto"/>
        <w:right w:val="none" w:sz="0" w:space="0" w:color="auto"/>
      </w:divBdr>
    </w:div>
    <w:div w:id="654800595">
      <w:bodyDiv w:val="1"/>
      <w:marLeft w:val="0"/>
      <w:marRight w:val="0"/>
      <w:marTop w:val="0"/>
      <w:marBottom w:val="0"/>
      <w:divBdr>
        <w:top w:val="none" w:sz="0" w:space="0" w:color="auto"/>
        <w:left w:val="none" w:sz="0" w:space="0" w:color="auto"/>
        <w:bottom w:val="none" w:sz="0" w:space="0" w:color="auto"/>
        <w:right w:val="none" w:sz="0" w:space="0" w:color="auto"/>
      </w:divBdr>
      <w:divsChild>
        <w:div w:id="1450929694">
          <w:marLeft w:val="0"/>
          <w:marRight w:val="0"/>
          <w:marTop w:val="0"/>
          <w:marBottom w:val="0"/>
          <w:divBdr>
            <w:top w:val="none" w:sz="0" w:space="0" w:color="auto"/>
            <w:left w:val="none" w:sz="0" w:space="0" w:color="auto"/>
            <w:bottom w:val="none" w:sz="0" w:space="0" w:color="auto"/>
            <w:right w:val="none" w:sz="0" w:space="0" w:color="auto"/>
          </w:divBdr>
          <w:divsChild>
            <w:div w:id="153449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5085">
      <w:bodyDiv w:val="1"/>
      <w:marLeft w:val="0"/>
      <w:marRight w:val="0"/>
      <w:marTop w:val="0"/>
      <w:marBottom w:val="0"/>
      <w:divBdr>
        <w:top w:val="none" w:sz="0" w:space="0" w:color="auto"/>
        <w:left w:val="none" w:sz="0" w:space="0" w:color="auto"/>
        <w:bottom w:val="none" w:sz="0" w:space="0" w:color="auto"/>
        <w:right w:val="none" w:sz="0" w:space="0" w:color="auto"/>
      </w:divBdr>
    </w:div>
    <w:div w:id="710882320">
      <w:bodyDiv w:val="1"/>
      <w:marLeft w:val="0"/>
      <w:marRight w:val="0"/>
      <w:marTop w:val="0"/>
      <w:marBottom w:val="0"/>
      <w:divBdr>
        <w:top w:val="none" w:sz="0" w:space="0" w:color="auto"/>
        <w:left w:val="none" w:sz="0" w:space="0" w:color="auto"/>
        <w:bottom w:val="none" w:sz="0" w:space="0" w:color="auto"/>
        <w:right w:val="none" w:sz="0" w:space="0" w:color="auto"/>
      </w:divBdr>
    </w:div>
    <w:div w:id="893665084">
      <w:bodyDiv w:val="1"/>
      <w:marLeft w:val="0"/>
      <w:marRight w:val="0"/>
      <w:marTop w:val="0"/>
      <w:marBottom w:val="0"/>
      <w:divBdr>
        <w:top w:val="none" w:sz="0" w:space="0" w:color="auto"/>
        <w:left w:val="none" w:sz="0" w:space="0" w:color="auto"/>
        <w:bottom w:val="none" w:sz="0" w:space="0" w:color="auto"/>
        <w:right w:val="none" w:sz="0" w:space="0" w:color="auto"/>
      </w:divBdr>
    </w:div>
    <w:div w:id="964195620">
      <w:bodyDiv w:val="1"/>
      <w:marLeft w:val="0"/>
      <w:marRight w:val="0"/>
      <w:marTop w:val="0"/>
      <w:marBottom w:val="0"/>
      <w:divBdr>
        <w:top w:val="none" w:sz="0" w:space="0" w:color="auto"/>
        <w:left w:val="none" w:sz="0" w:space="0" w:color="auto"/>
        <w:bottom w:val="none" w:sz="0" w:space="0" w:color="auto"/>
        <w:right w:val="none" w:sz="0" w:space="0" w:color="auto"/>
      </w:divBdr>
    </w:div>
    <w:div w:id="1005207453">
      <w:bodyDiv w:val="1"/>
      <w:marLeft w:val="0"/>
      <w:marRight w:val="0"/>
      <w:marTop w:val="0"/>
      <w:marBottom w:val="0"/>
      <w:divBdr>
        <w:top w:val="none" w:sz="0" w:space="0" w:color="auto"/>
        <w:left w:val="none" w:sz="0" w:space="0" w:color="auto"/>
        <w:bottom w:val="none" w:sz="0" w:space="0" w:color="auto"/>
        <w:right w:val="none" w:sz="0" w:space="0" w:color="auto"/>
      </w:divBdr>
    </w:div>
    <w:div w:id="1029255312">
      <w:bodyDiv w:val="1"/>
      <w:marLeft w:val="0"/>
      <w:marRight w:val="0"/>
      <w:marTop w:val="0"/>
      <w:marBottom w:val="0"/>
      <w:divBdr>
        <w:top w:val="none" w:sz="0" w:space="0" w:color="auto"/>
        <w:left w:val="none" w:sz="0" w:space="0" w:color="auto"/>
        <w:bottom w:val="none" w:sz="0" w:space="0" w:color="auto"/>
        <w:right w:val="none" w:sz="0" w:space="0" w:color="auto"/>
      </w:divBdr>
    </w:div>
    <w:div w:id="1133056569">
      <w:bodyDiv w:val="1"/>
      <w:marLeft w:val="0"/>
      <w:marRight w:val="0"/>
      <w:marTop w:val="0"/>
      <w:marBottom w:val="0"/>
      <w:divBdr>
        <w:top w:val="none" w:sz="0" w:space="0" w:color="auto"/>
        <w:left w:val="none" w:sz="0" w:space="0" w:color="auto"/>
        <w:bottom w:val="none" w:sz="0" w:space="0" w:color="auto"/>
        <w:right w:val="none" w:sz="0" w:space="0" w:color="auto"/>
      </w:divBdr>
    </w:div>
    <w:div w:id="1152714202">
      <w:bodyDiv w:val="1"/>
      <w:marLeft w:val="0"/>
      <w:marRight w:val="0"/>
      <w:marTop w:val="0"/>
      <w:marBottom w:val="0"/>
      <w:divBdr>
        <w:top w:val="none" w:sz="0" w:space="0" w:color="auto"/>
        <w:left w:val="none" w:sz="0" w:space="0" w:color="auto"/>
        <w:bottom w:val="none" w:sz="0" w:space="0" w:color="auto"/>
        <w:right w:val="none" w:sz="0" w:space="0" w:color="auto"/>
      </w:divBdr>
    </w:div>
    <w:div w:id="1153445286">
      <w:bodyDiv w:val="1"/>
      <w:marLeft w:val="0"/>
      <w:marRight w:val="0"/>
      <w:marTop w:val="0"/>
      <w:marBottom w:val="0"/>
      <w:divBdr>
        <w:top w:val="none" w:sz="0" w:space="0" w:color="auto"/>
        <w:left w:val="none" w:sz="0" w:space="0" w:color="auto"/>
        <w:bottom w:val="none" w:sz="0" w:space="0" w:color="auto"/>
        <w:right w:val="none" w:sz="0" w:space="0" w:color="auto"/>
      </w:divBdr>
      <w:divsChild>
        <w:div w:id="1191332617">
          <w:marLeft w:val="0"/>
          <w:marRight w:val="0"/>
          <w:marTop w:val="0"/>
          <w:marBottom w:val="0"/>
          <w:divBdr>
            <w:top w:val="none" w:sz="0" w:space="0" w:color="auto"/>
            <w:left w:val="none" w:sz="0" w:space="0" w:color="auto"/>
            <w:bottom w:val="none" w:sz="0" w:space="0" w:color="auto"/>
            <w:right w:val="none" w:sz="0" w:space="0" w:color="auto"/>
          </w:divBdr>
          <w:divsChild>
            <w:div w:id="127750155">
              <w:marLeft w:val="0"/>
              <w:marRight w:val="0"/>
              <w:marTop w:val="0"/>
              <w:marBottom w:val="0"/>
              <w:divBdr>
                <w:top w:val="none" w:sz="0" w:space="0" w:color="auto"/>
                <w:left w:val="none" w:sz="0" w:space="0" w:color="auto"/>
                <w:bottom w:val="none" w:sz="0" w:space="0" w:color="auto"/>
                <w:right w:val="none" w:sz="0" w:space="0" w:color="auto"/>
              </w:divBdr>
              <w:divsChild>
                <w:div w:id="835074379">
                  <w:marLeft w:val="0"/>
                  <w:marRight w:val="0"/>
                  <w:marTop w:val="0"/>
                  <w:marBottom w:val="0"/>
                  <w:divBdr>
                    <w:top w:val="none" w:sz="0" w:space="0" w:color="auto"/>
                    <w:left w:val="none" w:sz="0" w:space="0" w:color="auto"/>
                    <w:bottom w:val="none" w:sz="0" w:space="0" w:color="auto"/>
                    <w:right w:val="none" w:sz="0" w:space="0" w:color="auto"/>
                  </w:divBdr>
                  <w:divsChild>
                    <w:div w:id="176582528">
                      <w:marLeft w:val="0"/>
                      <w:marRight w:val="0"/>
                      <w:marTop w:val="0"/>
                      <w:marBottom w:val="0"/>
                      <w:divBdr>
                        <w:top w:val="none" w:sz="0" w:space="0" w:color="auto"/>
                        <w:left w:val="none" w:sz="0" w:space="0" w:color="auto"/>
                        <w:bottom w:val="none" w:sz="0" w:space="0" w:color="auto"/>
                        <w:right w:val="none" w:sz="0" w:space="0" w:color="auto"/>
                      </w:divBdr>
                      <w:divsChild>
                        <w:div w:id="1842963386">
                          <w:marLeft w:val="0"/>
                          <w:marRight w:val="0"/>
                          <w:marTop w:val="0"/>
                          <w:marBottom w:val="0"/>
                          <w:divBdr>
                            <w:top w:val="none" w:sz="0" w:space="0" w:color="auto"/>
                            <w:left w:val="none" w:sz="0" w:space="0" w:color="auto"/>
                            <w:bottom w:val="none" w:sz="0" w:space="0" w:color="auto"/>
                            <w:right w:val="none" w:sz="0" w:space="0" w:color="auto"/>
                          </w:divBdr>
                          <w:divsChild>
                            <w:div w:id="372076681">
                              <w:marLeft w:val="0"/>
                              <w:marRight w:val="0"/>
                              <w:marTop w:val="0"/>
                              <w:marBottom w:val="0"/>
                              <w:divBdr>
                                <w:top w:val="none" w:sz="0" w:space="0" w:color="auto"/>
                                <w:left w:val="none" w:sz="0" w:space="0" w:color="auto"/>
                                <w:bottom w:val="none" w:sz="0" w:space="0" w:color="auto"/>
                                <w:right w:val="none" w:sz="0" w:space="0" w:color="auto"/>
                              </w:divBdr>
                              <w:divsChild>
                                <w:div w:id="446658038">
                                  <w:marLeft w:val="0"/>
                                  <w:marRight w:val="0"/>
                                  <w:marTop w:val="0"/>
                                  <w:marBottom w:val="0"/>
                                  <w:divBdr>
                                    <w:top w:val="none" w:sz="0" w:space="0" w:color="auto"/>
                                    <w:left w:val="none" w:sz="0" w:space="0" w:color="auto"/>
                                    <w:bottom w:val="none" w:sz="0" w:space="0" w:color="auto"/>
                                    <w:right w:val="none" w:sz="0" w:space="0" w:color="auto"/>
                                  </w:divBdr>
                                  <w:divsChild>
                                    <w:div w:id="15616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647996">
      <w:bodyDiv w:val="1"/>
      <w:marLeft w:val="0"/>
      <w:marRight w:val="0"/>
      <w:marTop w:val="0"/>
      <w:marBottom w:val="0"/>
      <w:divBdr>
        <w:top w:val="none" w:sz="0" w:space="0" w:color="auto"/>
        <w:left w:val="none" w:sz="0" w:space="0" w:color="auto"/>
        <w:bottom w:val="none" w:sz="0" w:space="0" w:color="auto"/>
        <w:right w:val="none" w:sz="0" w:space="0" w:color="auto"/>
      </w:divBdr>
    </w:div>
    <w:div w:id="1271163496">
      <w:bodyDiv w:val="1"/>
      <w:marLeft w:val="0"/>
      <w:marRight w:val="0"/>
      <w:marTop w:val="0"/>
      <w:marBottom w:val="0"/>
      <w:divBdr>
        <w:top w:val="none" w:sz="0" w:space="0" w:color="auto"/>
        <w:left w:val="none" w:sz="0" w:space="0" w:color="auto"/>
        <w:bottom w:val="none" w:sz="0" w:space="0" w:color="auto"/>
        <w:right w:val="none" w:sz="0" w:space="0" w:color="auto"/>
      </w:divBdr>
    </w:div>
    <w:div w:id="1450510171">
      <w:bodyDiv w:val="1"/>
      <w:marLeft w:val="0"/>
      <w:marRight w:val="0"/>
      <w:marTop w:val="0"/>
      <w:marBottom w:val="0"/>
      <w:divBdr>
        <w:top w:val="none" w:sz="0" w:space="0" w:color="auto"/>
        <w:left w:val="none" w:sz="0" w:space="0" w:color="auto"/>
        <w:bottom w:val="none" w:sz="0" w:space="0" w:color="auto"/>
        <w:right w:val="none" w:sz="0" w:space="0" w:color="auto"/>
      </w:divBdr>
    </w:div>
    <w:div w:id="1686177359">
      <w:bodyDiv w:val="1"/>
      <w:marLeft w:val="0"/>
      <w:marRight w:val="0"/>
      <w:marTop w:val="0"/>
      <w:marBottom w:val="0"/>
      <w:divBdr>
        <w:top w:val="none" w:sz="0" w:space="0" w:color="auto"/>
        <w:left w:val="none" w:sz="0" w:space="0" w:color="auto"/>
        <w:bottom w:val="none" w:sz="0" w:space="0" w:color="auto"/>
        <w:right w:val="none" w:sz="0" w:space="0" w:color="auto"/>
      </w:divBdr>
    </w:div>
    <w:div w:id="1744253924">
      <w:bodyDiv w:val="1"/>
      <w:marLeft w:val="0"/>
      <w:marRight w:val="0"/>
      <w:marTop w:val="0"/>
      <w:marBottom w:val="0"/>
      <w:divBdr>
        <w:top w:val="none" w:sz="0" w:space="0" w:color="auto"/>
        <w:left w:val="none" w:sz="0" w:space="0" w:color="auto"/>
        <w:bottom w:val="none" w:sz="0" w:space="0" w:color="auto"/>
        <w:right w:val="none" w:sz="0" w:space="0" w:color="auto"/>
      </w:divBdr>
    </w:div>
    <w:div w:id="2039818895">
      <w:bodyDiv w:val="1"/>
      <w:marLeft w:val="0"/>
      <w:marRight w:val="0"/>
      <w:marTop w:val="0"/>
      <w:marBottom w:val="0"/>
      <w:divBdr>
        <w:top w:val="none" w:sz="0" w:space="0" w:color="auto"/>
        <w:left w:val="none" w:sz="0" w:space="0" w:color="auto"/>
        <w:bottom w:val="none" w:sz="0" w:space="0" w:color="auto"/>
        <w:right w:val="none" w:sz="0" w:space="0" w:color="auto"/>
      </w:divBdr>
    </w:div>
    <w:div w:id="2141337597">
      <w:bodyDiv w:val="1"/>
      <w:marLeft w:val="0"/>
      <w:marRight w:val="0"/>
      <w:marTop w:val="0"/>
      <w:marBottom w:val="0"/>
      <w:divBdr>
        <w:top w:val="none" w:sz="0" w:space="0" w:color="auto"/>
        <w:left w:val="none" w:sz="0" w:space="0" w:color="auto"/>
        <w:bottom w:val="none" w:sz="0" w:space="0" w:color="auto"/>
        <w:right w:val="none" w:sz="0" w:space="0" w:color="auto"/>
      </w:divBdr>
      <w:divsChild>
        <w:div w:id="1995446042">
          <w:marLeft w:val="0"/>
          <w:marRight w:val="0"/>
          <w:marTop w:val="0"/>
          <w:marBottom w:val="0"/>
          <w:divBdr>
            <w:top w:val="none" w:sz="0" w:space="0" w:color="auto"/>
            <w:left w:val="none" w:sz="0" w:space="0" w:color="auto"/>
            <w:bottom w:val="none" w:sz="0" w:space="0" w:color="auto"/>
            <w:right w:val="none" w:sz="0" w:space="0" w:color="auto"/>
          </w:divBdr>
          <w:divsChild>
            <w:div w:id="1979068339">
              <w:marLeft w:val="0"/>
              <w:marRight w:val="0"/>
              <w:marTop w:val="0"/>
              <w:marBottom w:val="0"/>
              <w:divBdr>
                <w:top w:val="none" w:sz="0" w:space="0" w:color="auto"/>
                <w:left w:val="none" w:sz="0" w:space="0" w:color="auto"/>
                <w:bottom w:val="none" w:sz="0" w:space="0" w:color="auto"/>
                <w:right w:val="none" w:sz="0" w:space="0" w:color="auto"/>
              </w:divBdr>
            </w:div>
          </w:divsChild>
        </w:div>
        <w:div w:id="355272664">
          <w:marLeft w:val="0"/>
          <w:marRight w:val="0"/>
          <w:marTop w:val="0"/>
          <w:marBottom w:val="0"/>
          <w:divBdr>
            <w:top w:val="none" w:sz="0" w:space="0" w:color="auto"/>
            <w:left w:val="none" w:sz="0" w:space="0" w:color="auto"/>
            <w:bottom w:val="none" w:sz="0" w:space="0" w:color="auto"/>
            <w:right w:val="none" w:sz="0" w:space="0" w:color="auto"/>
          </w:divBdr>
          <w:divsChild>
            <w:div w:id="2000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malov@mail.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1787</Words>
  <Characters>10190</Characters>
  <Application>Microsoft Office Word</Application>
  <DocSecurity>0</DocSecurity>
  <Lines>84</Lines>
  <Paragraphs>23</Paragraphs>
  <ScaleCrop>false</ScaleCrop>
  <HeadingPairs>
    <vt:vector size="6" baseType="variant">
      <vt:variant>
        <vt:lpstr>العنوان</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Александр baima</cp:lastModifiedBy>
  <cp:revision>7</cp:revision>
  <dcterms:created xsi:type="dcterms:W3CDTF">2025-07-08T09:18:00Z</dcterms:created>
  <dcterms:modified xsi:type="dcterms:W3CDTF">2025-07-30T19:37:00Z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2021-09-25T00:00:00Z</vt:filetime>
  </property>
  <property fmtid="{D5CDD505-2E9C-101B-9397-08002B2CF9AE}" pid="3" name="Creator">
    <vt:lpwstr>Microsoft® Word для Microsoft 365</vt:lpwstr>
  </property>
  <property fmtid="{D5CDD505-2E9C-101B-9397-08002B2CF9AE}" pid="4" name="LastSaved">
    <vt:filetime>2021-10-13T00:00:00Z</vt:filetime>
  </property>
</Properties>
</file>