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8C5D" w14:textId="683C9501" w:rsidR="00482469" w:rsidRDefault="00482469" w:rsidP="00934AB9">
      <w:pPr>
        <w:spacing w:line="360" w:lineRule="auto"/>
        <w:jc w:val="center"/>
        <w:rPr>
          <w:b/>
          <w:sz w:val="28"/>
        </w:rPr>
      </w:pPr>
      <w:r w:rsidRPr="00482469">
        <w:rPr>
          <w:b/>
          <w:sz w:val="28"/>
        </w:rPr>
        <w:t>Татарский научно-исследовательский и проектный институт нефти (</w:t>
      </w:r>
      <w:proofErr w:type="spellStart"/>
      <w:r w:rsidRPr="00482469">
        <w:rPr>
          <w:b/>
          <w:sz w:val="28"/>
        </w:rPr>
        <w:t>ТатНИПИнефть</w:t>
      </w:r>
      <w:proofErr w:type="spellEnd"/>
      <w:r w:rsidRPr="00482469">
        <w:rPr>
          <w:b/>
          <w:sz w:val="28"/>
        </w:rPr>
        <w:t xml:space="preserve">) публичного акционерного общества </w:t>
      </w:r>
      <w:r w:rsidR="003F7388">
        <w:rPr>
          <w:b/>
          <w:sz w:val="28"/>
        </w:rPr>
        <w:t>«</w:t>
      </w:r>
      <w:r w:rsidRPr="00482469">
        <w:rPr>
          <w:b/>
          <w:sz w:val="28"/>
        </w:rPr>
        <w:t>Татнефть</w:t>
      </w:r>
      <w:r w:rsidR="003F7388">
        <w:rPr>
          <w:b/>
          <w:sz w:val="28"/>
        </w:rPr>
        <w:t>»</w:t>
      </w:r>
      <w:r w:rsidRPr="00482469">
        <w:rPr>
          <w:b/>
          <w:sz w:val="28"/>
        </w:rPr>
        <w:t xml:space="preserve"> имени В.Д.</w:t>
      </w:r>
      <w:r w:rsidR="007A5562">
        <w:rPr>
          <w:b/>
          <w:sz w:val="28"/>
        </w:rPr>
        <w:t xml:space="preserve"> </w:t>
      </w:r>
      <w:proofErr w:type="spellStart"/>
      <w:r w:rsidRPr="00482469">
        <w:rPr>
          <w:b/>
          <w:sz w:val="28"/>
        </w:rPr>
        <w:t>Шашина</w:t>
      </w:r>
      <w:proofErr w:type="spellEnd"/>
    </w:p>
    <w:p w14:paraId="2B8661CB" w14:textId="77777777" w:rsidR="00482469" w:rsidRPr="0098595B" w:rsidRDefault="00482469" w:rsidP="00934AB9">
      <w:pPr>
        <w:spacing w:line="360" w:lineRule="auto"/>
        <w:jc w:val="center"/>
        <w:rPr>
          <w:b/>
          <w:sz w:val="28"/>
          <w:lang w:val="en-US"/>
        </w:rPr>
      </w:pPr>
      <w:r w:rsidRPr="00482469">
        <w:rPr>
          <w:b/>
          <w:sz w:val="28"/>
        </w:rPr>
        <w:t>Лаборатория</w:t>
      </w:r>
      <w:r w:rsidRPr="0098595B">
        <w:rPr>
          <w:b/>
          <w:sz w:val="28"/>
          <w:lang w:val="en-US"/>
        </w:rPr>
        <w:t xml:space="preserve"> </w:t>
      </w:r>
      <w:r w:rsidRPr="00482469">
        <w:rPr>
          <w:b/>
          <w:sz w:val="28"/>
        </w:rPr>
        <w:t>разработки</w:t>
      </w:r>
      <w:r w:rsidRPr="0098595B">
        <w:rPr>
          <w:b/>
          <w:sz w:val="28"/>
          <w:lang w:val="en-US"/>
        </w:rPr>
        <w:t xml:space="preserve"> </w:t>
      </w:r>
      <w:r w:rsidRPr="00482469">
        <w:rPr>
          <w:b/>
          <w:sz w:val="28"/>
        </w:rPr>
        <w:t>биотехнологий</w:t>
      </w:r>
    </w:p>
    <w:p w14:paraId="6E183AE2" w14:textId="5C79D0A9" w:rsidR="00934AB9" w:rsidRPr="0098595B" w:rsidRDefault="00482469" w:rsidP="00934AB9">
      <w:pPr>
        <w:spacing w:line="360" w:lineRule="auto"/>
        <w:jc w:val="center"/>
        <w:rPr>
          <w:b/>
          <w:sz w:val="28"/>
          <w:lang w:val="en-US"/>
        </w:rPr>
      </w:pPr>
      <w:r w:rsidRPr="00482469">
        <w:rPr>
          <w:b/>
          <w:sz w:val="28"/>
          <w:lang w:val="en-US"/>
        </w:rPr>
        <w:t>Tatar Oil Research and Design Institute (</w:t>
      </w:r>
      <w:proofErr w:type="spellStart"/>
      <w:r w:rsidRPr="00482469">
        <w:rPr>
          <w:b/>
          <w:sz w:val="28"/>
          <w:lang w:val="en-US"/>
        </w:rPr>
        <w:t>TatNIPIneft</w:t>
      </w:r>
      <w:proofErr w:type="spellEnd"/>
      <w:r w:rsidRPr="00482469">
        <w:rPr>
          <w:b/>
          <w:sz w:val="28"/>
          <w:lang w:val="en-US"/>
        </w:rPr>
        <w:t>) of PJSC TATNEFT</w:t>
      </w:r>
      <w:r w:rsidR="0098595B" w:rsidRPr="0098595B">
        <w:rPr>
          <w:b/>
          <w:sz w:val="28"/>
          <w:lang w:val="en-US"/>
        </w:rPr>
        <w:t>,</w:t>
      </w:r>
    </w:p>
    <w:p w14:paraId="11BE2ECC" w14:textId="2B2D980A" w:rsidR="009C1360" w:rsidRDefault="009C1360" w:rsidP="00934AB9">
      <w:pPr>
        <w:spacing w:before="56" w:line="403" w:lineRule="auto"/>
        <w:ind w:hanging="5"/>
        <w:jc w:val="center"/>
        <w:rPr>
          <w:b/>
          <w:sz w:val="28"/>
          <w:lang w:val="en-US"/>
        </w:rPr>
      </w:pPr>
      <w:r w:rsidRPr="009C1360">
        <w:rPr>
          <w:b/>
          <w:sz w:val="28"/>
          <w:lang w:val="en-US"/>
        </w:rPr>
        <w:t>Biotechnology</w:t>
      </w:r>
      <w:r w:rsidRPr="009C1360">
        <w:rPr>
          <w:b/>
          <w:sz w:val="28"/>
        </w:rPr>
        <w:t xml:space="preserve"> </w:t>
      </w:r>
      <w:r w:rsidRPr="009C1360">
        <w:rPr>
          <w:b/>
          <w:sz w:val="28"/>
          <w:lang w:val="en-US"/>
        </w:rPr>
        <w:t>Development</w:t>
      </w:r>
      <w:r w:rsidRPr="009C1360">
        <w:rPr>
          <w:b/>
          <w:sz w:val="28"/>
        </w:rPr>
        <w:t xml:space="preserve"> </w:t>
      </w:r>
      <w:r w:rsidRPr="009C1360">
        <w:rPr>
          <w:b/>
          <w:sz w:val="28"/>
          <w:lang w:val="en-US"/>
        </w:rPr>
        <w:t>Laboratory</w:t>
      </w:r>
    </w:p>
    <w:p w14:paraId="0F2E7587" w14:textId="77777777" w:rsidR="0098595B" w:rsidRPr="009C1360" w:rsidRDefault="0098595B" w:rsidP="00934AB9">
      <w:pPr>
        <w:spacing w:before="56" w:line="403" w:lineRule="auto"/>
        <w:ind w:hanging="5"/>
        <w:jc w:val="center"/>
        <w:rPr>
          <w:b/>
          <w:sz w:val="28"/>
        </w:rPr>
      </w:pPr>
    </w:p>
    <w:p w14:paraId="526E08F5" w14:textId="241A975D" w:rsidR="00F84FC9" w:rsidRPr="0098595B" w:rsidRDefault="00F84FC9" w:rsidP="0098595B">
      <w:pPr>
        <w:widowControl/>
        <w:autoSpaceDE/>
        <w:autoSpaceDN/>
        <w:spacing w:line="360" w:lineRule="auto"/>
        <w:jc w:val="center"/>
        <w:rPr>
          <w:rFonts w:eastAsiaTheme="majorEastAsia"/>
          <w:b/>
          <w:bCs/>
          <w:sz w:val="28"/>
          <w:szCs w:val="28"/>
        </w:rPr>
      </w:pPr>
      <w:r w:rsidRPr="0098595B">
        <w:rPr>
          <w:rFonts w:eastAsiaTheme="majorEastAsia"/>
          <w:b/>
          <w:bCs/>
          <w:sz w:val="28"/>
          <w:szCs w:val="28"/>
        </w:rPr>
        <w:t>МИКРОБИОМ НЕФТЯНЫХ ПЛАСТОВ: СОСТАВ, ФУНКЦИИ И ЭКОЛОГИЧЕСКОЕ ЗНАЧЕНИЕ</w:t>
      </w:r>
    </w:p>
    <w:p w14:paraId="462BC091" w14:textId="77777777" w:rsidR="00F84FC9" w:rsidRPr="0098595B" w:rsidRDefault="00F84FC9" w:rsidP="0098595B">
      <w:pPr>
        <w:spacing w:line="360" w:lineRule="auto"/>
        <w:jc w:val="center"/>
        <w:rPr>
          <w:b/>
          <w:bCs/>
          <w:color w:val="000000"/>
          <w:sz w:val="28"/>
          <w:szCs w:val="28"/>
          <w:lang w:val="en-US" w:eastAsia="ru-RU"/>
        </w:rPr>
      </w:pPr>
      <w:r w:rsidRPr="0098595B">
        <w:rPr>
          <w:b/>
          <w:bCs/>
          <w:color w:val="000000"/>
          <w:sz w:val="28"/>
          <w:szCs w:val="28"/>
          <w:lang w:val="en-US" w:eastAsia="ru-RU"/>
        </w:rPr>
        <w:t>OIL RESERVOIR MICROBIOME: COMPOSITION, FUNCTIONS AND ECOLOGICAL SIGNIFICANCE</w:t>
      </w:r>
    </w:p>
    <w:p w14:paraId="7F331EA6" w14:textId="6344490C" w:rsidR="00934AB9" w:rsidRPr="00934AB9" w:rsidRDefault="009A65B1" w:rsidP="00934AB9">
      <w:pPr>
        <w:spacing w:before="56" w:line="403" w:lineRule="auto"/>
        <w:ind w:hanging="5"/>
        <w:jc w:val="center"/>
        <w:rPr>
          <w:b/>
          <w:sz w:val="28"/>
          <w:lang w:val="en-US"/>
        </w:rPr>
      </w:pPr>
      <w:r w:rsidRPr="009A65B1">
        <w:rPr>
          <w:b/>
          <w:sz w:val="28"/>
        </w:rPr>
        <w:t>Андреева</w:t>
      </w:r>
      <w:r w:rsidRPr="009A65B1">
        <w:rPr>
          <w:b/>
          <w:sz w:val="28"/>
          <w:lang w:val="en-US"/>
        </w:rPr>
        <w:t xml:space="preserve"> </w:t>
      </w:r>
      <w:r w:rsidRPr="009A65B1">
        <w:rPr>
          <w:b/>
          <w:sz w:val="28"/>
        </w:rPr>
        <w:t>Татьяна</w:t>
      </w:r>
      <w:r w:rsidRPr="009A65B1">
        <w:rPr>
          <w:b/>
          <w:sz w:val="28"/>
          <w:lang w:val="en-US"/>
        </w:rPr>
        <w:t xml:space="preserve"> </w:t>
      </w:r>
      <w:r w:rsidRPr="009A65B1">
        <w:rPr>
          <w:b/>
          <w:sz w:val="28"/>
        </w:rPr>
        <w:t>Евгеньевна</w:t>
      </w:r>
      <w:r w:rsidR="00934AB9" w:rsidRPr="00934AB9">
        <w:rPr>
          <w:b/>
          <w:sz w:val="28"/>
          <w:lang w:val="en-US"/>
        </w:rPr>
        <w:t xml:space="preserve">, </w:t>
      </w:r>
      <w:proofErr w:type="spellStart"/>
      <w:r w:rsidRPr="009A65B1">
        <w:rPr>
          <w:b/>
          <w:sz w:val="28"/>
          <w:lang w:val="en-US"/>
        </w:rPr>
        <w:t>Andreeva</w:t>
      </w:r>
      <w:proofErr w:type="spellEnd"/>
      <w:r w:rsidRPr="009A65B1">
        <w:rPr>
          <w:b/>
          <w:sz w:val="28"/>
          <w:lang w:val="en-US"/>
        </w:rPr>
        <w:t xml:space="preserve"> Tatiana </w:t>
      </w:r>
      <w:proofErr w:type="spellStart"/>
      <w:r w:rsidRPr="009A65B1">
        <w:rPr>
          <w:b/>
          <w:sz w:val="28"/>
          <w:lang w:val="en-US"/>
        </w:rPr>
        <w:t>Evgenevna</w:t>
      </w:r>
      <w:proofErr w:type="spellEnd"/>
      <w:r w:rsidRPr="009A65B1">
        <w:rPr>
          <w:b/>
          <w:sz w:val="28"/>
          <w:lang w:val="en-US"/>
        </w:rPr>
        <w:t xml:space="preserve"> </w:t>
      </w:r>
      <w:r w:rsidR="00934AB9" w:rsidRPr="00934AB9">
        <w:rPr>
          <w:b/>
          <w:sz w:val="28"/>
          <w:vertAlign w:val="superscript"/>
          <w:lang w:val="en-US"/>
        </w:rPr>
        <w:t>1</w:t>
      </w:r>
      <w:r w:rsidR="00934AB9" w:rsidRPr="00934AB9">
        <w:rPr>
          <w:b/>
          <w:sz w:val="28"/>
          <w:lang w:val="en-US"/>
        </w:rPr>
        <w:t xml:space="preserve"> </w:t>
      </w:r>
    </w:p>
    <w:p w14:paraId="672BB0A0" w14:textId="0C7FC20A" w:rsidR="00934AB9" w:rsidRPr="009279B0" w:rsidRDefault="00435257" w:rsidP="00934AB9">
      <w:pPr>
        <w:spacing w:before="56" w:line="403" w:lineRule="auto"/>
        <w:ind w:hanging="5"/>
        <w:jc w:val="center"/>
        <w:rPr>
          <w:b/>
          <w:sz w:val="28"/>
          <w:vertAlign w:val="superscript"/>
          <w:lang w:val="en-US"/>
        </w:rPr>
      </w:pPr>
      <w:r w:rsidRPr="00435257">
        <w:rPr>
          <w:b/>
          <w:spacing w:val="-2"/>
          <w:sz w:val="28"/>
        </w:rPr>
        <w:t>Курбанова</w:t>
      </w:r>
      <w:r w:rsidRPr="00E95360">
        <w:rPr>
          <w:b/>
          <w:spacing w:val="-2"/>
          <w:sz w:val="28"/>
          <w:lang w:val="en-US"/>
        </w:rPr>
        <w:t xml:space="preserve"> </w:t>
      </w:r>
      <w:r w:rsidRPr="00435257">
        <w:rPr>
          <w:b/>
          <w:spacing w:val="-2"/>
          <w:sz w:val="28"/>
        </w:rPr>
        <w:t>Гульнара</w:t>
      </w:r>
      <w:r w:rsidRPr="00E95360">
        <w:rPr>
          <w:b/>
          <w:spacing w:val="-2"/>
          <w:sz w:val="28"/>
          <w:lang w:val="en-US"/>
        </w:rPr>
        <w:t xml:space="preserve"> </w:t>
      </w:r>
      <w:r w:rsidRPr="00435257">
        <w:rPr>
          <w:b/>
          <w:spacing w:val="-2"/>
          <w:sz w:val="28"/>
        </w:rPr>
        <w:t>Гайнельхаковна</w:t>
      </w:r>
      <w:r w:rsidR="00934AB9" w:rsidRPr="00831399">
        <w:rPr>
          <w:b/>
          <w:spacing w:val="-2"/>
          <w:sz w:val="28"/>
          <w:lang w:val="en-US"/>
        </w:rPr>
        <w:t xml:space="preserve">, </w:t>
      </w:r>
      <w:proofErr w:type="spellStart"/>
      <w:r w:rsidR="00190F5B" w:rsidRPr="00190F5B">
        <w:rPr>
          <w:b/>
          <w:spacing w:val="-2"/>
          <w:sz w:val="28"/>
          <w:lang w:val="en-US"/>
        </w:rPr>
        <w:t>Kurbanova</w:t>
      </w:r>
      <w:proofErr w:type="spellEnd"/>
      <w:r w:rsidR="00190F5B" w:rsidRPr="00190F5B">
        <w:rPr>
          <w:b/>
          <w:spacing w:val="-2"/>
          <w:sz w:val="28"/>
          <w:lang w:val="en-US"/>
        </w:rPr>
        <w:t xml:space="preserve"> Gulnara </w:t>
      </w:r>
      <w:proofErr w:type="spellStart"/>
      <w:r w:rsidR="00190F5B" w:rsidRPr="00190F5B">
        <w:rPr>
          <w:b/>
          <w:spacing w:val="-2"/>
          <w:sz w:val="28"/>
          <w:lang w:val="en-US"/>
        </w:rPr>
        <w:t>Gainelhakovna</w:t>
      </w:r>
      <w:proofErr w:type="spellEnd"/>
      <w:r w:rsidR="00190F5B" w:rsidRPr="00190F5B">
        <w:rPr>
          <w:b/>
          <w:spacing w:val="-2"/>
          <w:sz w:val="28"/>
          <w:lang w:val="en-US"/>
        </w:rPr>
        <w:t xml:space="preserve"> </w:t>
      </w:r>
      <w:r w:rsidR="00934AB9" w:rsidRPr="009279B0">
        <w:rPr>
          <w:b/>
          <w:spacing w:val="-2"/>
          <w:sz w:val="28"/>
          <w:vertAlign w:val="superscript"/>
          <w:lang w:val="en-US"/>
        </w:rPr>
        <w:t>2</w:t>
      </w:r>
    </w:p>
    <w:p w14:paraId="1223E0BD" w14:textId="273579ED" w:rsidR="00934AB9" w:rsidRPr="009279B0" w:rsidRDefault="00E95360" w:rsidP="00934AB9">
      <w:pPr>
        <w:spacing w:before="56" w:line="403" w:lineRule="auto"/>
        <w:ind w:hanging="5"/>
        <w:jc w:val="center"/>
        <w:rPr>
          <w:b/>
          <w:sz w:val="28"/>
          <w:lang w:val="en-US"/>
        </w:rPr>
      </w:pPr>
      <w:r w:rsidRPr="00E95360">
        <w:rPr>
          <w:b/>
          <w:sz w:val="28"/>
        </w:rPr>
        <w:t>Гарипова</w:t>
      </w:r>
      <w:r w:rsidRPr="007E065E">
        <w:rPr>
          <w:b/>
          <w:sz w:val="28"/>
          <w:lang w:val="en-US"/>
        </w:rPr>
        <w:t xml:space="preserve"> </w:t>
      </w:r>
      <w:r w:rsidRPr="00E95360">
        <w:rPr>
          <w:b/>
          <w:sz w:val="28"/>
        </w:rPr>
        <w:t>Айгуль</w:t>
      </w:r>
      <w:r w:rsidRPr="007E065E">
        <w:rPr>
          <w:b/>
          <w:sz w:val="28"/>
          <w:lang w:val="en-US"/>
        </w:rPr>
        <w:t xml:space="preserve"> </w:t>
      </w:r>
      <w:r w:rsidRPr="00E95360">
        <w:rPr>
          <w:b/>
          <w:sz w:val="28"/>
        </w:rPr>
        <w:t>Айратовна</w:t>
      </w:r>
      <w:r w:rsidR="00934AB9" w:rsidRPr="0036655C">
        <w:rPr>
          <w:b/>
          <w:sz w:val="28"/>
          <w:lang w:val="en-US"/>
        </w:rPr>
        <w:t>,</w:t>
      </w:r>
      <w:r w:rsidR="00934AB9" w:rsidRPr="0036655C">
        <w:rPr>
          <w:b/>
          <w:spacing w:val="-5"/>
          <w:sz w:val="28"/>
          <w:lang w:val="en-US"/>
        </w:rPr>
        <w:t xml:space="preserve"> </w:t>
      </w:r>
      <w:proofErr w:type="spellStart"/>
      <w:r w:rsidR="00190F5B" w:rsidRPr="00190F5B">
        <w:rPr>
          <w:b/>
          <w:sz w:val="28"/>
          <w:lang w:val="en-US"/>
        </w:rPr>
        <w:t>Garipova</w:t>
      </w:r>
      <w:proofErr w:type="spellEnd"/>
      <w:r w:rsidR="00190F5B" w:rsidRPr="00190F5B">
        <w:rPr>
          <w:b/>
          <w:sz w:val="28"/>
          <w:lang w:val="en-US"/>
        </w:rPr>
        <w:t xml:space="preserve"> </w:t>
      </w:r>
      <w:proofErr w:type="spellStart"/>
      <w:r w:rsidR="00190F5B" w:rsidRPr="00190F5B">
        <w:rPr>
          <w:b/>
          <w:sz w:val="28"/>
          <w:lang w:val="en-US"/>
        </w:rPr>
        <w:t>Aigul</w:t>
      </w:r>
      <w:proofErr w:type="spellEnd"/>
      <w:r w:rsidR="00190F5B" w:rsidRPr="00190F5B">
        <w:rPr>
          <w:b/>
          <w:sz w:val="28"/>
          <w:lang w:val="en-US"/>
        </w:rPr>
        <w:t xml:space="preserve"> </w:t>
      </w:r>
      <w:proofErr w:type="spellStart"/>
      <w:r w:rsidR="00190F5B" w:rsidRPr="00190F5B">
        <w:rPr>
          <w:b/>
          <w:sz w:val="28"/>
          <w:lang w:val="en-US"/>
        </w:rPr>
        <w:t>Ayratovna</w:t>
      </w:r>
      <w:proofErr w:type="spellEnd"/>
      <w:r w:rsidR="00190F5B" w:rsidRPr="00190F5B">
        <w:rPr>
          <w:b/>
          <w:sz w:val="28"/>
          <w:lang w:val="en-US"/>
        </w:rPr>
        <w:t xml:space="preserve"> </w:t>
      </w:r>
      <w:r w:rsidR="00934AB9" w:rsidRPr="009279B0">
        <w:rPr>
          <w:b/>
          <w:sz w:val="28"/>
          <w:vertAlign w:val="superscript"/>
          <w:lang w:val="en-US"/>
        </w:rPr>
        <w:t>3</w:t>
      </w:r>
    </w:p>
    <w:p w14:paraId="05717ABF" w14:textId="1E4F0ED5" w:rsidR="00934AB9" w:rsidRDefault="007E065E" w:rsidP="00934AB9">
      <w:pPr>
        <w:spacing w:before="3" w:line="403" w:lineRule="auto"/>
        <w:jc w:val="center"/>
        <w:rPr>
          <w:b/>
          <w:spacing w:val="-2"/>
          <w:sz w:val="28"/>
          <w:vertAlign w:val="superscript"/>
          <w:lang w:val="en-US"/>
        </w:rPr>
      </w:pPr>
      <w:r>
        <w:rPr>
          <w:b/>
          <w:sz w:val="28"/>
        </w:rPr>
        <w:t>Фаттахов</w:t>
      </w:r>
      <w:r w:rsidRPr="00D23293">
        <w:rPr>
          <w:b/>
          <w:sz w:val="28"/>
          <w:lang w:val="en-US"/>
        </w:rPr>
        <w:t xml:space="preserve"> </w:t>
      </w:r>
      <w:r>
        <w:rPr>
          <w:b/>
          <w:sz w:val="28"/>
        </w:rPr>
        <w:t>Ирик</w:t>
      </w:r>
      <w:r w:rsidRPr="00D23293">
        <w:rPr>
          <w:b/>
          <w:sz w:val="28"/>
          <w:lang w:val="en-US"/>
        </w:rPr>
        <w:t xml:space="preserve"> </w:t>
      </w:r>
      <w:r>
        <w:rPr>
          <w:b/>
          <w:sz w:val="28"/>
        </w:rPr>
        <w:t>Галиханович</w:t>
      </w:r>
      <w:r w:rsidR="00934AB9" w:rsidRPr="0036655C">
        <w:rPr>
          <w:b/>
          <w:sz w:val="28"/>
          <w:lang w:val="en-US"/>
        </w:rPr>
        <w:t>,</w:t>
      </w:r>
      <w:r w:rsidR="00934AB9" w:rsidRPr="0036655C">
        <w:rPr>
          <w:b/>
          <w:spacing w:val="-6"/>
          <w:sz w:val="28"/>
          <w:lang w:val="en-US"/>
        </w:rPr>
        <w:t xml:space="preserve"> </w:t>
      </w:r>
      <w:proofErr w:type="spellStart"/>
      <w:r w:rsidR="00674EB3" w:rsidRPr="00674EB3">
        <w:rPr>
          <w:b/>
          <w:sz w:val="28"/>
          <w:lang w:val="en-US"/>
        </w:rPr>
        <w:t>Fattakhov</w:t>
      </w:r>
      <w:proofErr w:type="spellEnd"/>
      <w:r w:rsidR="00674EB3" w:rsidRPr="00674EB3">
        <w:rPr>
          <w:b/>
          <w:sz w:val="28"/>
          <w:lang w:val="en-US"/>
        </w:rPr>
        <w:t xml:space="preserve"> </w:t>
      </w:r>
      <w:proofErr w:type="spellStart"/>
      <w:r w:rsidR="00674EB3" w:rsidRPr="00674EB3">
        <w:rPr>
          <w:b/>
          <w:sz w:val="28"/>
          <w:lang w:val="en-US"/>
        </w:rPr>
        <w:t>Irik</w:t>
      </w:r>
      <w:proofErr w:type="spellEnd"/>
      <w:r w:rsidR="00674EB3" w:rsidRPr="00674EB3">
        <w:rPr>
          <w:b/>
          <w:sz w:val="28"/>
          <w:lang w:val="en-US"/>
        </w:rPr>
        <w:t xml:space="preserve"> </w:t>
      </w:r>
      <w:proofErr w:type="spellStart"/>
      <w:r w:rsidR="00674EB3" w:rsidRPr="00674EB3">
        <w:rPr>
          <w:b/>
          <w:sz w:val="28"/>
          <w:lang w:val="en-US"/>
        </w:rPr>
        <w:t>Galikhanovich</w:t>
      </w:r>
      <w:proofErr w:type="spellEnd"/>
      <w:r w:rsidR="00674EB3" w:rsidRPr="00674EB3">
        <w:rPr>
          <w:b/>
          <w:sz w:val="28"/>
          <w:lang w:val="en-US"/>
        </w:rPr>
        <w:t xml:space="preserve"> </w:t>
      </w:r>
      <w:r w:rsidR="00934AB9" w:rsidRPr="009279B0">
        <w:rPr>
          <w:b/>
          <w:spacing w:val="-2"/>
          <w:sz w:val="28"/>
          <w:vertAlign w:val="superscript"/>
          <w:lang w:val="en-US"/>
        </w:rPr>
        <w:t>4</w:t>
      </w:r>
    </w:p>
    <w:p w14:paraId="61062775" w14:textId="0AE80E7E" w:rsidR="00D23293" w:rsidRPr="00674EB3" w:rsidRDefault="00D23293" w:rsidP="00934AB9">
      <w:pPr>
        <w:spacing w:before="3" w:line="403" w:lineRule="auto"/>
        <w:jc w:val="center"/>
        <w:rPr>
          <w:b/>
          <w:spacing w:val="-2"/>
          <w:sz w:val="28"/>
          <w:lang w:val="en-US"/>
        </w:rPr>
      </w:pPr>
      <w:r w:rsidRPr="00D23293">
        <w:rPr>
          <w:b/>
          <w:spacing w:val="-2"/>
          <w:sz w:val="28"/>
        </w:rPr>
        <w:t>Сафаров</w:t>
      </w:r>
      <w:r w:rsidRPr="00674EB3">
        <w:rPr>
          <w:b/>
          <w:spacing w:val="-2"/>
          <w:sz w:val="28"/>
          <w:lang w:val="en-US"/>
        </w:rPr>
        <w:t xml:space="preserve"> </w:t>
      </w:r>
      <w:r w:rsidRPr="00D23293">
        <w:rPr>
          <w:b/>
          <w:spacing w:val="-2"/>
          <w:sz w:val="28"/>
        </w:rPr>
        <w:t>Альберт</w:t>
      </w:r>
      <w:r w:rsidRPr="00674EB3">
        <w:rPr>
          <w:b/>
          <w:spacing w:val="-2"/>
          <w:sz w:val="28"/>
          <w:lang w:val="en-US"/>
        </w:rPr>
        <w:t xml:space="preserve"> </w:t>
      </w:r>
      <w:r w:rsidRPr="00D23293">
        <w:rPr>
          <w:b/>
          <w:spacing w:val="-2"/>
          <w:sz w:val="28"/>
        </w:rPr>
        <w:t>Хамитович</w:t>
      </w:r>
      <w:r w:rsidRPr="00674EB3">
        <w:rPr>
          <w:b/>
          <w:spacing w:val="-2"/>
          <w:sz w:val="28"/>
          <w:lang w:val="en-US"/>
        </w:rPr>
        <w:t xml:space="preserve">, </w:t>
      </w:r>
      <w:r w:rsidR="00674EB3" w:rsidRPr="00674EB3">
        <w:rPr>
          <w:b/>
          <w:spacing w:val="-2"/>
          <w:sz w:val="28"/>
          <w:lang w:val="en-US"/>
        </w:rPr>
        <w:t xml:space="preserve">Safarov Albert </w:t>
      </w:r>
      <w:proofErr w:type="spellStart"/>
      <w:r w:rsidR="00674EB3" w:rsidRPr="00674EB3">
        <w:rPr>
          <w:b/>
          <w:spacing w:val="-2"/>
          <w:sz w:val="28"/>
          <w:lang w:val="en-US"/>
        </w:rPr>
        <w:t>Khamitovich</w:t>
      </w:r>
      <w:proofErr w:type="spellEnd"/>
      <w:r w:rsidR="00674EB3" w:rsidRPr="00674EB3">
        <w:rPr>
          <w:b/>
          <w:spacing w:val="-2"/>
          <w:sz w:val="28"/>
          <w:lang w:val="en-US"/>
        </w:rPr>
        <w:t xml:space="preserve"> </w:t>
      </w:r>
      <w:r w:rsidR="00674EB3" w:rsidRPr="00674EB3">
        <w:rPr>
          <w:b/>
          <w:spacing w:val="-2"/>
          <w:sz w:val="28"/>
          <w:vertAlign w:val="superscript"/>
          <w:lang w:val="en-US"/>
        </w:rPr>
        <w:t>5</w:t>
      </w:r>
    </w:p>
    <w:p w14:paraId="6D7E9AD2" w14:textId="0A252858" w:rsidR="00934AB9" w:rsidRDefault="00F734D0" w:rsidP="00934AB9">
      <w:pPr>
        <w:jc w:val="center"/>
        <w:rPr>
          <w:spacing w:val="-2"/>
          <w:sz w:val="24"/>
          <w:vertAlign w:val="superscript"/>
        </w:rPr>
      </w:pPr>
      <w:r w:rsidRPr="00F734D0">
        <w:rPr>
          <w:sz w:val="24"/>
        </w:rPr>
        <w:t>инженер</w:t>
      </w:r>
      <w:r w:rsidR="00934AB9">
        <w:rPr>
          <w:spacing w:val="-2"/>
          <w:sz w:val="24"/>
          <w:vertAlign w:val="superscript"/>
        </w:rPr>
        <w:t>1</w:t>
      </w:r>
    </w:p>
    <w:p w14:paraId="2D06554A" w14:textId="4E51BB8D" w:rsidR="00934AB9" w:rsidRPr="009279B0" w:rsidRDefault="007E1077" w:rsidP="00934AB9">
      <w:pPr>
        <w:spacing w:before="195"/>
        <w:jc w:val="center"/>
        <w:rPr>
          <w:sz w:val="24"/>
          <w:vertAlign w:val="superscript"/>
        </w:rPr>
      </w:pPr>
      <w:r w:rsidRPr="007E1077">
        <w:rPr>
          <w:sz w:val="24"/>
        </w:rPr>
        <w:t>заведующая лабораторией</w:t>
      </w:r>
      <w:r>
        <w:rPr>
          <w:sz w:val="24"/>
        </w:rPr>
        <w:t xml:space="preserve"> разработки биотехнологий</w:t>
      </w:r>
      <w:r w:rsidR="00934AB9">
        <w:rPr>
          <w:sz w:val="24"/>
          <w:vertAlign w:val="superscript"/>
        </w:rPr>
        <w:t>2</w:t>
      </w:r>
    </w:p>
    <w:p w14:paraId="6702BA0B" w14:textId="3F4849F6" w:rsidR="00934AB9" w:rsidRDefault="007E1077" w:rsidP="00934AB9">
      <w:pPr>
        <w:spacing w:before="137" w:line="362" w:lineRule="auto"/>
        <w:jc w:val="center"/>
        <w:rPr>
          <w:sz w:val="24"/>
        </w:rPr>
      </w:pPr>
      <w:r>
        <w:rPr>
          <w:sz w:val="24"/>
        </w:rPr>
        <w:t>научный сотрудник лаборатории</w:t>
      </w:r>
      <w:r w:rsidR="00934AB9">
        <w:rPr>
          <w:sz w:val="24"/>
        </w:rPr>
        <w:t xml:space="preserve"> </w:t>
      </w:r>
      <w:r w:rsidR="006446EF" w:rsidRPr="006446EF">
        <w:rPr>
          <w:sz w:val="24"/>
        </w:rPr>
        <w:t xml:space="preserve">разработки биотехнологий </w:t>
      </w:r>
      <w:r w:rsidR="00934AB9">
        <w:rPr>
          <w:spacing w:val="-4"/>
          <w:sz w:val="24"/>
          <w:vertAlign w:val="superscript"/>
        </w:rPr>
        <w:t>3</w:t>
      </w:r>
    </w:p>
    <w:p w14:paraId="6EA820BE" w14:textId="0DE89B18" w:rsidR="00934AB9" w:rsidRDefault="00934AB9" w:rsidP="00934AB9">
      <w:pPr>
        <w:spacing w:line="360" w:lineRule="auto"/>
        <w:jc w:val="center"/>
        <w:rPr>
          <w:spacing w:val="-10"/>
          <w:sz w:val="24"/>
          <w:vertAlign w:val="superscript"/>
        </w:rPr>
      </w:pPr>
      <w:r>
        <w:rPr>
          <w:sz w:val="24"/>
        </w:rPr>
        <w:t>доктор</w:t>
      </w:r>
      <w:r>
        <w:rPr>
          <w:spacing w:val="-4"/>
          <w:sz w:val="24"/>
        </w:rPr>
        <w:t xml:space="preserve"> </w:t>
      </w:r>
      <w:r>
        <w:rPr>
          <w:sz w:val="24"/>
        </w:rPr>
        <w:t>технических</w:t>
      </w:r>
      <w:r>
        <w:rPr>
          <w:spacing w:val="-3"/>
          <w:sz w:val="24"/>
        </w:rPr>
        <w:t xml:space="preserve"> </w:t>
      </w:r>
      <w:r>
        <w:rPr>
          <w:sz w:val="24"/>
        </w:rPr>
        <w:t>наук,</w:t>
      </w:r>
      <w:r>
        <w:rPr>
          <w:spacing w:val="-1"/>
          <w:sz w:val="24"/>
        </w:rPr>
        <w:t xml:space="preserve"> </w:t>
      </w:r>
      <w:r w:rsidR="006446EF">
        <w:rPr>
          <w:spacing w:val="-2"/>
          <w:sz w:val="24"/>
        </w:rPr>
        <w:t>доцент</w:t>
      </w:r>
      <w:r>
        <w:rPr>
          <w:spacing w:val="-2"/>
          <w:sz w:val="24"/>
        </w:rPr>
        <w:t xml:space="preserve">, </w:t>
      </w:r>
      <w:r w:rsidR="006446EF" w:rsidRPr="006446EF">
        <w:rPr>
          <w:sz w:val="24"/>
        </w:rPr>
        <w:t>директор по повышению нефтеотдачи пластов, волновым и биотехнологиям</w:t>
      </w:r>
      <w:r>
        <w:rPr>
          <w:spacing w:val="-15"/>
          <w:sz w:val="24"/>
        </w:rPr>
        <w:t xml:space="preserve"> </w:t>
      </w:r>
      <w:r>
        <w:rPr>
          <w:spacing w:val="-10"/>
          <w:sz w:val="24"/>
          <w:vertAlign w:val="superscript"/>
        </w:rPr>
        <w:t>4</w:t>
      </w:r>
    </w:p>
    <w:p w14:paraId="700FE609" w14:textId="0B29F0D9" w:rsidR="00D00B92" w:rsidRDefault="00D00B92" w:rsidP="00934AB9">
      <w:pPr>
        <w:spacing w:line="360" w:lineRule="auto"/>
        <w:jc w:val="center"/>
        <w:rPr>
          <w:sz w:val="24"/>
        </w:rPr>
      </w:pPr>
      <w:r w:rsidRPr="00D00B92">
        <w:rPr>
          <w:sz w:val="24"/>
        </w:rPr>
        <w:t>доктор технических наук, доцент,</w:t>
      </w:r>
      <w:r>
        <w:rPr>
          <w:sz w:val="24"/>
        </w:rPr>
        <w:t xml:space="preserve"> </w:t>
      </w:r>
      <w:r w:rsidRPr="00D00B92">
        <w:rPr>
          <w:sz w:val="24"/>
        </w:rPr>
        <w:t>ведущий научный сотрудник</w:t>
      </w:r>
      <w:r w:rsidR="007A5562" w:rsidRPr="007A5562">
        <w:t xml:space="preserve"> </w:t>
      </w:r>
      <w:r w:rsidR="007A5562" w:rsidRPr="007A5562">
        <w:rPr>
          <w:sz w:val="24"/>
        </w:rPr>
        <w:t>лаборатории разработки биотехнологий</w:t>
      </w:r>
      <w:r w:rsidR="007A5562" w:rsidRPr="007A5562">
        <w:rPr>
          <w:sz w:val="24"/>
          <w:vertAlign w:val="superscript"/>
        </w:rPr>
        <w:t>5</w:t>
      </w:r>
    </w:p>
    <w:p w14:paraId="42FD16AE" w14:textId="11B8B4CF" w:rsidR="00934AB9" w:rsidRDefault="003F7388" w:rsidP="00934AB9">
      <w:pPr>
        <w:spacing w:line="360" w:lineRule="auto"/>
        <w:jc w:val="center"/>
        <w:rPr>
          <w:sz w:val="24"/>
        </w:rPr>
      </w:pPr>
      <w:r w:rsidRPr="003F7388">
        <w:rPr>
          <w:sz w:val="24"/>
        </w:rPr>
        <w:t>Татарский научно-исследовательский и проектный институт нефти (</w:t>
      </w:r>
      <w:proofErr w:type="spellStart"/>
      <w:r w:rsidRPr="003F7388">
        <w:rPr>
          <w:sz w:val="24"/>
        </w:rPr>
        <w:t>ТатНИПИнефть</w:t>
      </w:r>
      <w:proofErr w:type="spellEnd"/>
      <w:r w:rsidRPr="003F7388">
        <w:rPr>
          <w:sz w:val="24"/>
        </w:rPr>
        <w:t xml:space="preserve">) публичного акционерного общества «Татнефть» имени В.Д. </w:t>
      </w:r>
      <w:proofErr w:type="spellStart"/>
      <w:r w:rsidRPr="003F7388">
        <w:rPr>
          <w:sz w:val="24"/>
        </w:rPr>
        <w:t>Шашина</w:t>
      </w:r>
      <w:proofErr w:type="spellEnd"/>
      <w:r w:rsidR="00934AB9" w:rsidRPr="003D392A">
        <w:rPr>
          <w:sz w:val="24"/>
        </w:rPr>
        <w:t xml:space="preserve">, </w:t>
      </w:r>
      <w:r w:rsidR="00AB016D" w:rsidRPr="00AB016D">
        <w:rPr>
          <w:sz w:val="24"/>
        </w:rPr>
        <w:t>Лаборатория разработки биотехнологий</w:t>
      </w:r>
      <w:r w:rsidR="00934AB9" w:rsidRPr="003D392A">
        <w:rPr>
          <w:sz w:val="24"/>
        </w:rPr>
        <w:t xml:space="preserve">, </w:t>
      </w:r>
      <w:r w:rsidR="00AB016D">
        <w:rPr>
          <w:sz w:val="24"/>
        </w:rPr>
        <w:t>Альметьевск</w:t>
      </w:r>
      <w:r w:rsidR="00934AB9" w:rsidRPr="003D392A">
        <w:rPr>
          <w:sz w:val="24"/>
        </w:rPr>
        <w:t>, Россия</w:t>
      </w:r>
    </w:p>
    <w:p w14:paraId="025BDC38" w14:textId="1EA0EC15" w:rsidR="00934AB9" w:rsidRPr="00753904" w:rsidRDefault="000B2E6C" w:rsidP="00934AB9">
      <w:pPr>
        <w:spacing w:line="360" w:lineRule="auto"/>
        <w:jc w:val="center"/>
        <w:rPr>
          <w:sz w:val="24"/>
        </w:rPr>
      </w:pPr>
      <w:r w:rsidRPr="000B2E6C">
        <w:rPr>
          <w:sz w:val="24"/>
        </w:rPr>
        <w:t xml:space="preserve">УДК </w:t>
      </w:r>
      <w:r w:rsidR="00CD7E1B" w:rsidRPr="00CD7E1B">
        <w:rPr>
          <w:sz w:val="24"/>
        </w:rPr>
        <w:t>622.276.64</w:t>
      </w:r>
      <w:r w:rsidR="004C5DA8">
        <w:rPr>
          <w:sz w:val="24"/>
        </w:rPr>
        <w:t>,</w:t>
      </w:r>
      <w:r w:rsidR="00934AB9">
        <w:rPr>
          <w:spacing w:val="-3"/>
          <w:sz w:val="24"/>
        </w:rPr>
        <w:t xml:space="preserve"> </w:t>
      </w:r>
      <w:r w:rsidR="00934AB9">
        <w:rPr>
          <w:sz w:val="24"/>
        </w:rPr>
        <w:t>Шифр</w:t>
      </w:r>
      <w:r w:rsidR="00934AB9">
        <w:rPr>
          <w:spacing w:val="-5"/>
          <w:sz w:val="24"/>
        </w:rPr>
        <w:t xml:space="preserve"> </w:t>
      </w:r>
      <w:r w:rsidR="00934AB9">
        <w:rPr>
          <w:sz w:val="24"/>
        </w:rPr>
        <w:t>научной</w:t>
      </w:r>
      <w:r w:rsidR="00934AB9">
        <w:rPr>
          <w:spacing w:val="-4"/>
          <w:sz w:val="24"/>
        </w:rPr>
        <w:t xml:space="preserve"> </w:t>
      </w:r>
      <w:r w:rsidR="00934AB9">
        <w:rPr>
          <w:sz w:val="24"/>
        </w:rPr>
        <w:t>специальности</w:t>
      </w:r>
      <w:r w:rsidR="00934AB9">
        <w:rPr>
          <w:spacing w:val="-4"/>
          <w:sz w:val="24"/>
        </w:rPr>
        <w:t xml:space="preserve"> </w:t>
      </w:r>
      <w:r w:rsidR="00934AB9">
        <w:rPr>
          <w:sz w:val="24"/>
        </w:rPr>
        <w:t>ВАК:</w:t>
      </w:r>
      <w:r w:rsidR="00934AB9">
        <w:rPr>
          <w:spacing w:val="-5"/>
          <w:sz w:val="24"/>
        </w:rPr>
        <w:t xml:space="preserve"> </w:t>
      </w:r>
      <w:r w:rsidR="004C5DA8">
        <w:rPr>
          <w:sz w:val="24"/>
        </w:rPr>
        <w:t>1</w:t>
      </w:r>
      <w:r w:rsidR="00934AB9" w:rsidRPr="00753904">
        <w:rPr>
          <w:sz w:val="24"/>
        </w:rPr>
        <w:t>.</w:t>
      </w:r>
      <w:r w:rsidR="004C5DA8">
        <w:rPr>
          <w:sz w:val="24"/>
        </w:rPr>
        <w:t>5</w:t>
      </w:r>
      <w:r w:rsidR="00934AB9" w:rsidRPr="00753904">
        <w:rPr>
          <w:sz w:val="24"/>
        </w:rPr>
        <w:t>.</w:t>
      </w:r>
      <w:r w:rsidR="004C5DA8">
        <w:rPr>
          <w:sz w:val="24"/>
        </w:rPr>
        <w:t>6</w:t>
      </w:r>
      <w:r w:rsidR="00934AB9">
        <w:rPr>
          <w:sz w:val="24"/>
        </w:rPr>
        <w:t>.</w:t>
      </w:r>
      <w:r w:rsidR="00934AB9">
        <w:rPr>
          <w:spacing w:val="-2"/>
          <w:sz w:val="24"/>
        </w:rPr>
        <w:t xml:space="preserve"> </w:t>
      </w:r>
      <w:r w:rsidR="00934AB9" w:rsidRPr="00753904">
        <w:rPr>
          <w:sz w:val="24"/>
        </w:rPr>
        <w:t>«</w:t>
      </w:r>
      <w:r w:rsidR="004C5DA8">
        <w:rPr>
          <w:sz w:val="24"/>
        </w:rPr>
        <w:t>Биотехнология</w:t>
      </w:r>
      <w:r w:rsidR="00934AB9" w:rsidRPr="00753904">
        <w:rPr>
          <w:sz w:val="24"/>
        </w:rPr>
        <w:t xml:space="preserve">» </w:t>
      </w:r>
    </w:p>
    <w:p w14:paraId="191BFD01" w14:textId="1680C70C" w:rsidR="00934AB9" w:rsidRPr="0098595B" w:rsidRDefault="00934AB9" w:rsidP="00934AB9">
      <w:pPr>
        <w:spacing w:line="360" w:lineRule="auto"/>
        <w:jc w:val="center"/>
        <w:rPr>
          <w:sz w:val="24"/>
        </w:rPr>
      </w:pPr>
      <w:r w:rsidRPr="0036655C">
        <w:rPr>
          <w:sz w:val="24"/>
          <w:lang w:val="en-US"/>
        </w:rPr>
        <w:t>E</w:t>
      </w:r>
      <w:r w:rsidRPr="0098595B">
        <w:rPr>
          <w:sz w:val="24"/>
        </w:rPr>
        <w:t>-</w:t>
      </w:r>
      <w:r w:rsidRPr="0036655C">
        <w:rPr>
          <w:sz w:val="24"/>
          <w:lang w:val="en-US"/>
        </w:rPr>
        <w:t>mail</w:t>
      </w:r>
      <w:r w:rsidRPr="0098595B">
        <w:rPr>
          <w:sz w:val="24"/>
        </w:rPr>
        <w:t xml:space="preserve">: </w:t>
      </w:r>
      <w:hyperlink r:id="rId5" w:history="1">
        <w:r w:rsidR="007C0BD5" w:rsidRPr="000D480D">
          <w:rPr>
            <w:rStyle w:val="a3"/>
            <w:lang w:val="en-US"/>
          </w:rPr>
          <w:t>i</w:t>
        </w:r>
        <w:r w:rsidR="007C0BD5" w:rsidRPr="0098595B">
          <w:rPr>
            <w:rStyle w:val="a3"/>
          </w:rPr>
          <w:t>-</w:t>
        </w:r>
        <w:r w:rsidR="007C0BD5" w:rsidRPr="000D480D">
          <w:rPr>
            <w:rStyle w:val="a3"/>
            <w:lang w:val="en-US"/>
          </w:rPr>
          <w:t>fattakhov</w:t>
        </w:r>
        <w:r w:rsidR="007C0BD5" w:rsidRPr="0098595B">
          <w:rPr>
            <w:rStyle w:val="a3"/>
          </w:rPr>
          <w:t>@</w:t>
        </w:r>
        <w:r w:rsidR="007C0BD5" w:rsidRPr="000D480D">
          <w:rPr>
            <w:rStyle w:val="a3"/>
            <w:lang w:val="en-US"/>
          </w:rPr>
          <w:t>rambler</w:t>
        </w:r>
        <w:r w:rsidR="007C0BD5" w:rsidRPr="0098595B">
          <w:rPr>
            <w:rStyle w:val="a3"/>
          </w:rPr>
          <w:t>.</w:t>
        </w:r>
        <w:proofErr w:type="spellStart"/>
        <w:r w:rsidR="007C0BD5" w:rsidRPr="000D480D">
          <w:rPr>
            <w:rStyle w:val="a3"/>
            <w:lang w:val="en-US"/>
          </w:rPr>
          <w:t>ru</w:t>
        </w:r>
        <w:proofErr w:type="spellEnd"/>
      </w:hyperlink>
      <w:r w:rsidR="007C0BD5" w:rsidRPr="0098595B">
        <w:t xml:space="preserve"> </w:t>
      </w:r>
    </w:p>
    <w:p w14:paraId="12AE3EF9" w14:textId="59DD76F5" w:rsidR="00335FC3" w:rsidRDefault="0098595B" w:rsidP="0098595B">
      <w:pPr>
        <w:tabs>
          <w:tab w:val="left" w:pos="6960"/>
        </w:tabs>
      </w:pPr>
      <w:r>
        <w:tab/>
      </w:r>
    </w:p>
    <w:p w14:paraId="20297357" w14:textId="713A9E61" w:rsidR="0098595B" w:rsidRDefault="0098595B" w:rsidP="0098595B">
      <w:pPr>
        <w:tabs>
          <w:tab w:val="left" w:pos="6960"/>
        </w:tabs>
      </w:pPr>
    </w:p>
    <w:p w14:paraId="70DADDE8" w14:textId="177FF210" w:rsidR="0098595B" w:rsidRDefault="0098595B" w:rsidP="0098595B">
      <w:pPr>
        <w:tabs>
          <w:tab w:val="left" w:pos="6960"/>
        </w:tabs>
      </w:pPr>
    </w:p>
    <w:p w14:paraId="6C249C15" w14:textId="77777777" w:rsidR="0098595B" w:rsidRPr="00A32BF0" w:rsidRDefault="0098595B" w:rsidP="0098595B">
      <w:pPr>
        <w:spacing w:line="360" w:lineRule="auto"/>
        <w:rPr>
          <w:sz w:val="28"/>
        </w:rPr>
      </w:pPr>
    </w:p>
    <w:p w14:paraId="5384B090" w14:textId="77777777" w:rsidR="0098595B" w:rsidRDefault="0098595B" w:rsidP="0098595B">
      <w:pPr>
        <w:spacing w:line="360" w:lineRule="auto"/>
        <w:ind w:firstLine="709"/>
        <w:jc w:val="both"/>
        <w:rPr>
          <w:sz w:val="28"/>
          <w:szCs w:val="28"/>
        </w:rPr>
      </w:pPr>
      <w:r w:rsidRPr="001515F0">
        <w:rPr>
          <w:b/>
          <w:bCs/>
          <w:sz w:val="28"/>
          <w:szCs w:val="28"/>
        </w:rPr>
        <w:lastRenderedPageBreak/>
        <w:t>Аннотация</w:t>
      </w:r>
      <w:r w:rsidRPr="001515F0">
        <w:rPr>
          <w:sz w:val="28"/>
          <w:szCs w:val="28"/>
        </w:rPr>
        <w:t xml:space="preserve">: </w:t>
      </w:r>
      <w:r>
        <w:rPr>
          <w:sz w:val="28"/>
          <w:szCs w:val="28"/>
        </w:rPr>
        <w:t>в</w:t>
      </w:r>
      <w:r w:rsidRPr="001515F0">
        <w:rPr>
          <w:sz w:val="28"/>
          <w:szCs w:val="28"/>
        </w:rPr>
        <w:t xml:space="preserve"> данной статье рассматривается актуальная тема взаимодействия микроорганизмов с углеводородными системами, что приобретает все большее значение в контексте устойчивого развития</w:t>
      </w:r>
      <w:r>
        <w:rPr>
          <w:sz w:val="28"/>
          <w:szCs w:val="28"/>
        </w:rPr>
        <w:t xml:space="preserve"> </w:t>
      </w:r>
      <w:proofErr w:type="spellStart"/>
      <w:r w:rsidRPr="001515F0">
        <w:rPr>
          <w:sz w:val="28"/>
          <w:szCs w:val="28"/>
        </w:rPr>
        <w:t>Микробиом</w:t>
      </w:r>
      <w:proofErr w:type="spellEnd"/>
      <w:r w:rsidRPr="001515F0">
        <w:rPr>
          <w:sz w:val="28"/>
          <w:szCs w:val="28"/>
        </w:rPr>
        <w:t xml:space="preserve"> нефтяных пластов представляет собой сложное сообщество микроорганизмов, включающее бактерии и археи, которые адаптированы к экстремальным условиям глубоких слоев земли (термофильные бактерии способны переносить высокие температуры до +113°С, </w:t>
      </w:r>
      <w:proofErr w:type="spellStart"/>
      <w:r w:rsidRPr="001515F0">
        <w:rPr>
          <w:sz w:val="28"/>
          <w:szCs w:val="28"/>
        </w:rPr>
        <w:t>барофилы</w:t>
      </w:r>
      <w:proofErr w:type="spellEnd"/>
      <w:r w:rsidRPr="001515F0">
        <w:rPr>
          <w:sz w:val="28"/>
          <w:szCs w:val="28"/>
        </w:rPr>
        <w:t xml:space="preserve"> выдерживают давление до 700 атмосфер, </w:t>
      </w:r>
      <w:proofErr w:type="spellStart"/>
      <w:r w:rsidRPr="001515F0">
        <w:rPr>
          <w:sz w:val="28"/>
          <w:szCs w:val="28"/>
        </w:rPr>
        <w:t>галофилы</w:t>
      </w:r>
      <w:proofErr w:type="spellEnd"/>
      <w:r w:rsidRPr="001515F0">
        <w:rPr>
          <w:sz w:val="28"/>
          <w:szCs w:val="28"/>
        </w:rPr>
        <w:t xml:space="preserve"> живут в соляных растворах с содержанием </w:t>
      </w:r>
      <w:proofErr w:type="spellStart"/>
      <w:r w:rsidRPr="001515F0">
        <w:rPr>
          <w:sz w:val="28"/>
          <w:szCs w:val="28"/>
        </w:rPr>
        <w:t>NaCl</w:t>
      </w:r>
      <w:proofErr w:type="spellEnd"/>
      <w:r w:rsidRPr="001515F0">
        <w:rPr>
          <w:sz w:val="28"/>
          <w:szCs w:val="28"/>
        </w:rPr>
        <w:t xml:space="preserve"> 25–30%, </w:t>
      </w:r>
      <w:proofErr w:type="spellStart"/>
      <w:r w:rsidRPr="001515F0">
        <w:rPr>
          <w:sz w:val="28"/>
          <w:szCs w:val="28"/>
        </w:rPr>
        <w:t>ацидофилы</w:t>
      </w:r>
      <w:proofErr w:type="spellEnd"/>
      <w:r w:rsidRPr="001515F0">
        <w:rPr>
          <w:sz w:val="28"/>
          <w:szCs w:val="28"/>
        </w:rPr>
        <w:t xml:space="preserve"> и </w:t>
      </w:r>
      <w:proofErr w:type="spellStart"/>
      <w:r w:rsidRPr="001515F0">
        <w:rPr>
          <w:sz w:val="28"/>
          <w:szCs w:val="28"/>
        </w:rPr>
        <w:t>алкалофилы</w:t>
      </w:r>
      <w:proofErr w:type="spellEnd"/>
      <w:r w:rsidRPr="001515F0">
        <w:rPr>
          <w:sz w:val="28"/>
          <w:szCs w:val="28"/>
        </w:rPr>
        <w:t xml:space="preserve"> обитают при пониженных и повышенных условиях рН). Наряду с аборигенными культурами, которые существовали в нефтяном пласте задолго до антропогенных воздействий, сформировалась иная микрофлора, привнесенная человеком в ходе добычи нефти и закачивания воды в нефтяной пласт. </w:t>
      </w:r>
    </w:p>
    <w:p w14:paraId="2476638C" w14:textId="77777777" w:rsidR="0098595B" w:rsidRDefault="0098595B" w:rsidP="0098595B">
      <w:pPr>
        <w:spacing w:line="360" w:lineRule="auto"/>
        <w:ind w:firstLine="709"/>
        <w:jc w:val="both"/>
        <w:rPr>
          <w:sz w:val="28"/>
          <w:szCs w:val="28"/>
        </w:rPr>
      </w:pPr>
      <w:bookmarkStart w:id="0" w:name="_Hlk212198178"/>
      <w:r>
        <w:rPr>
          <w:sz w:val="28"/>
          <w:szCs w:val="28"/>
        </w:rPr>
        <w:t>Цель данной обзорной статьи –</w:t>
      </w:r>
      <w:r w:rsidRPr="001B712D">
        <w:t xml:space="preserve"> </w:t>
      </w:r>
      <w:r>
        <w:rPr>
          <w:sz w:val="28"/>
          <w:szCs w:val="28"/>
        </w:rPr>
        <w:t>и</w:t>
      </w:r>
      <w:r w:rsidRPr="001B712D">
        <w:rPr>
          <w:sz w:val="28"/>
          <w:szCs w:val="28"/>
        </w:rPr>
        <w:t xml:space="preserve">зучить сложное сообщество микроорганизмов нефтяных пластов, включая их видовое разнообразие, функции и оценить влияние человеческой деятельности на его изменение с использованием методов анализа и систематизации научных данных по видам, таксонам и условиям обитания (термофилы, </w:t>
      </w:r>
      <w:proofErr w:type="spellStart"/>
      <w:r w:rsidRPr="001B712D">
        <w:rPr>
          <w:sz w:val="28"/>
          <w:szCs w:val="28"/>
        </w:rPr>
        <w:t>барофилы</w:t>
      </w:r>
      <w:proofErr w:type="spellEnd"/>
      <w:r w:rsidRPr="001B712D">
        <w:rPr>
          <w:sz w:val="28"/>
          <w:szCs w:val="28"/>
        </w:rPr>
        <w:t xml:space="preserve">, </w:t>
      </w:r>
      <w:proofErr w:type="spellStart"/>
      <w:r w:rsidRPr="001B712D">
        <w:rPr>
          <w:sz w:val="28"/>
          <w:szCs w:val="28"/>
        </w:rPr>
        <w:t>галофилы</w:t>
      </w:r>
      <w:proofErr w:type="spellEnd"/>
      <w:r w:rsidRPr="001B712D">
        <w:rPr>
          <w:sz w:val="28"/>
          <w:szCs w:val="28"/>
        </w:rPr>
        <w:t xml:space="preserve"> и </w:t>
      </w:r>
      <w:proofErr w:type="spellStart"/>
      <w:r w:rsidRPr="001B712D">
        <w:rPr>
          <w:sz w:val="28"/>
          <w:szCs w:val="28"/>
        </w:rPr>
        <w:t>др</w:t>
      </w:r>
      <w:proofErr w:type="spellEnd"/>
      <w:r w:rsidRPr="001B712D">
        <w:rPr>
          <w:sz w:val="28"/>
          <w:szCs w:val="28"/>
        </w:rPr>
        <w:t>).</w:t>
      </w:r>
    </w:p>
    <w:bookmarkEnd w:id="0"/>
    <w:p w14:paraId="602E0C9F" w14:textId="6734B9D7" w:rsidR="0098595B" w:rsidRDefault="0098595B" w:rsidP="0098595B">
      <w:pPr>
        <w:spacing w:line="360" w:lineRule="auto"/>
        <w:ind w:firstLine="709"/>
        <w:jc w:val="both"/>
        <w:rPr>
          <w:sz w:val="28"/>
          <w:szCs w:val="28"/>
        </w:rPr>
      </w:pPr>
      <w:r>
        <w:rPr>
          <w:sz w:val="28"/>
          <w:szCs w:val="28"/>
        </w:rPr>
        <w:t>В результате проведённого анализа,</w:t>
      </w:r>
      <w:r w:rsidRPr="001B712D">
        <w:t xml:space="preserve"> </w:t>
      </w:r>
      <w:r>
        <w:rPr>
          <w:sz w:val="28"/>
          <w:szCs w:val="28"/>
        </w:rPr>
        <w:t>о</w:t>
      </w:r>
      <w:r w:rsidRPr="001B712D">
        <w:rPr>
          <w:sz w:val="28"/>
          <w:szCs w:val="28"/>
        </w:rPr>
        <w:t xml:space="preserve">писано видовое разнообразие </w:t>
      </w:r>
      <w:proofErr w:type="spellStart"/>
      <w:r w:rsidRPr="001B712D">
        <w:rPr>
          <w:sz w:val="28"/>
          <w:szCs w:val="28"/>
        </w:rPr>
        <w:t>микробиома</w:t>
      </w:r>
      <w:proofErr w:type="spellEnd"/>
      <w:r w:rsidRPr="001B712D">
        <w:rPr>
          <w:sz w:val="28"/>
          <w:szCs w:val="28"/>
        </w:rPr>
        <w:t xml:space="preserve"> и ключевые функции микроорганизмов, такие как расщепление углеводородов, влияние на геохимические процессы и способность снижать вязкость нефти. Также установлена сложность оценки антропогенного воздействия на </w:t>
      </w:r>
      <w:r>
        <w:rPr>
          <w:sz w:val="28"/>
          <w:szCs w:val="28"/>
        </w:rPr>
        <w:t xml:space="preserve">изменения </w:t>
      </w:r>
      <w:proofErr w:type="spellStart"/>
      <w:r w:rsidRPr="001B712D">
        <w:rPr>
          <w:sz w:val="28"/>
          <w:szCs w:val="28"/>
        </w:rPr>
        <w:t>микробиом</w:t>
      </w:r>
      <w:r>
        <w:rPr>
          <w:sz w:val="28"/>
          <w:szCs w:val="28"/>
        </w:rPr>
        <w:t>а</w:t>
      </w:r>
      <w:proofErr w:type="spellEnd"/>
      <w:r>
        <w:rPr>
          <w:sz w:val="28"/>
          <w:szCs w:val="28"/>
        </w:rPr>
        <w:t xml:space="preserve"> нефти</w:t>
      </w:r>
      <w:r w:rsidRPr="001B712D">
        <w:rPr>
          <w:sz w:val="28"/>
          <w:szCs w:val="28"/>
        </w:rPr>
        <w:t>.</w:t>
      </w:r>
    </w:p>
    <w:p w14:paraId="61A71909" w14:textId="77777777" w:rsidR="0098595B" w:rsidRDefault="0098595B" w:rsidP="0098595B">
      <w:pPr>
        <w:spacing w:line="360" w:lineRule="auto"/>
        <w:ind w:firstLine="709"/>
        <w:jc w:val="both"/>
        <w:rPr>
          <w:sz w:val="28"/>
          <w:szCs w:val="28"/>
        </w:rPr>
      </w:pPr>
      <w:r w:rsidRPr="00474448">
        <w:rPr>
          <w:b/>
          <w:bCs/>
          <w:sz w:val="28"/>
          <w:szCs w:val="28"/>
        </w:rPr>
        <w:t>Ключевые слова</w:t>
      </w:r>
      <w:r>
        <w:rPr>
          <w:sz w:val="28"/>
          <w:szCs w:val="28"/>
        </w:rPr>
        <w:t xml:space="preserve">: </w:t>
      </w:r>
      <w:proofErr w:type="spellStart"/>
      <w:r>
        <w:rPr>
          <w:sz w:val="28"/>
          <w:szCs w:val="28"/>
        </w:rPr>
        <w:t>микробиом</w:t>
      </w:r>
      <w:proofErr w:type="spellEnd"/>
      <w:r>
        <w:rPr>
          <w:sz w:val="28"/>
          <w:szCs w:val="28"/>
        </w:rPr>
        <w:t xml:space="preserve">, </w:t>
      </w:r>
      <w:r w:rsidRPr="006746C8">
        <w:rPr>
          <w:sz w:val="28"/>
          <w:szCs w:val="28"/>
        </w:rPr>
        <w:t>биологические поверхностно-активные вещества</w:t>
      </w:r>
      <w:r>
        <w:rPr>
          <w:sz w:val="28"/>
          <w:szCs w:val="28"/>
        </w:rPr>
        <w:t>, вязкость нефти, метаболические способности, археи.</w:t>
      </w:r>
    </w:p>
    <w:p w14:paraId="62784FF9" w14:textId="77777777" w:rsidR="0098595B" w:rsidRPr="00972F97" w:rsidRDefault="0098595B" w:rsidP="0098595B">
      <w:pPr>
        <w:spacing w:line="360" w:lineRule="auto"/>
        <w:ind w:firstLine="709"/>
        <w:jc w:val="both"/>
        <w:rPr>
          <w:sz w:val="28"/>
          <w:szCs w:val="28"/>
          <w:lang w:val="en-US"/>
        </w:rPr>
      </w:pPr>
      <w:r w:rsidRPr="00972F97">
        <w:rPr>
          <w:b/>
          <w:bCs/>
          <w:sz w:val="28"/>
          <w:szCs w:val="28"/>
          <w:lang w:val="en-US"/>
        </w:rPr>
        <w:t>Abstract:</w:t>
      </w:r>
      <w:r w:rsidRPr="00972F97">
        <w:rPr>
          <w:sz w:val="28"/>
          <w:szCs w:val="28"/>
          <w:lang w:val="en-US"/>
        </w:rPr>
        <w:t xml:space="preserve"> </w:t>
      </w:r>
      <w:r>
        <w:rPr>
          <w:sz w:val="28"/>
          <w:szCs w:val="28"/>
          <w:lang w:val="en-US"/>
        </w:rPr>
        <w:t>t</w:t>
      </w:r>
      <w:r w:rsidRPr="00972F97">
        <w:rPr>
          <w:sz w:val="28"/>
          <w:szCs w:val="28"/>
          <w:lang w:val="en-US"/>
        </w:rPr>
        <w:t xml:space="preserve">his article discusses the current topic of the interaction of microorganisms with hydrocarbon systems, which is becoming increasingly important in the context of sustainable development. The microbiome of oil reservoirs is a complex community of microorganisms, including bacteria and archaea, which are adapted to the extreme conditions of the deep layers of the earth </w:t>
      </w:r>
      <w:r w:rsidRPr="00972F97">
        <w:rPr>
          <w:sz w:val="28"/>
          <w:szCs w:val="28"/>
          <w:lang w:val="en-US"/>
        </w:rPr>
        <w:lastRenderedPageBreak/>
        <w:t xml:space="preserve">(thermophilic bacteria are able to tolerate high temperatures up to +113 ° C, </w:t>
      </w:r>
      <w:proofErr w:type="spellStart"/>
      <w:r w:rsidRPr="00972F97">
        <w:rPr>
          <w:sz w:val="28"/>
          <w:szCs w:val="28"/>
          <w:lang w:val="en-US"/>
        </w:rPr>
        <w:t>barophiles</w:t>
      </w:r>
      <w:proofErr w:type="spellEnd"/>
      <w:r w:rsidRPr="00972F97">
        <w:rPr>
          <w:sz w:val="28"/>
          <w:szCs w:val="28"/>
          <w:lang w:val="en-US"/>
        </w:rPr>
        <w:t xml:space="preserve"> withstand the pressure is up to 700 atmospheres, halophiles live in saline solutions with a NaCl content of 25-30%, acidophiles and </w:t>
      </w:r>
      <w:proofErr w:type="spellStart"/>
      <w:r w:rsidRPr="00972F97">
        <w:rPr>
          <w:sz w:val="28"/>
          <w:szCs w:val="28"/>
          <w:lang w:val="en-US"/>
        </w:rPr>
        <w:t>alkalophiles</w:t>
      </w:r>
      <w:proofErr w:type="spellEnd"/>
      <w:r w:rsidRPr="00972F97">
        <w:rPr>
          <w:sz w:val="28"/>
          <w:szCs w:val="28"/>
          <w:lang w:val="en-US"/>
        </w:rPr>
        <w:t xml:space="preserve"> live under low and elevated pH conditions). Along with the indigenous cultures that existed in the oil reservoir long before anthropogenic influences, another microflora was formed, introduced by humans during oil extraction and water injection into the oil reservoir. </w:t>
      </w:r>
    </w:p>
    <w:p w14:paraId="3CA0FE44" w14:textId="77777777" w:rsidR="0098595B" w:rsidRPr="00972F97" w:rsidRDefault="0098595B" w:rsidP="0098595B">
      <w:pPr>
        <w:spacing w:line="360" w:lineRule="auto"/>
        <w:ind w:firstLine="709"/>
        <w:jc w:val="both"/>
        <w:rPr>
          <w:sz w:val="28"/>
          <w:szCs w:val="28"/>
          <w:lang w:val="en-US"/>
        </w:rPr>
      </w:pPr>
      <w:r w:rsidRPr="00972F97">
        <w:rPr>
          <w:sz w:val="28"/>
          <w:szCs w:val="28"/>
          <w:lang w:val="en-US"/>
        </w:rPr>
        <w:t xml:space="preserve">The purpose of this review article is to study the complex community of microorganisms in oil reservoirs, including their species diversity, functions, and to assess the impact of human activity on its change using methods of analysis and systematization of scientific data on species, taxa, and habitat conditions (thermophiles, </w:t>
      </w:r>
      <w:proofErr w:type="spellStart"/>
      <w:r w:rsidRPr="00972F97">
        <w:rPr>
          <w:sz w:val="28"/>
          <w:szCs w:val="28"/>
          <w:lang w:val="en-US"/>
        </w:rPr>
        <w:t>barophiles</w:t>
      </w:r>
      <w:proofErr w:type="spellEnd"/>
      <w:r w:rsidRPr="00972F97">
        <w:rPr>
          <w:sz w:val="28"/>
          <w:szCs w:val="28"/>
          <w:lang w:val="en-US"/>
        </w:rPr>
        <w:t>, halophiles, etc.).</w:t>
      </w:r>
    </w:p>
    <w:p w14:paraId="07474562" w14:textId="77777777" w:rsidR="0098595B" w:rsidRPr="00972F97" w:rsidRDefault="0098595B" w:rsidP="0098595B">
      <w:pPr>
        <w:spacing w:line="360" w:lineRule="auto"/>
        <w:ind w:firstLine="709"/>
        <w:jc w:val="both"/>
        <w:rPr>
          <w:sz w:val="28"/>
          <w:szCs w:val="28"/>
          <w:lang w:val="en-US"/>
        </w:rPr>
      </w:pPr>
      <w:r w:rsidRPr="00972F97">
        <w:rPr>
          <w:sz w:val="28"/>
          <w:szCs w:val="28"/>
          <w:lang w:val="en-US"/>
        </w:rPr>
        <w:t>As a result of the analysis, the species diversity of the microbiome and key functions of microorganisms, such as the splitting of hydrocarbons, the effect on geochemical processes and the ability to reduce the viscosity of oil, are described. The complexity of assessing the anthropogenic impact on changes in the microbiome of oil has also been established.</w:t>
      </w:r>
    </w:p>
    <w:p w14:paraId="543D6970" w14:textId="77777777" w:rsidR="0098595B" w:rsidRPr="00972F97" w:rsidRDefault="0098595B" w:rsidP="0098595B">
      <w:pPr>
        <w:spacing w:line="360" w:lineRule="auto"/>
        <w:ind w:firstLine="709"/>
        <w:jc w:val="both"/>
        <w:rPr>
          <w:sz w:val="28"/>
          <w:szCs w:val="28"/>
          <w:lang w:val="en-US"/>
        </w:rPr>
      </w:pPr>
      <w:r w:rsidRPr="00972F97">
        <w:rPr>
          <w:b/>
          <w:bCs/>
          <w:sz w:val="28"/>
          <w:szCs w:val="28"/>
          <w:lang w:val="en-US"/>
        </w:rPr>
        <w:t>Keywords:</w:t>
      </w:r>
      <w:r w:rsidRPr="00972F97">
        <w:rPr>
          <w:sz w:val="28"/>
          <w:szCs w:val="28"/>
          <w:lang w:val="en-US"/>
        </w:rPr>
        <w:t xml:space="preserve"> </w:t>
      </w:r>
      <w:r>
        <w:rPr>
          <w:sz w:val="28"/>
          <w:szCs w:val="28"/>
          <w:lang w:val="en-US"/>
        </w:rPr>
        <w:t>m</w:t>
      </w:r>
      <w:r w:rsidRPr="00972F97">
        <w:rPr>
          <w:sz w:val="28"/>
          <w:szCs w:val="28"/>
          <w:lang w:val="en-US"/>
        </w:rPr>
        <w:t>icrobiome, biological surfactants, oil viscosity, metabolic abilities, archaea.</w:t>
      </w:r>
    </w:p>
    <w:p w14:paraId="5302C74D" w14:textId="77777777" w:rsidR="0098595B" w:rsidRPr="00972F97" w:rsidRDefault="0098595B" w:rsidP="0098595B">
      <w:pPr>
        <w:spacing w:line="360" w:lineRule="auto"/>
        <w:jc w:val="both"/>
        <w:rPr>
          <w:sz w:val="28"/>
          <w:szCs w:val="28"/>
          <w:lang w:val="en-US"/>
        </w:rPr>
      </w:pPr>
    </w:p>
    <w:p w14:paraId="2CA4B81B" w14:textId="77777777" w:rsidR="0098595B" w:rsidRPr="009428EA" w:rsidRDefault="0098595B" w:rsidP="0098595B">
      <w:pPr>
        <w:spacing w:line="360" w:lineRule="auto"/>
        <w:ind w:firstLine="709"/>
        <w:jc w:val="both"/>
        <w:rPr>
          <w:b/>
          <w:bCs/>
          <w:sz w:val="28"/>
          <w:szCs w:val="28"/>
        </w:rPr>
      </w:pPr>
      <w:r w:rsidRPr="00A34E86">
        <w:rPr>
          <w:b/>
          <w:bCs/>
          <w:sz w:val="28"/>
          <w:szCs w:val="28"/>
        </w:rPr>
        <w:t>Введение (</w:t>
      </w:r>
      <w:proofErr w:type="spellStart"/>
      <w:r w:rsidRPr="00A34E86">
        <w:rPr>
          <w:b/>
          <w:bCs/>
          <w:sz w:val="28"/>
          <w:szCs w:val="28"/>
        </w:rPr>
        <w:t>Introduction</w:t>
      </w:r>
      <w:proofErr w:type="spellEnd"/>
      <w:r w:rsidRPr="00A34E86">
        <w:rPr>
          <w:b/>
          <w:bCs/>
          <w:sz w:val="28"/>
          <w:szCs w:val="28"/>
        </w:rPr>
        <w:t>)</w:t>
      </w:r>
    </w:p>
    <w:p w14:paraId="4637A333" w14:textId="77777777" w:rsidR="0098595B" w:rsidRPr="00E870C2" w:rsidRDefault="0098595B" w:rsidP="0098595B">
      <w:pPr>
        <w:spacing w:line="360" w:lineRule="auto"/>
        <w:ind w:firstLine="709"/>
        <w:jc w:val="both"/>
        <w:rPr>
          <w:sz w:val="28"/>
          <w:szCs w:val="28"/>
        </w:rPr>
      </w:pPr>
      <w:r w:rsidRPr="001515F0">
        <w:rPr>
          <w:sz w:val="28"/>
          <w:szCs w:val="28"/>
        </w:rPr>
        <w:t xml:space="preserve">В ходе своей жизнедеятельности микроорганизмы выделяют </w:t>
      </w:r>
      <w:r w:rsidRPr="00E870C2">
        <w:rPr>
          <w:sz w:val="28"/>
          <w:szCs w:val="28"/>
        </w:rPr>
        <w:t xml:space="preserve">различные метаболиты, такие как биологические поверхностно-активные вещества, кислоты и </w:t>
      </w:r>
      <w:proofErr w:type="spellStart"/>
      <w:r w:rsidRPr="00E870C2">
        <w:rPr>
          <w:sz w:val="28"/>
          <w:szCs w:val="28"/>
        </w:rPr>
        <w:t>газы</w:t>
      </w:r>
      <w:proofErr w:type="spellEnd"/>
      <w:r w:rsidRPr="00E870C2">
        <w:rPr>
          <w:sz w:val="28"/>
          <w:szCs w:val="28"/>
        </w:rPr>
        <w:t xml:space="preserve">, которые участвуют в изменении вязкости нефти, числа и размера пор нефтяного пласта. </w:t>
      </w:r>
      <w:bookmarkStart w:id="1" w:name="_Hlk212198221"/>
      <w:r w:rsidRPr="00E870C2">
        <w:rPr>
          <w:sz w:val="28"/>
          <w:szCs w:val="28"/>
        </w:rPr>
        <w:t xml:space="preserve">Необходимо рассматривать </w:t>
      </w:r>
      <w:proofErr w:type="spellStart"/>
      <w:r w:rsidRPr="00E870C2">
        <w:rPr>
          <w:sz w:val="28"/>
          <w:szCs w:val="28"/>
        </w:rPr>
        <w:t>микробиом</w:t>
      </w:r>
      <w:proofErr w:type="spellEnd"/>
      <w:r w:rsidRPr="00E870C2">
        <w:rPr>
          <w:sz w:val="28"/>
          <w:szCs w:val="28"/>
        </w:rPr>
        <w:t xml:space="preserve"> нефтяных пластов как важный компонент экосистемы подземных слоев, влияющий на процессы эксплуатации углеводородов, так как свойства метаболизма данных микроорганизмов можно использовать в качестве методов увеличения нефтеотдачи для оптимизации процессов. Эта статья может быть полезна для исследователей и научных групп, занимающихся </w:t>
      </w:r>
      <w:r w:rsidRPr="00E870C2">
        <w:rPr>
          <w:sz w:val="28"/>
          <w:szCs w:val="28"/>
        </w:rPr>
        <w:lastRenderedPageBreak/>
        <w:t>разработкой и применением биотехнологических методов для увеличения нефтеотдачи, так как на сегодняшний день биотехнологии являются передовым направлением в области естественных наук.</w:t>
      </w:r>
    </w:p>
    <w:bookmarkEnd w:id="1"/>
    <w:p w14:paraId="5F7CA8A1" w14:textId="77777777" w:rsidR="0098595B" w:rsidRDefault="0098595B" w:rsidP="0098595B">
      <w:pPr>
        <w:spacing w:line="360" w:lineRule="auto"/>
        <w:ind w:firstLine="709"/>
        <w:jc w:val="both"/>
        <w:rPr>
          <w:sz w:val="28"/>
          <w:szCs w:val="28"/>
        </w:rPr>
      </w:pPr>
      <w:r w:rsidRPr="00E870C2">
        <w:rPr>
          <w:sz w:val="28"/>
          <w:szCs w:val="28"/>
        </w:rPr>
        <w:t xml:space="preserve">Актуальность настоящего исследования определяются необходимостью комплексного изучения структуры и функционального потенциала </w:t>
      </w:r>
      <w:proofErr w:type="spellStart"/>
      <w:r w:rsidRPr="00E870C2">
        <w:rPr>
          <w:sz w:val="28"/>
          <w:szCs w:val="28"/>
        </w:rPr>
        <w:t>микробиома</w:t>
      </w:r>
      <w:proofErr w:type="spellEnd"/>
      <w:r w:rsidRPr="00E870C2">
        <w:rPr>
          <w:sz w:val="28"/>
          <w:szCs w:val="28"/>
        </w:rPr>
        <w:t xml:space="preserve"> нефтяных пластов для разработки биотехнологических решений в нефтедобыче. Ключевой вопрос заключается в установлении происхождения микробных сообществ: </w:t>
      </w:r>
      <w:r w:rsidRPr="009A305E">
        <w:rPr>
          <w:sz w:val="28"/>
          <w:szCs w:val="28"/>
        </w:rPr>
        <w:t>являются ли данные микроорганизмы привнесенными в пласт в результате бурения и закачки пластовой воды или они обитали в пласте еще до деятельности человека, что представляет проблематику данного обзора</w:t>
      </w:r>
      <w:r>
        <w:rPr>
          <w:sz w:val="28"/>
          <w:szCs w:val="28"/>
        </w:rPr>
        <w:t>.</w:t>
      </w:r>
    </w:p>
    <w:p w14:paraId="4C5DFECE" w14:textId="77777777" w:rsidR="0098595B" w:rsidRPr="00E870C2" w:rsidRDefault="0098595B" w:rsidP="0098595B">
      <w:pPr>
        <w:spacing w:line="360" w:lineRule="auto"/>
        <w:ind w:firstLine="709"/>
        <w:jc w:val="both"/>
        <w:rPr>
          <w:sz w:val="28"/>
          <w:szCs w:val="28"/>
        </w:rPr>
      </w:pPr>
      <w:r w:rsidRPr="00E870C2">
        <w:rPr>
          <w:sz w:val="28"/>
          <w:szCs w:val="28"/>
        </w:rPr>
        <w:t>Цель исследования –</w:t>
      </w:r>
      <w:r w:rsidRPr="00E870C2">
        <w:t xml:space="preserve"> </w:t>
      </w:r>
      <w:r w:rsidRPr="00E870C2">
        <w:rPr>
          <w:sz w:val="28"/>
          <w:szCs w:val="28"/>
        </w:rPr>
        <w:t xml:space="preserve">проведение системного анализа </w:t>
      </w:r>
      <w:proofErr w:type="spellStart"/>
      <w:r w:rsidRPr="00E870C2">
        <w:rPr>
          <w:sz w:val="28"/>
          <w:szCs w:val="28"/>
        </w:rPr>
        <w:t>микробиома</w:t>
      </w:r>
      <w:proofErr w:type="spellEnd"/>
      <w:r w:rsidRPr="00E870C2">
        <w:rPr>
          <w:sz w:val="28"/>
          <w:szCs w:val="28"/>
        </w:rPr>
        <w:t xml:space="preserve"> нефтяных пластов как ключевого экологического компонента, определяющего геохимические процессы в пластовых условиях, для оценки его потенциала в разработке биотехнологических методов увеличения нефтеотдачи (МУН).</w:t>
      </w:r>
    </w:p>
    <w:p w14:paraId="4D050844" w14:textId="77777777" w:rsidR="0098595B" w:rsidRPr="00E870C2" w:rsidRDefault="0098595B" w:rsidP="0098595B">
      <w:pPr>
        <w:spacing w:line="360" w:lineRule="auto"/>
        <w:ind w:firstLine="709"/>
        <w:jc w:val="both"/>
        <w:rPr>
          <w:sz w:val="28"/>
          <w:szCs w:val="28"/>
        </w:rPr>
      </w:pPr>
      <w:r w:rsidRPr="00E870C2">
        <w:rPr>
          <w:sz w:val="28"/>
          <w:szCs w:val="28"/>
        </w:rPr>
        <w:t>Задачи исследования:</w:t>
      </w:r>
    </w:p>
    <w:p w14:paraId="551AF3F7" w14:textId="77777777" w:rsidR="0098595B" w:rsidRPr="00E870C2" w:rsidRDefault="0098595B" w:rsidP="0098595B">
      <w:pPr>
        <w:spacing w:line="360" w:lineRule="auto"/>
        <w:ind w:firstLine="709"/>
        <w:jc w:val="both"/>
        <w:rPr>
          <w:sz w:val="28"/>
          <w:szCs w:val="28"/>
        </w:rPr>
      </w:pPr>
      <w:r w:rsidRPr="00E870C2">
        <w:rPr>
          <w:sz w:val="28"/>
          <w:szCs w:val="28"/>
        </w:rPr>
        <w:t>1. Классифицировать таксономическое разнообразие аборигенных и аллохтонных микроорганизмов нефтяных пластов.</w:t>
      </w:r>
    </w:p>
    <w:p w14:paraId="060E2DB7" w14:textId="77777777" w:rsidR="0098595B" w:rsidRPr="00E870C2" w:rsidRDefault="0098595B" w:rsidP="0098595B">
      <w:pPr>
        <w:spacing w:line="360" w:lineRule="auto"/>
        <w:ind w:firstLine="709"/>
        <w:jc w:val="both"/>
        <w:rPr>
          <w:sz w:val="28"/>
          <w:szCs w:val="28"/>
        </w:rPr>
      </w:pPr>
      <w:r w:rsidRPr="00E870C2">
        <w:rPr>
          <w:sz w:val="28"/>
          <w:szCs w:val="28"/>
        </w:rPr>
        <w:t>2. Проанализировать метаболические функции микробных сообществ, связанные с трансформацией углеводородов и изменением физико-химических свойств нефти.</w:t>
      </w:r>
    </w:p>
    <w:p w14:paraId="68FC76EE" w14:textId="77777777" w:rsidR="0098595B" w:rsidRPr="00E870C2" w:rsidRDefault="0098595B" w:rsidP="0098595B">
      <w:pPr>
        <w:spacing w:line="360" w:lineRule="auto"/>
        <w:ind w:firstLine="709"/>
        <w:jc w:val="both"/>
        <w:rPr>
          <w:sz w:val="28"/>
          <w:szCs w:val="28"/>
        </w:rPr>
      </w:pPr>
      <w:r w:rsidRPr="00E870C2">
        <w:rPr>
          <w:sz w:val="28"/>
          <w:szCs w:val="28"/>
        </w:rPr>
        <w:t xml:space="preserve">3. Оценить масштаб и последствия антропогенного воздействия на структуру и функционирование </w:t>
      </w:r>
      <w:proofErr w:type="spellStart"/>
      <w:r w:rsidRPr="00E870C2">
        <w:rPr>
          <w:sz w:val="28"/>
          <w:szCs w:val="28"/>
        </w:rPr>
        <w:t>микробиома</w:t>
      </w:r>
      <w:proofErr w:type="spellEnd"/>
      <w:r w:rsidRPr="00E870C2">
        <w:rPr>
          <w:sz w:val="28"/>
          <w:szCs w:val="28"/>
        </w:rPr>
        <w:t xml:space="preserve"> в процессе эксплуатации месторождений.</w:t>
      </w:r>
    </w:p>
    <w:p w14:paraId="386B842B" w14:textId="77777777" w:rsidR="0098595B" w:rsidRPr="00AC4465" w:rsidRDefault="0098595B" w:rsidP="0098595B">
      <w:pPr>
        <w:spacing w:line="360" w:lineRule="auto"/>
        <w:ind w:firstLine="709"/>
        <w:jc w:val="both"/>
        <w:rPr>
          <w:sz w:val="28"/>
          <w:szCs w:val="28"/>
        </w:rPr>
      </w:pPr>
      <w:r w:rsidRPr="00E870C2">
        <w:rPr>
          <w:sz w:val="28"/>
          <w:szCs w:val="28"/>
        </w:rPr>
        <w:t>4. Обобщить полученные данные для формирования научной основы под разработку перспективных биотехнологий МУН.</w:t>
      </w:r>
    </w:p>
    <w:p w14:paraId="0FBA3B31" w14:textId="77777777" w:rsidR="0098595B" w:rsidRPr="008D588D" w:rsidRDefault="0098595B" w:rsidP="0098595B">
      <w:pPr>
        <w:spacing w:before="240" w:line="360" w:lineRule="auto"/>
        <w:ind w:firstLine="709"/>
        <w:jc w:val="both"/>
        <w:rPr>
          <w:b/>
          <w:bCs/>
          <w:sz w:val="28"/>
          <w:szCs w:val="28"/>
        </w:rPr>
      </w:pPr>
      <w:r w:rsidRPr="008D588D">
        <w:rPr>
          <w:b/>
          <w:bCs/>
          <w:sz w:val="28"/>
          <w:szCs w:val="28"/>
        </w:rPr>
        <w:t>Материалы и методы исследования (</w:t>
      </w:r>
      <w:proofErr w:type="spellStart"/>
      <w:r w:rsidRPr="008D588D">
        <w:rPr>
          <w:b/>
          <w:bCs/>
          <w:sz w:val="28"/>
          <w:szCs w:val="28"/>
        </w:rPr>
        <w:t>Materials</w:t>
      </w:r>
      <w:proofErr w:type="spellEnd"/>
      <w:r w:rsidRPr="008D588D">
        <w:rPr>
          <w:b/>
          <w:bCs/>
          <w:sz w:val="28"/>
          <w:szCs w:val="28"/>
        </w:rPr>
        <w:t xml:space="preserve"> </w:t>
      </w:r>
      <w:proofErr w:type="spellStart"/>
      <w:r w:rsidRPr="008D588D">
        <w:rPr>
          <w:b/>
          <w:bCs/>
          <w:sz w:val="28"/>
          <w:szCs w:val="28"/>
        </w:rPr>
        <w:t>and</w:t>
      </w:r>
      <w:proofErr w:type="spellEnd"/>
      <w:r w:rsidRPr="008D588D">
        <w:rPr>
          <w:b/>
          <w:bCs/>
          <w:sz w:val="28"/>
          <w:szCs w:val="28"/>
        </w:rPr>
        <w:t xml:space="preserve"> </w:t>
      </w:r>
      <w:proofErr w:type="spellStart"/>
      <w:r w:rsidRPr="008D588D">
        <w:rPr>
          <w:b/>
          <w:bCs/>
          <w:sz w:val="28"/>
          <w:szCs w:val="28"/>
        </w:rPr>
        <w:t>Methods</w:t>
      </w:r>
      <w:proofErr w:type="spellEnd"/>
      <w:r w:rsidRPr="008D588D">
        <w:rPr>
          <w:b/>
          <w:bCs/>
          <w:sz w:val="28"/>
          <w:szCs w:val="28"/>
        </w:rPr>
        <w:t>)</w:t>
      </w:r>
    </w:p>
    <w:p w14:paraId="767D8AE8" w14:textId="77777777" w:rsidR="0098595B" w:rsidRPr="0096367D" w:rsidRDefault="0098595B" w:rsidP="0098595B">
      <w:pPr>
        <w:spacing w:line="360" w:lineRule="auto"/>
        <w:ind w:firstLine="709"/>
        <w:jc w:val="both"/>
        <w:rPr>
          <w:color w:val="000000" w:themeColor="text1"/>
          <w:sz w:val="28"/>
          <w:szCs w:val="28"/>
        </w:rPr>
      </w:pPr>
      <w:r w:rsidRPr="001515F0">
        <w:rPr>
          <w:sz w:val="28"/>
          <w:szCs w:val="28"/>
        </w:rPr>
        <w:t>Нефтяные пласты</w:t>
      </w:r>
      <w:r>
        <w:rPr>
          <w:sz w:val="28"/>
          <w:szCs w:val="28"/>
        </w:rPr>
        <w:t xml:space="preserve"> – </w:t>
      </w:r>
      <w:r w:rsidRPr="001515F0">
        <w:rPr>
          <w:sz w:val="28"/>
          <w:szCs w:val="28"/>
        </w:rPr>
        <w:t xml:space="preserve">это уникальные подземные среды, для которых характерны высокая концентрация углеводородов, относительно низкий уровень поступающего кислорода и длительная изоляция от поверхности [1]. </w:t>
      </w:r>
      <w:r w:rsidRPr="001515F0">
        <w:rPr>
          <w:sz w:val="28"/>
          <w:szCs w:val="28"/>
        </w:rPr>
        <w:lastRenderedPageBreak/>
        <w:t>В настоящее время в нефтяных пластах обнаружено множество бактерий и архей, среди которых выявлены закономерности в таксономическом составе микроорганизмов. Эти закономерности коррелируют с такими важными факторами окружающей среды как температура и глубина, в то время как географическое расстояние между нефтяными пластами играет незначительную роль [2,3]. В неглубоких пластах с низкой температурой наблюдается большое число представителей эпсилон- и дельта-</w:t>
      </w:r>
      <w:proofErr w:type="spellStart"/>
      <w:r w:rsidRPr="0096367D">
        <w:rPr>
          <w:color w:val="000000" w:themeColor="text1"/>
          <w:sz w:val="28"/>
          <w:szCs w:val="28"/>
        </w:rPr>
        <w:t>протеобактерий</w:t>
      </w:r>
      <w:proofErr w:type="spellEnd"/>
      <w:r w:rsidRPr="0096367D">
        <w:rPr>
          <w:color w:val="000000" w:themeColor="text1"/>
          <w:sz w:val="28"/>
          <w:szCs w:val="28"/>
        </w:rPr>
        <w:t xml:space="preserve">, а при более глубоком залегании пласта и при повышении температуры встречаются в основном представители </w:t>
      </w:r>
      <w:proofErr w:type="spellStart"/>
      <w:r w:rsidRPr="0096367D">
        <w:rPr>
          <w:i/>
          <w:color w:val="000000" w:themeColor="text1"/>
          <w:sz w:val="28"/>
          <w:szCs w:val="28"/>
        </w:rPr>
        <w:t>Clostridiales</w:t>
      </w:r>
      <w:proofErr w:type="spellEnd"/>
      <w:r w:rsidRPr="0096367D">
        <w:rPr>
          <w:color w:val="000000" w:themeColor="text1"/>
          <w:sz w:val="28"/>
          <w:szCs w:val="28"/>
        </w:rPr>
        <w:t xml:space="preserve"> и </w:t>
      </w:r>
      <w:proofErr w:type="spellStart"/>
      <w:r w:rsidRPr="0096367D">
        <w:rPr>
          <w:i/>
          <w:color w:val="000000" w:themeColor="text1"/>
          <w:sz w:val="28"/>
          <w:szCs w:val="28"/>
        </w:rPr>
        <w:t>Thermotogales</w:t>
      </w:r>
      <w:proofErr w:type="spellEnd"/>
      <w:r w:rsidRPr="0096367D">
        <w:rPr>
          <w:i/>
          <w:color w:val="000000" w:themeColor="text1"/>
          <w:sz w:val="28"/>
          <w:szCs w:val="28"/>
        </w:rPr>
        <w:t xml:space="preserve">. </w:t>
      </w:r>
      <w:r w:rsidRPr="0096367D">
        <w:rPr>
          <w:color w:val="000000" w:themeColor="text1"/>
          <w:sz w:val="28"/>
          <w:szCs w:val="28"/>
        </w:rPr>
        <w:t>Несмотря на</w:t>
      </w:r>
      <w:r w:rsidRPr="0096367D">
        <w:rPr>
          <w:i/>
          <w:color w:val="000000" w:themeColor="text1"/>
          <w:sz w:val="28"/>
          <w:szCs w:val="28"/>
        </w:rPr>
        <w:t xml:space="preserve"> </w:t>
      </w:r>
      <w:r w:rsidRPr="0096367D">
        <w:rPr>
          <w:color w:val="000000" w:themeColor="text1"/>
          <w:sz w:val="28"/>
          <w:szCs w:val="28"/>
        </w:rPr>
        <w:t xml:space="preserve">различные таксоны, которые специфичны для определенных нефтяных пластов, всё же наблюдается общая тенденция к наличию основных классов бактерий: </w:t>
      </w:r>
      <w:proofErr w:type="spellStart"/>
      <w:r w:rsidRPr="0096367D">
        <w:rPr>
          <w:i/>
          <w:color w:val="000000" w:themeColor="text1"/>
          <w:sz w:val="28"/>
          <w:szCs w:val="28"/>
        </w:rPr>
        <w:t>Gammaproteobacteria</w:t>
      </w:r>
      <w:proofErr w:type="spellEnd"/>
      <w:r w:rsidRPr="0096367D">
        <w:rPr>
          <w:i/>
          <w:color w:val="000000" w:themeColor="text1"/>
          <w:sz w:val="28"/>
          <w:szCs w:val="28"/>
        </w:rPr>
        <w:t xml:space="preserve">, </w:t>
      </w:r>
      <w:proofErr w:type="spellStart"/>
      <w:r w:rsidRPr="0096367D">
        <w:rPr>
          <w:i/>
          <w:color w:val="000000" w:themeColor="text1"/>
          <w:sz w:val="28"/>
          <w:szCs w:val="28"/>
        </w:rPr>
        <w:t>Clostridia</w:t>
      </w:r>
      <w:proofErr w:type="spellEnd"/>
      <w:r w:rsidRPr="0096367D">
        <w:rPr>
          <w:color w:val="000000" w:themeColor="text1"/>
          <w:sz w:val="28"/>
          <w:szCs w:val="28"/>
        </w:rPr>
        <w:t xml:space="preserve"> и </w:t>
      </w:r>
      <w:proofErr w:type="spellStart"/>
      <w:r w:rsidRPr="0096367D">
        <w:rPr>
          <w:i/>
          <w:color w:val="000000" w:themeColor="text1"/>
          <w:sz w:val="28"/>
          <w:szCs w:val="28"/>
        </w:rPr>
        <w:t>Bacteroidia</w:t>
      </w:r>
      <w:proofErr w:type="spellEnd"/>
      <w:r w:rsidRPr="0096367D">
        <w:rPr>
          <w:color w:val="000000" w:themeColor="text1"/>
          <w:sz w:val="28"/>
          <w:szCs w:val="28"/>
        </w:rPr>
        <w:t xml:space="preserve">, а также класс архей </w:t>
      </w:r>
      <w:proofErr w:type="spellStart"/>
      <w:r w:rsidRPr="0096367D">
        <w:rPr>
          <w:i/>
          <w:color w:val="000000" w:themeColor="text1"/>
          <w:sz w:val="28"/>
          <w:szCs w:val="28"/>
        </w:rPr>
        <w:t>Methanomicrobia</w:t>
      </w:r>
      <w:proofErr w:type="spellEnd"/>
      <w:r w:rsidRPr="0096367D">
        <w:rPr>
          <w:color w:val="000000" w:themeColor="text1"/>
          <w:sz w:val="28"/>
          <w:szCs w:val="28"/>
        </w:rPr>
        <w:t xml:space="preserve">, которые повсеместно встречаются в нефтяных пластах [4]. Эти группы бактерий обладают различными метаболическими способностями и взаимодействуют между собой, что может влиять на ресурсы нефти, а также на процессы нефтедобычи [5]. </w:t>
      </w:r>
    </w:p>
    <w:p w14:paraId="4946EAC1" w14:textId="77777777" w:rsidR="0098595B" w:rsidRPr="0096367D" w:rsidRDefault="0098595B" w:rsidP="0098595B">
      <w:pPr>
        <w:spacing w:line="360" w:lineRule="auto"/>
        <w:ind w:firstLine="709"/>
        <w:jc w:val="both"/>
        <w:rPr>
          <w:color w:val="000000" w:themeColor="text1"/>
          <w:sz w:val="28"/>
          <w:szCs w:val="28"/>
        </w:rPr>
      </w:pPr>
      <w:r w:rsidRPr="0096367D">
        <w:rPr>
          <w:color w:val="000000" w:themeColor="text1"/>
          <w:sz w:val="28"/>
          <w:szCs w:val="28"/>
        </w:rPr>
        <w:t xml:space="preserve">В течение многих миллионов лет </w:t>
      </w:r>
      <w:proofErr w:type="spellStart"/>
      <w:r w:rsidRPr="0096367D">
        <w:rPr>
          <w:color w:val="000000" w:themeColor="text1"/>
          <w:sz w:val="28"/>
          <w:szCs w:val="28"/>
        </w:rPr>
        <w:t>микробиом</w:t>
      </w:r>
      <w:proofErr w:type="spellEnd"/>
      <w:r w:rsidRPr="0096367D">
        <w:rPr>
          <w:color w:val="000000" w:themeColor="text1"/>
          <w:sz w:val="28"/>
          <w:szCs w:val="28"/>
        </w:rPr>
        <w:t xml:space="preserve"> на глубоком залегании нефти эволюционировал, но оставался относительно стабильным. Однако воздействие человека в ходе его нефтедобычи повлияло на состав и разнообразие </w:t>
      </w:r>
      <w:proofErr w:type="spellStart"/>
      <w:r w:rsidRPr="0096367D">
        <w:rPr>
          <w:color w:val="000000" w:themeColor="text1"/>
          <w:sz w:val="28"/>
          <w:szCs w:val="28"/>
        </w:rPr>
        <w:t>микробиома</w:t>
      </w:r>
      <w:proofErr w:type="spellEnd"/>
      <w:r w:rsidRPr="0096367D">
        <w:rPr>
          <w:color w:val="000000" w:themeColor="text1"/>
          <w:sz w:val="28"/>
          <w:szCs w:val="28"/>
        </w:rPr>
        <w:t xml:space="preserve"> в пластах. В особенности сильное влияние на такие изменения оказывает закачка воды, которой не свойственна стерильность, а значит в ходе поддержания давления с помощью воды в нефтяном пласте формируется иное микробное сообщество [6, 7]. </w:t>
      </w:r>
    </w:p>
    <w:p w14:paraId="40A8CD59" w14:textId="77777777" w:rsidR="0098595B" w:rsidRPr="0096367D" w:rsidRDefault="0098595B" w:rsidP="0098595B">
      <w:pPr>
        <w:spacing w:line="360" w:lineRule="auto"/>
        <w:ind w:firstLine="709"/>
        <w:jc w:val="both"/>
        <w:rPr>
          <w:color w:val="000000" w:themeColor="text1"/>
          <w:sz w:val="28"/>
          <w:szCs w:val="28"/>
        </w:rPr>
      </w:pPr>
      <w:r w:rsidRPr="0096367D">
        <w:rPr>
          <w:color w:val="000000" w:themeColor="text1"/>
          <w:sz w:val="28"/>
          <w:szCs w:val="28"/>
        </w:rPr>
        <w:t xml:space="preserve">Нефтяные пласты являются важным составляющим глубинной биосферы, в которой обитают автохтонные микроорганизмы, живущие в условиях высоких температур и давления. Однако, эта биосферная система, которая была относительно стабильной и изолированной на протяжении миллионов лет, в ходе разведки и добычи нефти трансформируется в систему, подверженную перемещению объёмов горных пород, которое обусловлено </w:t>
      </w:r>
      <w:r w:rsidRPr="0096367D">
        <w:rPr>
          <w:color w:val="000000" w:themeColor="text1"/>
          <w:sz w:val="28"/>
          <w:szCs w:val="28"/>
        </w:rPr>
        <w:lastRenderedPageBreak/>
        <w:t>инверсией плотности. Эта система также изменяется внесением в нее экзогенных микробов. Например, после первичной нефтедобычи, когда нефть и пластовая вода выталкиваются на поверхность естественным давлением внутри пласта, закачка воды используется для поддержания давления в пласте и достижения более высоких уровней добычи нефти (вторичная добыча). Однако, закачка воды может иметь пагубные последствия, связанные с активацией негативного воздействия микроорганизмов, такие как образование сероводорода, коррозия металла и закупорка резервуаров, что приводит к увеличению затрат при нефтедобыче и нефтепереработке [8]. Помимо этого, цена и качество нефти сильно зависит от степени биодеградации и наличия продуктов метаболизма, образующихся в результате жизнедеятельности микроорганизмов, таких как соединения серы и органические кислоты. [9].</w:t>
      </w:r>
    </w:p>
    <w:p w14:paraId="26DAA401"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Микроорганизмы в пласте участвуют в процессах окисления и биодеградации, что вынуждает нефтяную промышленность вкладывать большие финансовые средства в стратегии борьбы с микробами, такие как внесение нитратов и </w:t>
      </w:r>
      <w:proofErr w:type="spellStart"/>
      <w:r w:rsidRPr="0096367D">
        <w:rPr>
          <w:color w:val="000000" w:themeColor="text1"/>
          <w:sz w:val="28"/>
          <w:szCs w:val="28"/>
          <w:shd w:val="clear" w:color="auto" w:fill="FFFFFF"/>
        </w:rPr>
        <w:t>биоцидов</w:t>
      </w:r>
      <w:proofErr w:type="spellEnd"/>
      <w:r w:rsidRPr="0096367D">
        <w:rPr>
          <w:color w:val="000000" w:themeColor="text1"/>
          <w:sz w:val="28"/>
          <w:szCs w:val="28"/>
          <w:shd w:val="clear" w:color="auto" w:fill="FFFFFF"/>
        </w:rPr>
        <w:t xml:space="preserve">, чтобы ограничить их рост. Но несмотря на практическую значимость антропогенного воздействия на </w:t>
      </w: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нефтяного пласта, систематического исследования того, как нефтедобывающая промышленность изменяет микробные сообщества на протяжении срока эксплуатации нефтяного месторождения, не проводилось. Безусловно существуют исследования микробных сообществ на нефтяных месторождениях, но большинство из них основывались на анализе наземных низкотемпературных участков [10].</w:t>
      </w:r>
    </w:p>
    <w:p w14:paraId="2CD27795"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Помимо вышеописанных негативных последствий жизнедеятельности микроорганизмов на нефтепромысловое оборудование, нефтяные пласты и качество нефти стоит упомянуть и их положительное влияние на нефтедобычу. В научных статьях сообщается, что разнообразие </w:t>
      </w:r>
      <w:proofErr w:type="spellStart"/>
      <w:r w:rsidRPr="0096367D">
        <w:rPr>
          <w:color w:val="000000" w:themeColor="text1"/>
          <w:sz w:val="28"/>
          <w:szCs w:val="28"/>
          <w:shd w:val="clear" w:color="auto" w:fill="FFFFFF"/>
        </w:rPr>
        <w:t>микробиома</w:t>
      </w:r>
      <w:proofErr w:type="spellEnd"/>
      <w:r w:rsidRPr="0096367D">
        <w:rPr>
          <w:color w:val="000000" w:themeColor="text1"/>
          <w:sz w:val="28"/>
          <w:szCs w:val="28"/>
          <w:shd w:val="clear" w:color="auto" w:fill="FFFFFF"/>
        </w:rPr>
        <w:t xml:space="preserve"> нефтяного пласта можно использовать для увеличения нефтеотдачи с помощью их метаболитов, таких как биологические поверхностно-активные вещества (</w:t>
      </w:r>
      <w:proofErr w:type="spellStart"/>
      <w:r w:rsidRPr="0096367D">
        <w:rPr>
          <w:color w:val="000000" w:themeColor="text1"/>
          <w:sz w:val="28"/>
          <w:szCs w:val="28"/>
          <w:shd w:val="clear" w:color="auto" w:fill="FFFFFF"/>
        </w:rPr>
        <w:t>биоПАВ</w:t>
      </w:r>
      <w:proofErr w:type="spellEnd"/>
      <w:r w:rsidRPr="0096367D">
        <w:rPr>
          <w:color w:val="000000" w:themeColor="text1"/>
          <w:sz w:val="28"/>
          <w:szCs w:val="28"/>
          <w:shd w:val="clear" w:color="auto" w:fill="FFFFFF"/>
        </w:rPr>
        <w:t xml:space="preserve">), кислоты и </w:t>
      </w:r>
      <w:proofErr w:type="spellStart"/>
      <w:r w:rsidRPr="0096367D">
        <w:rPr>
          <w:color w:val="000000" w:themeColor="text1"/>
          <w:sz w:val="28"/>
          <w:szCs w:val="28"/>
          <w:shd w:val="clear" w:color="auto" w:fill="FFFFFF"/>
        </w:rPr>
        <w:t>газы</w:t>
      </w:r>
      <w:proofErr w:type="spellEnd"/>
      <w:r w:rsidRPr="0096367D">
        <w:rPr>
          <w:color w:val="000000" w:themeColor="text1"/>
          <w:sz w:val="28"/>
          <w:szCs w:val="28"/>
          <w:shd w:val="clear" w:color="auto" w:fill="FFFFFF"/>
        </w:rPr>
        <w:t xml:space="preserve">, а также для повышения уровня добычи </w:t>
      </w:r>
      <w:r w:rsidRPr="0096367D">
        <w:rPr>
          <w:color w:val="000000" w:themeColor="text1"/>
          <w:sz w:val="28"/>
          <w:szCs w:val="28"/>
          <w:shd w:val="clear" w:color="auto" w:fill="FFFFFF"/>
        </w:rPr>
        <w:lastRenderedPageBreak/>
        <w:t xml:space="preserve">нефти без нарушения условий в пласте [11-13]. Например, различные органические растворители, такие как бутанол, ацетон и </w:t>
      </w:r>
      <w:proofErr w:type="spellStart"/>
      <w:r w:rsidRPr="0096367D">
        <w:rPr>
          <w:color w:val="000000" w:themeColor="text1"/>
          <w:sz w:val="28"/>
          <w:szCs w:val="28"/>
          <w:shd w:val="clear" w:color="auto" w:fill="FFFFFF"/>
        </w:rPr>
        <w:t>пропанол</w:t>
      </w:r>
      <w:proofErr w:type="spellEnd"/>
      <w:r w:rsidRPr="0096367D">
        <w:rPr>
          <w:color w:val="000000" w:themeColor="text1"/>
          <w:sz w:val="28"/>
          <w:szCs w:val="28"/>
          <w:shd w:val="clear" w:color="auto" w:fill="FFFFFF"/>
        </w:rPr>
        <w:t xml:space="preserve">, вырабатываются бактериями родов </w:t>
      </w:r>
      <w:proofErr w:type="spellStart"/>
      <w:r w:rsidRPr="0096367D">
        <w:rPr>
          <w:i/>
          <w:color w:val="000000" w:themeColor="text1"/>
          <w:sz w:val="28"/>
          <w:szCs w:val="28"/>
          <w:shd w:val="clear" w:color="auto" w:fill="FFFFFF"/>
        </w:rPr>
        <w:t>Clostridium</w:t>
      </w:r>
      <w:proofErr w:type="spellEnd"/>
      <w:r w:rsidRPr="0096367D">
        <w:rPr>
          <w:i/>
          <w:color w:val="000000" w:themeColor="text1"/>
          <w:sz w:val="28"/>
          <w:szCs w:val="28"/>
          <w:shd w:val="clear" w:color="auto" w:fill="FFFFFF"/>
        </w:rPr>
        <w:t xml:space="preserve">, </w:t>
      </w:r>
      <w:proofErr w:type="spellStart"/>
      <w:r w:rsidRPr="0096367D">
        <w:rPr>
          <w:i/>
          <w:color w:val="000000" w:themeColor="text1"/>
          <w:sz w:val="28"/>
          <w:szCs w:val="28"/>
          <w:shd w:val="clear" w:color="auto" w:fill="FFFFFF"/>
        </w:rPr>
        <w:t>Zymomonas</w:t>
      </w:r>
      <w:proofErr w:type="spellEnd"/>
      <w:r w:rsidRPr="0096367D">
        <w:rPr>
          <w:color w:val="000000" w:themeColor="text1"/>
          <w:sz w:val="28"/>
          <w:szCs w:val="28"/>
          <w:shd w:val="clear" w:color="auto" w:fill="FFFFFF"/>
        </w:rPr>
        <w:t xml:space="preserve"> и </w:t>
      </w:r>
      <w:proofErr w:type="spellStart"/>
      <w:r w:rsidRPr="0096367D">
        <w:rPr>
          <w:i/>
          <w:color w:val="000000" w:themeColor="text1"/>
          <w:sz w:val="28"/>
          <w:szCs w:val="28"/>
          <w:shd w:val="clear" w:color="auto" w:fill="FFFFFF"/>
        </w:rPr>
        <w:t>Klebsiella</w:t>
      </w:r>
      <w:proofErr w:type="spellEnd"/>
      <w:r w:rsidRPr="0096367D">
        <w:rPr>
          <w:color w:val="000000" w:themeColor="text1"/>
          <w:sz w:val="28"/>
          <w:szCs w:val="28"/>
          <w:shd w:val="clear" w:color="auto" w:fill="FFFFFF"/>
        </w:rPr>
        <w:t xml:space="preserve">. Помимо этого, бактерии родов </w:t>
      </w:r>
      <w:proofErr w:type="spellStart"/>
      <w:r w:rsidRPr="0096367D">
        <w:rPr>
          <w:i/>
          <w:color w:val="000000" w:themeColor="text1"/>
          <w:sz w:val="28"/>
          <w:szCs w:val="28"/>
          <w:shd w:val="clear" w:color="auto" w:fill="FFFFFF"/>
        </w:rPr>
        <w:t>Clostridium</w:t>
      </w:r>
      <w:proofErr w:type="spellEnd"/>
      <w:r w:rsidRPr="0096367D">
        <w:rPr>
          <w:color w:val="000000" w:themeColor="text1"/>
          <w:sz w:val="28"/>
          <w:szCs w:val="28"/>
          <w:shd w:val="clear" w:color="auto" w:fill="FFFFFF"/>
        </w:rPr>
        <w:t xml:space="preserve"> и </w:t>
      </w:r>
      <w:proofErr w:type="spellStart"/>
      <w:r w:rsidRPr="0096367D">
        <w:rPr>
          <w:i/>
          <w:color w:val="000000" w:themeColor="text1"/>
          <w:sz w:val="28"/>
          <w:szCs w:val="28"/>
          <w:shd w:val="clear" w:color="auto" w:fill="FFFFFF"/>
        </w:rPr>
        <w:t>Enterobacter</w:t>
      </w:r>
      <w:proofErr w:type="spellEnd"/>
      <w:r w:rsidRPr="0096367D">
        <w:rPr>
          <w:color w:val="000000" w:themeColor="text1"/>
          <w:sz w:val="28"/>
          <w:szCs w:val="28"/>
          <w:shd w:val="clear" w:color="auto" w:fill="FFFFFF"/>
        </w:rPr>
        <w:t xml:space="preserve">, а также представители архей </w:t>
      </w:r>
      <w:proofErr w:type="spellStart"/>
      <w:r w:rsidRPr="0096367D">
        <w:rPr>
          <w:i/>
          <w:color w:val="000000" w:themeColor="text1"/>
          <w:sz w:val="28"/>
          <w:szCs w:val="28"/>
          <w:shd w:val="clear" w:color="auto" w:fill="FFFFFF"/>
        </w:rPr>
        <w:t>Methanobacterium</w:t>
      </w:r>
      <w:proofErr w:type="spellEnd"/>
      <w:r w:rsidRPr="0096367D">
        <w:rPr>
          <w:color w:val="000000" w:themeColor="text1"/>
          <w:sz w:val="28"/>
          <w:szCs w:val="28"/>
          <w:shd w:val="clear" w:color="auto" w:fill="FFFFFF"/>
        </w:rPr>
        <w:t xml:space="preserve"> способны к выработке большого количества газов, таких как метан, углекислый газ и водород. Газы могут быть полезны при добыче нефти, так как они создают повышенное давление в скважине, что приводит к вытеснению более лёгких фракций сырой нефти и, следовательно, способствует извлечению нефти [14]. В научных работах наблюдали за образованием биомассы, летучих жирных кислот и газов в аборигенных консорциумах. В этих работах широко изучалась роль </w:t>
      </w:r>
      <w:proofErr w:type="spellStart"/>
      <w:r w:rsidRPr="0096367D">
        <w:rPr>
          <w:color w:val="000000" w:themeColor="text1"/>
          <w:sz w:val="28"/>
          <w:szCs w:val="28"/>
          <w:shd w:val="clear" w:color="auto" w:fill="FFFFFF"/>
        </w:rPr>
        <w:t>сурфактина</w:t>
      </w:r>
      <w:proofErr w:type="spellEnd"/>
      <w:r w:rsidRPr="0096367D">
        <w:rPr>
          <w:color w:val="000000" w:themeColor="text1"/>
          <w:sz w:val="28"/>
          <w:szCs w:val="28"/>
          <w:shd w:val="clear" w:color="auto" w:fill="FFFFFF"/>
        </w:rPr>
        <w:t xml:space="preserve"> в нефтяных пластах, где поверхностно-активные свойства </w:t>
      </w:r>
      <w:proofErr w:type="spellStart"/>
      <w:r w:rsidRPr="0096367D">
        <w:rPr>
          <w:color w:val="000000" w:themeColor="text1"/>
          <w:sz w:val="28"/>
          <w:szCs w:val="28"/>
          <w:shd w:val="clear" w:color="auto" w:fill="FFFFFF"/>
        </w:rPr>
        <w:t>сурфактантов</w:t>
      </w:r>
      <w:proofErr w:type="spellEnd"/>
      <w:r w:rsidRPr="0096367D">
        <w:rPr>
          <w:color w:val="000000" w:themeColor="text1"/>
          <w:sz w:val="28"/>
          <w:szCs w:val="28"/>
          <w:shd w:val="clear" w:color="auto" w:fill="FFFFFF"/>
        </w:rPr>
        <w:t xml:space="preserve"> играют ключевую роль в процессе </w:t>
      </w:r>
      <w:proofErr w:type="spellStart"/>
      <w:r w:rsidRPr="0096367D">
        <w:rPr>
          <w:color w:val="000000" w:themeColor="text1"/>
          <w:sz w:val="28"/>
          <w:szCs w:val="28"/>
          <w:shd w:val="clear" w:color="auto" w:fill="FFFFFF"/>
        </w:rPr>
        <w:t>биоремедиации</w:t>
      </w:r>
      <w:proofErr w:type="spellEnd"/>
      <w:r w:rsidRPr="0096367D">
        <w:rPr>
          <w:color w:val="000000" w:themeColor="text1"/>
          <w:sz w:val="28"/>
          <w:szCs w:val="28"/>
          <w:shd w:val="clear" w:color="auto" w:fill="FFFFFF"/>
        </w:rPr>
        <w:t xml:space="preserve">. Также </w:t>
      </w:r>
      <w:proofErr w:type="spellStart"/>
      <w:r w:rsidRPr="0096367D">
        <w:rPr>
          <w:color w:val="000000" w:themeColor="text1"/>
          <w:sz w:val="28"/>
          <w:szCs w:val="28"/>
          <w:shd w:val="clear" w:color="auto" w:fill="FFFFFF"/>
        </w:rPr>
        <w:t>сурфактин</w:t>
      </w:r>
      <w:proofErr w:type="spellEnd"/>
      <w:r w:rsidRPr="0096367D">
        <w:rPr>
          <w:color w:val="000000" w:themeColor="text1"/>
          <w:sz w:val="28"/>
          <w:szCs w:val="28"/>
          <w:shd w:val="clear" w:color="auto" w:fill="FFFFFF"/>
        </w:rPr>
        <w:t xml:space="preserve"> считается перспективным </w:t>
      </w:r>
      <w:proofErr w:type="spellStart"/>
      <w:r w:rsidRPr="0096367D">
        <w:rPr>
          <w:color w:val="000000" w:themeColor="text1"/>
          <w:sz w:val="28"/>
          <w:szCs w:val="28"/>
          <w:shd w:val="clear" w:color="auto" w:fill="FFFFFF"/>
        </w:rPr>
        <w:t>биосурфактантом</w:t>
      </w:r>
      <w:proofErr w:type="spellEnd"/>
      <w:r w:rsidRPr="0096367D">
        <w:rPr>
          <w:color w:val="000000" w:themeColor="text1"/>
          <w:sz w:val="28"/>
          <w:szCs w:val="28"/>
          <w:shd w:val="clear" w:color="auto" w:fill="FFFFFF"/>
        </w:rPr>
        <w:t xml:space="preserve"> для увеличения нефтеотдачи [15, 16]. Другой подход заключается в стимулировании выработки </w:t>
      </w:r>
      <w:proofErr w:type="spellStart"/>
      <w:r w:rsidRPr="0096367D">
        <w:rPr>
          <w:color w:val="000000" w:themeColor="text1"/>
          <w:sz w:val="28"/>
          <w:szCs w:val="28"/>
          <w:shd w:val="clear" w:color="auto" w:fill="FFFFFF"/>
        </w:rPr>
        <w:t>биосурфактантов</w:t>
      </w:r>
      <w:proofErr w:type="spellEnd"/>
      <w:r w:rsidRPr="0096367D">
        <w:rPr>
          <w:color w:val="000000" w:themeColor="text1"/>
          <w:sz w:val="28"/>
          <w:szCs w:val="28"/>
          <w:shd w:val="clear" w:color="auto" w:fill="FFFFFF"/>
        </w:rPr>
        <w:t xml:space="preserve"> в скважине с помощью активации уже существующей аборигенной микрофлоры в нефтяном пласте, что может сделать процесс добычи нефти более рентабельным по сравнению с закачкой </w:t>
      </w:r>
      <w:proofErr w:type="spellStart"/>
      <w:r w:rsidRPr="0096367D">
        <w:rPr>
          <w:color w:val="000000" w:themeColor="text1"/>
          <w:sz w:val="28"/>
          <w:szCs w:val="28"/>
          <w:shd w:val="clear" w:color="auto" w:fill="FFFFFF"/>
        </w:rPr>
        <w:t>биосурфактантов</w:t>
      </w:r>
      <w:proofErr w:type="spellEnd"/>
      <w:r w:rsidRPr="0096367D">
        <w:rPr>
          <w:color w:val="000000" w:themeColor="text1"/>
          <w:sz w:val="28"/>
          <w:szCs w:val="28"/>
          <w:shd w:val="clear" w:color="auto" w:fill="FFFFFF"/>
        </w:rPr>
        <w:t xml:space="preserve"> в пласт [17].</w:t>
      </w:r>
    </w:p>
    <w:p w14:paraId="214251F8"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Нефтяные пласты, расположенные глубоко под землёй, находятся в экстремальных условиях окружающей среды, таких как высокое давление, высокая солёность, гидрофобность и высокая температура [18]</w:t>
      </w:r>
      <w:r w:rsidRPr="0096367D">
        <w:rPr>
          <w:color w:val="000000" w:themeColor="text1"/>
          <w:sz w:val="28"/>
          <w:szCs w:val="28"/>
        </w:rPr>
        <w:t xml:space="preserve">. </w:t>
      </w:r>
      <w:r w:rsidRPr="0096367D">
        <w:rPr>
          <w:color w:val="000000" w:themeColor="text1"/>
          <w:sz w:val="28"/>
          <w:szCs w:val="28"/>
          <w:shd w:val="clear" w:color="auto" w:fill="FFFFFF"/>
        </w:rPr>
        <w:t>В статьях описываются различные микроорганизмы, которые обитают в этих условиях. Из-за экстремальных условий окружающей среды в нефтяных пластах важно понимать функции и структуры сообществ микроорганизмов в этой среде, а также различия между этими микробными сообществами в других средах, таких как пресная вода, морская вода и поверхностные почвы [19]</w:t>
      </w:r>
      <w:r w:rsidRPr="0096367D">
        <w:rPr>
          <w:color w:val="000000" w:themeColor="text1"/>
          <w:sz w:val="28"/>
          <w:szCs w:val="28"/>
        </w:rPr>
        <w:t xml:space="preserve">. </w:t>
      </w:r>
      <w:r w:rsidRPr="0096367D">
        <w:rPr>
          <w:color w:val="000000" w:themeColor="text1"/>
          <w:sz w:val="28"/>
          <w:szCs w:val="28"/>
          <w:shd w:val="clear" w:color="auto" w:fill="FFFFFF"/>
        </w:rPr>
        <w:t xml:space="preserve">Несмотря на обнаружение различных микроорганизмов в нефтяных пластах, механизмы, которые лежат в основе формирования микробных сообществ в этих средах, остаются неясными. На микробные сообщества могут влиять изменения </w:t>
      </w:r>
      <w:r w:rsidRPr="0096367D">
        <w:rPr>
          <w:color w:val="000000" w:themeColor="text1"/>
          <w:sz w:val="28"/>
          <w:szCs w:val="28"/>
          <w:shd w:val="clear" w:color="auto" w:fill="FFFFFF"/>
        </w:rPr>
        <w:lastRenderedPageBreak/>
        <w:t>факторов окружающей среды, такие как температура и рН, а также биологические взаимодействия. Структура естественных микробных сообществ может объясняться механизмами, основанными на их принадлежности к месту обитания, а различия в численности таксонов отражают различия в факторах окружающей среды. Но также микробный состав сильно различается по количеству редких таксонов, иногда даже по количеству таксонов с высоким содержанием видов, несмотря на схожие геохимические условия в некоторых нефтяных пластах [20].</w:t>
      </w:r>
    </w:p>
    <w:p w14:paraId="084F4B79"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Исследователи из Китая [21] и Норвегии [22, 23] изучили </w:t>
      </w: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нефтяного пласта и установили, что микробный состав на таксономическом уровне значительно различался в зависимости от месторождения. Микробный состав </w:t>
      </w:r>
      <w:proofErr w:type="spellStart"/>
      <w:r w:rsidRPr="0096367D">
        <w:rPr>
          <w:color w:val="000000" w:themeColor="text1"/>
          <w:sz w:val="28"/>
          <w:szCs w:val="28"/>
          <w:shd w:val="clear" w:color="auto" w:fill="FFFFFF"/>
        </w:rPr>
        <w:t>метагеномов</w:t>
      </w:r>
      <w:proofErr w:type="spellEnd"/>
      <w:r w:rsidRPr="0096367D">
        <w:rPr>
          <w:color w:val="000000" w:themeColor="text1"/>
          <w:sz w:val="28"/>
          <w:szCs w:val="28"/>
          <w:shd w:val="clear" w:color="auto" w:fill="FFFFFF"/>
        </w:rPr>
        <w:t xml:space="preserve"> из морских нефтяных пластов в Норвежском море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 xml:space="preserve">1 и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 xml:space="preserve">2), которые находятся в одном и том же географическом регионе, но физически разделены, значительно отличается от </w:t>
      </w:r>
      <w:proofErr w:type="spellStart"/>
      <w:r w:rsidRPr="0096367D">
        <w:rPr>
          <w:color w:val="000000" w:themeColor="text1"/>
          <w:sz w:val="28"/>
          <w:szCs w:val="28"/>
          <w:shd w:val="clear" w:color="auto" w:fill="FFFFFF"/>
        </w:rPr>
        <w:t>метагеномов</w:t>
      </w:r>
      <w:proofErr w:type="spellEnd"/>
      <w:r w:rsidRPr="0096367D">
        <w:rPr>
          <w:color w:val="000000" w:themeColor="text1"/>
          <w:sz w:val="28"/>
          <w:szCs w:val="28"/>
          <w:shd w:val="clear" w:color="auto" w:fill="FFFFFF"/>
        </w:rPr>
        <w:t xml:space="preserve"> пластов Цинхай и Дацин (</w:t>
      </w:r>
      <w:r w:rsidRPr="0096367D">
        <w:rPr>
          <w:color w:val="000000" w:themeColor="text1"/>
          <w:sz w:val="28"/>
          <w:szCs w:val="28"/>
          <w:shd w:val="clear" w:color="auto" w:fill="FFFFFF"/>
          <w:lang w:val="en-US"/>
        </w:rPr>
        <w:t>QH</w:t>
      </w:r>
      <w:r w:rsidRPr="0096367D">
        <w:rPr>
          <w:color w:val="000000" w:themeColor="text1"/>
          <w:sz w:val="28"/>
          <w:szCs w:val="28"/>
          <w:shd w:val="clear" w:color="auto" w:fill="FFFFFF"/>
        </w:rPr>
        <w:t xml:space="preserve"> и </w:t>
      </w:r>
      <w:r w:rsidRPr="0096367D">
        <w:rPr>
          <w:color w:val="000000" w:themeColor="text1"/>
          <w:sz w:val="28"/>
          <w:szCs w:val="28"/>
          <w:shd w:val="clear" w:color="auto" w:fill="FFFFFF"/>
          <w:lang w:val="en-US"/>
        </w:rPr>
        <w:t>DQ</w:t>
      </w:r>
      <w:r w:rsidRPr="0096367D">
        <w:rPr>
          <w:color w:val="000000" w:themeColor="text1"/>
          <w:sz w:val="28"/>
          <w:szCs w:val="28"/>
          <w:shd w:val="clear" w:color="auto" w:fill="FFFFFF"/>
        </w:rPr>
        <w:t xml:space="preserve">) (Рис. 1). </w:t>
      </w:r>
    </w:p>
    <w:p w14:paraId="650F1328" w14:textId="77777777" w:rsidR="0098595B" w:rsidRPr="001515F0" w:rsidRDefault="0098595B" w:rsidP="0098595B">
      <w:pPr>
        <w:spacing w:line="360" w:lineRule="auto"/>
        <w:ind w:right="424" w:firstLine="709"/>
        <w:jc w:val="center"/>
        <w:rPr>
          <w:color w:val="1B1B1B"/>
          <w:sz w:val="28"/>
          <w:szCs w:val="28"/>
          <w:shd w:val="clear" w:color="auto" w:fill="FFFFFF"/>
        </w:rPr>
      </w:pPr>
      <w:r w:rsidRPr="001515F0">
        <w:rPr>
          <w:noProof/>
          <w:sz w:val="28"/>
          <w:szCs w:val="28"/>
          <w:lang w:eastAsia="ru-RU"/>
        </w:rPr>
        <w:drawing>
          <wp:inline distT="0" distB="0" distL="0" distR="0" wp14:anchorId="5F5821CB" wp14:editId="53156487">
            <wp:extent cx="5509260" cy="2495550"/>
            <wp:effectExtent l="0" t="0" r="0" b="0"/>
            <wp:docPr id="1" name="Рисунок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0208" cy="2495979"/>
                    </a:xfrm>
                    <a:prstGeom prst="rect">
                      <a:avLst/>
                    </a:prstGeom>
                    <a:noFill/>
                    <a:ln>
                      <a:noFill/>
                    </a:ln>
                  </pic:spPr>
                </pic:pic>
              </a:graphicData>
            </a:graphic>
          </wp:inline>
        </w:drawing>
      </w:r>
    </w:p>
    <w:p w14:paraId="0E5EDA33" w14:textId="77777777" w:rsidR="0098595B" w:rsidRPr="0096367D" w:rsidRDefault="0098595B" w:rsidP="0098595B">
      <w:pPr>
        <w:spacing w:line="360" w:lineRule="auto"/>
        <w:ind w:firstLine="709"/>
        <w:jc w:val="center"/>
        <w:rPr>
          <w:color w:val="000000" w:themeColor="text1"/>
          <w:sz w:val="24"/>
          <w:szCs w:val="24"/>
        </w:rPr>
      </w:pPr>
      <w:r w:rsidRPr="0096367D">
        <w:rPr>
          <w:color w:val="000000" w:themeColor="text1"/>
          <w:sz w:val="24"/>
          <w:szCs w:val="24"/>
        </w:rPr>
        <w:t xml:space="preserve">Рисунок 1. (А) Микробиологический состав на уровне типов в пластах QH и DQ. (B) </w:t>
      </w:r>
      <w:proofErr w:type="spellStart"/>
      <w:r w:rsidRPr="0096367D">
        <w:rPr>
          <w:color w:val="000000" w:themeColor="text1"/>
          <w:sz w:val="24"/>
          <w:szCs w:val="24"/>
        </w:rPr>
        <w:t>Архейные</w:t>
      </w:r>
      <w:proofErr w:type="spellEnd"/>
      <w:r w:rsidRPr="0096367D">
        <w:rPr>
          <w:color w:val="000000" w:themeColor="text1"/>
          <w:sz w:val="24"/>
          <w:szCs w:val="24"/>
        </w:rPr>
        <w:t xml:space="preserve"> сообщества на уровне отрядов в пластах QH и DQ [21].</w:t>
      </w:r>
    </w:p>
    <w:p w14:paraId="67E582E2" w14:textId="77777777" w:rsidR="0098595B" w:rsidRPr="0096367D" w:rsidRDefault="0098595B" w:rsidP="0098595B">
      <w:pPr>
        <w:spacing w:line="360" w:lineRule="auto"/>
        <w:ind w:firstLine="709"/>
        <w:jc w:val="both"/>
        <w:rPr>
          <w:color w:val="000000" w:themeColor="text1"/>
          <w:sz w:val="28"/>
          <w:szCs w:val="28"/>
          <w:shd w:val="clear" w:color="auto" w:fill="FFFFFF"/>
        </w:rPr>
      </w:pPr>
      <w:proofErr w:type="spellStart"/>
      <w:r w:rsidRPr="0096367D">
        <w:rPr>
          <w:color w:val="000000" w:themeColor="text1"/>
          <w:sz w:val="28"/>
          <w:szCs w:val="28"/>
          <w:shd w:val="clear" w:color="auto" w:fill="FFFFFF"/>
        </w:rPr>
        <w:t>Метагеном</w:t>
      </w:r>
      <w:proofErr w:type="spellEnd"/>
      <w:r w:rsidRPr="0096367D">
        <w:rPr>
          <w:color w:val="000000" w:themeColor="text1"/>
          <w:sz w:val="28"/>
          <w:szCs w:val="28"/>
          <w:shd w:val="clear" w:color="auto" w:fill="FFFFFF"/>
        </w:rPr>
        <w:t xml:space="preserve"> QH преимущественно включал бактерии, принадлежащие к </w:t>
      </w:r>
      <w:proofErr w:type="spellStart"/>
      <w:r w:rsidRPr="0096367D">
        <w:rPr>
          <w:i/>
          <w:iCs/>
          <w:color w:val="000000" w:themeColor="text1"/>
          <w:sz w:val="28"/>
          <w:szCs w:val="28"/>
          <w:shd w:val="clear" w:color="auto" w:fill="FFFFFF"/>
        </w:rPr>
        <w:t>Proteobacteria</w:t>
      </w:r>
      <w:proofErr w:type="spellEnd"/>
      <w:r w:rsidRPr="0096367D">
        <w:rPr>
          <w:color w:val="000000" w:themeColor="text1"/>
          <w:sz w:val="28"/>
          <w:szCs w:val="28"/>
          <w:shd w:val="clear" w:color="auto" w:fill="FFFFFF"/>
        </w:rPr>
        <w:t xml:space="preserve">, на долю которых приходилось 80,8% от общего количества считываний, отнесенных к известным типам. Из </w:t>
      </w:r>
      <w:proofErr w:type="spellStart"/>
      <w:r w:rsidRPr="0096367D">
        <w:rPr>
          <w:color w:val="000000" w:themeColor="text1"/>
          <w:sz w:val="28"/>
          <w:szCs w:val="28"/>
          <w:shd w:val="clear" w:color="auto" w:fill="FFFFFF"/>
        </w:rPr>
        <w:t>протеобактерий</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Gammaproteobacteria</w:t>
      </w:r>
      <w:proofErr w:type="spellEnd"/>
      <w:r w:rsidRPr="0096367D">
        <w:rPr>
          <w:color w:val="000000" w:themeColor="text1"/>
          <w:sz w:val="28"/>
          <w:szCs w:val="28"/>
          <w:shd w:val="clear" w:color="auto" w:fill="FFFFFF"/>
        </w:rPr>
        <w:t xml:space="preserve"> были наиболее доминирующим классом бактерий, с такими родами, как </w:t>
      </w:r>
      <w:proofErr w:type="spellStart"/>
      <w:r w:rsidRPr="0096367D">
        <w:rPr>
          <w:i/>
          <w:iCs/>
          <w:color w:val="000000" w:themeColor="text1"/>
          <w:sz w:val="28"/>
          <w:szCs w:val="28"/>
          <w:shd w:val="clear" w:color="auto" w:fill="FFFFFF"/>
        </w:rPr>
        <w:t>Pseudomonas</w:t>
      </w:r>
      <w:proofErr w:type="spellEnd"/>
      <w:r w:rsidRPr="0096367D">
        <w:rPr>
          <w:color w:val="000000" w:themeColor="text1"/>
          <w:sz w:val="28"/>
          <w:szCs w:val="28"/>
          <w:shd w:val="clear" w:color="auto" w:fill="FFFFFF"/>
        </w:rPr>
        <w:t xml:space="preserve"> (54,4%), </w:t>
      </w:r>
      <w:proofErr w:type="spellStart"/>
      <w:r w:rsidRPr="0096367D">
        <w:rPr>
          <w:i/>
          <w:iCs/>
          <w:color w:val="000000" w:themeColor="text1"/>
          <w:sz w:val="28"/>
          <w:szCs w:val="28"/>
          <w:shd w:val="clear" w:color="auto" w:fill="FFFFFF"/>
        </w:rPr>
        <w:t>Acinetobacter</w:t>
      </w:r>
      <w:proofErr w:type="spellEnd"/>
      <w:r w:rsidRPr="0096367D">
        <w:rPr>
          <w:color w:val="000000" w:themeColor="text1"/>
          <w:sz w:val="28"/>
          <w:szCs w:val="28"/>
          <w:shd w:val="clear" w:color="auto" w:fill="FFFFFF"/>
        </w:rPr>
        <w:t xml:space="preserve"> (1%) и </w:t>
      </w:r>
      <w:proofErr w:type="spellStart"/>
      <w:r w:rsidRPr="0096367D">
        <w:rPr>
          <w:i/>
          <w:iCs/>
          <w:color w:val="000000" w:themeColor="text1"/>
          <w:sz w:val="28"/>
          <w:szCs w:val="28"/>
          <w:shd w:val="clear" w:color="auto" w:fill="FFFFFF"/>
        </w:rPr>
        <w:t>Marinobacter</w:t>
      </w:r>
      <w:proofErr w:type="spellEnd"/>
      <w:r w:rsidRPr="0096367D">
        <w:rPr>
          <w:color w:val="000000" w:themeColor="text1"/>
          <w:sz w:val="28"/>
          <w:szCs w:val="28"/>
          <w:shd w:val="clear" w:color="auto" w:fill="FFFFFF"/>
        </w:rPr>
        <w:t xml:space="preserve"> </w:t>
      </w:r>
      <w:r w:rsidRPr="0096367D">
        <w:rPr>
          <w:color w:val="000000" w:themeColor="text1"/>
          <w:sz w:val="28"/>
          <w:szCs w:val="28"/>
          <w:shd w:val="clear" w:color="auto" w:fill="FFFFFF"/>
        </w:rPr>
        <w:lastRenderedPageBreak/>
        <w:t xml:space="preserve">(1,3%). Остальные микробы в основном принадлежали к </w:t>
      </w:r>
      <w:proofErr w:type="spellStart"/>
      <w:r w:rsidRPr="0096367D">
        <w:rPr>
          <w:i/>
          <w:iCs/>
          <w:color w:val="000000" w:themeColor="text1"/>
          <w:sz w:val="28"/>
          <w:szCs w:val="28"/>
          <w:shd w:val="clear" w:color="auto" w:fill="FFFFFF"/>
        </w:rPr>
        <w:t>Euryarchaeota</w:t>
      </w:r>
      <w:proofErr w:type="spellEnd"/>
      <w:r w:rsidRPr="0096367D">
        <w:rPr>
          <w:color w:val="000000" w:themeColor="text1"/>
          <w:sz w:val="28"/>
          <w:szCs w:val="28"/>
          <w:shd w:val="clear" w:color="auto" w:fill="FFFFFF"/>
        </w:rPr>
        <w:t xml:space="preserve"> (11,1%), </w:t>
      </w:r>
      <w:proofErr w:type="spellStart"/>
      <w:r w:rsidRPr="0096367D">
        <w:rPr>
          <w:i/>
          <w:iCs/>
          <w:color w:val="000000" w:themeColor="text1"/>
          <w:sz w:val="28"/>
          <w:szCs w:val="28"/>
          <w:shd w:val="clear" w:color="auto" w:fill="FFFFFF"/>
        </w:rPr>
        <w:t>Firmicutes</w:t>
      </w:r>
      <w:proofErr w:type="spellEnd"/>
      <w:r w:rsidRPr="0096367D">
        <w:rPr>
          <w:color w:val="000000" w:themeColor="text1"/>
          <w:sz w:val="28"/>
          <w:szCs w:val="28"/>
          <w:shd w:val="clear" w:color="auto" w:fill="FFFFFF"/>
        </w:rPr>
        <w:t xml:space="preserve"> (3,8%) и </w:t>
      </w:r>
      <w:proofErr w:type="spellStart"/>
      <w:r w:rsidRPr="0096367D">
        <w:rPr>
          <w:i/>
          <w:iCs/>
          <w:color w:val="000000" w:themeColor="text1"/>
          <w:sz w:val="28"/>
          <w:szCs w:val="28"/>
          <w:shd w:val="clear" w:color="auto" w:fill="FFFFFF"/>
        </w:rPr>
        <w:t>Deferribacteres</w:t>
      </w:r>
      <w:proofErr w:type="spellEnd"/>
      <w:r w:rsidRPr="0096367D">
        <w:rPr>
          <w:color w:val="000000" w:themeColor="text1"/>
          <w:sz w:val="28"/>
          <w:szCs w:val="28"/>
          <w:shd w:val="clear" w:color="auto" w:fill="FFFFFF"/>
        </w:rPr>
        <w:t xml:space="preserve"> (1,2%). </w:t>
      </w:r>
      <w:proofErr w:type="spellStart"/>
      <w:r w:rsidRPr="0096367D">
        <w:rPr>
          <w:color w:val="000000" w:themeColor="text1"/>
          <w:sz w:val="28"/>
          <w:szCs w:val="28"/>
          <w:shd w:val="clear" w:color="auto" w:fill="FFFFFF"/>
        </w:rPr>
        <w:t>Метагеном</w:t>
      </w:r>
      <w:proofErr w:type="spellEnd"/>
      <w:r w:rsidRPr="0096367D">
        <w:rPr>
          <w:color w:val="000000" w:themeColor="text1"/>
          <w:sz w:val="28"/>
          <w:szCs w:val="28"/>
          <w:shd w:val="clear" w:color="auto" w:fill="FFFFFF"/>
        </w:rPr>
        <w:t xml:space="preserve"> QH включал </w:t>
      </w:r>
      <w:proofErr w:type="spellStart"/>
      <w:r w:rsidRPr="0096367D">
        <w:rPr>
          <w:color w:val="000000" w:themeColor="text1"/>
          <w:sz w:val="28"/>
          <w:szCs w:val="28"/>
          <w:shd w:val="clear" w:color="auto" w:fill="FFFFFF"/>
        </w:rPr>
        <w:t>метаногенные</w:t>
      </w:r>
      <w:proofErr w:type="spellEnd"/>
      <w:r w:rsidRPr="0096367D">
        <w:rPr>
          <w:color w:val="000000" w:themeColor="text1"/>
          <w:sz w:val="28"/>
          <w:szCs w:val="28"/>
          <w:shd w:val="clear" w:color="auto" w:fill="FFFFFF"/>
        </w:rPr>
        <w:t xml:space="preserve"> археи (47 родов), такие как </w:t>
      </w:r>
      <w:proofErr w:type="spellStart"/>
      <w:r w:rsidRPr="0096367D">
        <w:rPr>
          <w:color w:val="000000" w:themeColor="text1"/>
          <w:sz w:val="28"/>
          <w:szCs w:val="28"/>
          <w:shd w:val="clear" w:color="auto" w:fill="FFFFFF"/>
        </w:rPr>
        <w:t>гидрогенотрофный</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Methanococcus</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Methanothermococcus</w:t>
      </w:r>
      <w:proofErr w:type="spellEnd"/>
      <w:r w:rsidRPr="0096367D">
        <w:rPr>
          <w:i/>
          <w:iCs/>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Methanobacterium</w:t>
      </w:r>
      <w:proofErr w:type="spellEnd"/>
      <w:r w:rsidRPr="0096367D">
        <w:rPr>
          <w:i/>
          <w:iCs/>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Methanoculleus</w:t>
      </w:r>
      <w:proofErr w:type="spellEnd"/>
      <w:r w:rsidRPr="0096367D">
        <w:rPr>
          <w:color w:val="000000" w:themeColor="text1"/>
          <w:sz w:val="28"/>
          <w:szCs w:val="28"/>
          <w:shd w:val="clear" w:color="auto" w:fill="FFFFFF"/>
        </w:rPr>
        <w:t xml:space="preserve"> и </w:t>
      </w:r>
      <w:proofErr w:type="spellStart"/>
      <w:r w:rsidRPr="0096367D">
        <w:rPr>
          <w:i/>
          <w:iCs/>
          <w:color w:val="000000" w:themeColor="text1"/>
          <w:sz w:val="28"/>
          <w:szCs w:val="28"/>
          <w:shd w:val="clear" w:color="auto" w:fill="FFFFFF"/>
        </w:rPr>
        <w:t>Methanosarcina</w:t>
      </w:r>
      <w:proofErr w:type="spellEnd"/>
      <w:r w:rsidRPr="0096367D">
        <w:rPr>
          <w:color w:val="000000" w:themeColor="text1"/>
          <w:sz w:val="28"/>
          <w:szCs w:val="28"/>
          <w:shd w:val="clear" w:color="auto" w:fill="FFFFFF"/>
        </w:rPr>
        <w:t>, которые могли продуцировать метан из H</w:t>
      </w:r>
      <w:r w:rsidRPr="0096367D">
        <w:rPr>
          <w:color w:val="000000" w:themeColor="text1"/>
          <w:sz w:val="28"/>
          <w:szCs w:val="28"/>
          <w:shd w:val="clear" w:color="auto" w:fill="FFFFFF"/>
          <w:vertAlign w:val="subscript"/>
        </w:rPr>
        <w:t>2</w:t>
      </w:r>
      <w:r w:rsidRPr="0096367D">
        <w:rPr>
          <w:color w:val="000000" w:themeColor="text1"/>
          <w:sz w:val="28"/>
          <w:szCs w:val="28"/>
          <w:shd w:val="clear" w:color="auto" w:fill="FFFFFF"/>
        </w:rPr>
        <w:t xml:space="preserve">, ацетата или </w:t>
      </w:r>
      <w:proofErr w:type="spellStart"/>
      <w:r w:rsidRPr="0096367D">
        <w:rPr>
          <w:color w:val="000000" w:themeColor="text1"/>
          <w:sz w:val="28"/>
          <w:szCs w:val="28"/>
          <w:shd w:val="clear" w:color="auto" w:fill="FFFFFF"/>
        </w:rPr>
        <w:t>метильных</w:t>
      </w:r>
      <w:proofErr w:type="spellEnd"/>
      <w:r w:rsidRPr="0096367D">
        <w:rPr>
          <w:color w:val="000000" w:themeColor="text1"/>
          <w:sz w:val="28"/>
          <w:szCs w:val="28"/>
          <w:shd w:val="clear" w:color="auto" w:fill="FFFFFF"/>
        </w:rPr>
        <w:t xml:space="preserve"> соединений. </w:t>
      </w:r>
      <w:proofErr w:type="spellStart"/>
      <w:r w:rsidRPr="0096367D">
        <w:rPr>
          <w:color w:val="000000" w:themeColor="text1"/>
          <w:sz w:val="28"/>
          <w:szCs w:val="28"/>
          <w:shd w:val="clear" w:color="auto" w:fill="FFFFFF"/>
        </w:rPr>
        <w:t>Метагеном</w:t>
      </w:r>
      <w:proofErr w:type="spellEnd"/>
      <w:r w:rsidRPr="0096367D">
        <w:rPr>
          <w:color w:val="000000" w:themeColor="text1"/>
          <w:sz w:val="28"/>
          <w:szCs w:val="28"/>
          <w:shd w:val="clear" w:color="auto" w:fill="FFFFFF"/>
        </w:rPr>
        <w:t xml:space="preserve"> DQ преимущественно включал бактерии, принадлежащие к </w:t>
      </w:r>
      <w:proofErr w:type="spellStart"/>
      <w:r w:rsidRPr="0096367D">
        <w:rPr>
          <w:i/>
          <w:iCs/>
          <w:color w:val="000000" w:themeColor="text1"/>
          <w:sz w:val="28"/>
          <w:szCs w:val="28"/>
          <w:shd w:val="clear" w:color="auto" w:fill="FFFFFF"/>
        </w:rPr>
        <w:t>Firmicutes</w:t>
      </w:r>
      <w:proofErr w:type="spellEnd"/>
      <w:r w:rsidRPr="0096367D">
        <w:rPr>
          <w:color w:val="000000" w:themeColor="text1"/>
          <w:sz w:val="28"/>
          <w:szCs w:val="28"/>
          <w:shd w:val="clear" w:color="auto" w:fill="FFFFFF"/>
        </w:rPr>
        <w:t xml:space="preserve"> (64,2%) и </w:t>
      </w:r>
      <w:proofErr w:type="spellStart"/>
      <w:r w:rsidRPr="0096367D">
        <w:rPr>
          <w:color w:val="000000" w:themeColor="text1"/>
          <w:sz w:val="28"/>
          <w:szCs w:val="28"/>
          <w:shd w:val="clear" w:color="auto" w:fill="FFFFFF"/>
        </w:rPr>
        <w:t>протеобактериям</w:t>
      </w:r>
      <w:proofErr w:type="spellEnd"/>
      <w:r w:rsidRPr="0096367D">
        <w:rPr>
          <w:color w:val="000000" w:themeColor="text1"/>
          <w:sz w:val="28"/>
          <w:szCs w:val="28"/>
          <w:shd w:val="clear" w:color="auto" w:fill="FFFFFF"/>
        </w:rPr>
        <w:t xml:space="preserve"> (26,7%), а именно </w:t>
      </w:r>
      <w:proofErr w:type="spellStart"/>
      <w:r w:rsidRPr="0096367D">
        <w:rPr>
          <w:i/>
          <w:iCs/>
          <w:color w:val="000000" w:themeColor="text1"/>
          <w:sz w:val="28"/>
          <w:szCs w:val="28"/>
          <w:shd w:val="clear" w:color="auto" w:fill="FFFFFF"/>
        </w:rPr>
        <w:t>Anoxybacillus</w:t>
      </w:r>
      <w:proofErr w:type="spellEnd"/>
      <w:r w:rsidRPr="0096367D">
        <w:rPr>
          <w:color w:val="000000" w:themeColor="text1"/>
          <w:sz w:val="28"/>
          <w:szCs w:val="28"/>
          <w:shd w:val="clear" w:color="auto" w:fill="FFFFFF"/>
        </w:rPr>
        <w:t xml:space="preserve"> (37,2%), </w:t>
      </w:r>
      <w:proofErr w:type="spellStart"/>
      <w:r w:rsidRPr="0096367D">
        <w:rPr>
          <w:i/>
          <w:iCs/>
          <w:color w:val="000000" w:themeColor="text1"/>
          <w:sz w:val="28"/>
          <w:szCs w:val="28"/>
          <w:shd w:val="clear" w:color="auto" w:fill="FFFFFF"/>
        </w:rPr>
        <w:t>Geobacillus</w:t>
      </w:r>
      <w:proofErr w:type="spellEnd"/>
      <w:r w:rsidRPr="0096367D">
        <w:rPr>
          <w:color w:val="000000" w:themeColor="text1"/>
          <w:sz w:val="28"/>
          <w:szCs w:val="28"/>
          <w:shd w:val="clear" w:color="auto" w:fill="FFFFFF"/>
        </w:rPr>
        <w:t xml:space="preserve"> (2,8%), </w:t>
      </w:r>
      <w:proofErr w:type="spellStart"/>
      <w:r w:rsidRPr="0096367D">
        <w:rPr>
          <w:i/>
          <w:iCs/>
          <w:color w:val="000000" w:themeColor="text1"/>
          <w:sz w:val="28"/>
          <w:szCs w:val="28"/>
          <w:shd w:val="clear" w:color="auto" w:fill="FFFFFF"/>
        </w:rPr>
        <w:t>Bacillus</w:t>
      </w:r>
      <w:proofErr w:type="spellEnd"/>
      <w:r w:rsidRPr="0096367D">
        <w:rPr>
          <w:color w:val="000000" w:themeColor="text1"/>
          <w:sz w:val="28"/>
          <w:szCs w:val="28"/>
          <w:shd w:val="clear" w:color="auto" w:fill="FFFFFF"/>
        </w:rPr>
        <w:t xml:space="preserve"> (1,1%), </w:t>
      </w:r>
      <w:proofErr w:type="spellStart"/>
      <w:r w:rsidRPr="0096367D">
        <w:rPr>
          <w:i/>
          <w:iCs/>
          <w:color w:val="000000" w:themeColor="text1"/>
          <w:sz w:val="28"/>
          <w:szCs w:val="28"/>
          <w:shd w:val="clear" w:color="auto" w:fill="FFFFFF"/>
        </w:rPr>
        <w:t>Pseudomonas</w:t>
      </w:r>
      <w:proofErr w:type="spellEnd"/>
      <w:r w:rsidRPr="0096367D">
        <w:rPr>
          <w:color w:val="000000" w:themeColor="text1"/>
          <w:sz w:val="28"/>
          <w:szCs w:val="28"/>
          <w:shd w:val="clear" w:color="auto" w:fill="FFFFFF"/>
        </w:rPr>
        <w:t xml:space="preserve"> (6,4%) и </w:t>
      </w:r>
      <w:proofErr w:type="spellStart"/>
      <w:r w:rsidRPr="0096367D">
        <w:rPr>
          <w:i/>
          <w:iCs/>
          <w:color w:val="000000" w:themeColor="text1"/>
          <w:sz w:val="28"/>
          <w:szCs w:val="28"/>
          <w:shd w:val="clear" w:color="auto" w:fill="FFFFFF"/>
        </w:rPr>
        <w:t>Brevundimonas</w:t>
      </w:r>
      <w:proofErr w:type="spellEnd"/>
      <w:r w:rsidRPr="0096367D">
        <w:rPr>
          <w:i/>
          <w:iCs/>
          <w:color w:val="000000" w:themeColor="text1"/>
          <w:sz w:val="28"/>
          <w:szCs w:val="28"/>
          <w:shd w:val="clear" w:color="auto" w:fill="FFFFFF"/>
        </w:rPr>
        <w:t xml:space="preserve"> </w:t>
      </w:r>
      <w:r w:rsidRPr="0096367D">
        <w:rPr>
          <w:color w:val="000000" w:themeColor="text1"/>
          <w:sz w:val="28"/>
          <w:szCs w:val="28"/>
          <w:shd w:val="clear" w:color="auto" w:fill="FFFFFF"/>
        </w:rPr>
        <w:t xml:space="preserve">(0,9%). В </w:t>
      </w:r>
      <w:proofErr w:type="spellStart"/>
      <w:r w:rsidRPr="0096367D">
        <w:rPr>
          <w:color w:val="000000" w:themeColor="text1"/>
          <w:sz w:val="28"/>
          <w:szCs w:val="28"/>
          <w:shd w:val="clear" w:color="auto" w:fill="FFFFFF"/>
        </w:rPr>
        <w:t>метагеноме</w:t>
      </w:r>
      <w:proofErr w:type="spellEnd"/>
      <w:r w:rsidRPr="0096367D">
        <w:rPr>
          <w:color w:val="000000" w:themeColor="text1"/>
          <w:sz w:val="28"/>
          <w:szCs w:val="28"/>
          <w:shd w:val="clear" w:color="auto" w:fill="FFFFFF"/>
        </w:rPr>
        <w:t xml:space="preserve"> QH также были обнаружены микробы, принадлежащие к </w:t>
      </w:r>
      <w:proofErr w:type="spellStart"/>
      <w:r w:rsidRPr="0096367D">
        <w:rPr>
          <w:i/>
          <w:iCs/>
          <w:color w:val="000000" w:themeColor="text1"/>
          <w:sz w:val="28"/>
          <w:szCs w:val="28"/>
          <w:shd w:val="clear" w:color="auto" w:fill="FFFFFF"/>
        </w:rPr>
        <w:t>Euryarchaeota</w:t>
      </w:r>
      <w:proofErr w:type="spellEnd"/>
      <w:r w:rsidRPr="0096367D">
        <w:rPr>
          <w:color w:val="000000" w:themeColor="text1"/>
          <w:sz w:val="28"/>
          <w:szCs w:val="28"/>
          <w:shd w:val="clear" w:color="auto" w:fill="FFFFFF"/>
        </w:rPr>
        <w:t xml:space="preserve"> (3,6%), </w:t>
      </w:r>
      <w:proofErr w:type="spellStart"/>
      <w:r w:rsidRPr="0096367D">
        <w:rPr>
          <w:i/>
          <w:iCs/>
          <w:color w:val="000000" w:themeColor="text1"/>
          <w:sz w:val="28"/>
          <w:szCs w:val="28"/>
          <w:shd w:val="clear" w:color="auto" w:fill="FFFFFF"/>
        </w:rPr>
        <w:t>Actinobacteria</w:t>
      </w:r>
      <w:proofErr w:type="spellEnd"/>
      <w:r w:rsidRPr="0096367D">
        <w:rPr>
          <w:i/>
          <w:iCs/>
          <w:color w:val="000000" w:themeColor="text1"/>
          <w:sz w:val="28"/>
          <w:szCs w:val="28"/>
          <w:shd w:val="clear" w:color="auto" w:fill="FFFFFF"/>
        </w:rPr>
        <w:t xml:space="preserve"> (</w:t>
      </w:r>
      <w:r w:rsidRPr="0096367D">
        <w:rPr>
          <w:color w:val="000000" w:themeColor="text1"/>
          <w:sz w:val="28"/>
          <w:szCs w:val="28"/>
          <w:shd w:val="clear" w:color="auto" w:fill="FFFFFF"/>
        </w:rPr>
        <w:t xml:space="preserve">2,2%) и </w:t>
      </w:r>
      <w:proofErr w:type="spellStart"/>
      <w:r w:rsidRPr="0096367D">
        <w:rPr>
          <w:i/>
          <w:iCs/>
          <w:color w:val="000000" w:themeColor="text1"/>
          <w:sz w:val="28"/>
          <w:szCs w:val="28"/>
          <w:shd w:val="clear" w:color="auto" w:fill="FFFFFF"/>
        </w:rPr>
        <w:t>Bacteroidetes</w:t>
      </w:r>
      <w:proofErr w:type="spellEnd"/>
      <w:r w:rsidRPr="0096367D">
        <w:rPr>
          <w:color w:val="000000" w:themeColor="text1"/>
          <w:sz w:val="28"/>
          <w:szCs w:val="28"/>
          <w:shd w:val="clear" w:color="auto" w:fill="FFFFFF"/>
        </w:rPr>
        <w:t xml:space="preserve"> (1,2%). </w:t>
      </w:r>
      <w:proofErr w:type="spellStart"/>
      <w:r w:rsidRPr="0096367D">
        <w:rPr>
          <w:color w:val="000000" w:themeColor="text1"/>
          <w:sz w:val="28"/>
          <w:szCs w:val="28"/>
          <w:shd w:val="clear" w:color="auto" w:fill="FFFFFF"/>
        </w:rPr>
        <w:t>Метагеном</w:t>
      </w:r>
      <w:proofErr w:type="spellEnd"/>
      <w:r w:rsidRPr="0096367D">
        <w:rPr>
          <w:color w:val="000000" w:themeColor="text1"/>
          <w:sz w:val="28"/>
          <w:szCs w:val="28"/>
          <w:shd w:val="clear" w:color="auto" w:fill="FFFFFF"/>
        </w:rPr>
        <w:t xml:space="preserve"> DQ включал </w:t>
      </w:r>
      <w:proofErr w:type="spellStart"/>
      <w:r w:rsidRPr="0096367D">
        <w:rPr>
          <w:color w:val="000000" w:themeColor="text1"/>
          <w:sz w:val="28"/>
          <w:szCs w:val="28"/>
          <w:shd w:val="clear" w:color="auto" w:fill="FFFFFF"/>
        </w:rPr>
        <w:t>метаногенные</w:t>
      </w:r>
      <w:proofErr w:type="spellEnd"/>
      <w:r w:rsidRPr="0096367D">
        <w:rPr>
          <w:color w:val="000000" w:themeColor="text1"/>
          <w:sz w:val="28"/>
          <w:szCs w:val="28"/>
          <w:shd w:val="clear" w:color="auto" w:fill="FFFFFF"/>
        </w:rPr>
        <w:t xml:space="preserve"> археи, такие как </w:t>
      </w:r>
      <w:proofErr w:type="spellStart"/>
      <w:r w:rsidRPr="0096367D">
        <w:rPr>
          <w:color w:val="000000" w:themeColor="text1"/>
          <w:sz w:val="28"/>
          <w:szCs w:val="28"/>
          <w:shd w:val="clear" w:color="auto" w:fill="FFFFFF"/>
        </w:rPr>
        <w:t>ацетокластические</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Methanosaeta</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Poribacteria</w:t>
      </w:r>
      <w:proofErr w:type="spellEnd"/>
      <w:r w:rsidRPr="0096367D">
        <w:rPr>
          <w:color w:val="000000" w:themeColor="text1"/>
          <w:sz w:val="28"/>
          <w:szCs w:val="28"/>
          <w:shd w:val="clear" w:color="auto" w:fill="FFFFFF"/>
        </w:rPr>
        <w:t xml:space="preserve"> и </w:t>
      </w:r>
      <w:proofErr w:type="spellStart"/>
      <w:r w:rsidRPr="0096367D">
        <w:rPr>
          <w:i/>
          <w:iCs/>
          <w:color w:val="000000" w:themeColor="text1"/>
          <w:sz w:val="28"/>
          <w:szCs w:val="28"/>
          <w:shd w:val="clear" w:color="auto" w:fill="FFFFFF"/>
        </w:rPr>
        <w:t>Fibrobacteres</w:t>
      </w:r>
      <w:proofErr w:type="spellEnd"/>
      <w:r w:rsidRPr="0096367D">
        <w:rPr>
          <w:color w:val="000000" w:themeColor="text1"/>
          <w:sz w:val="28"/>
          <w:szCs w:val="28"/>
          <w:shd w:val="clear" w:color="auto" w:fill="FFFFFF"/>
        </w:rPr>
        <w:t xml:space="preserve"> были обнаружены только в </w:t>
      </w:r>
      <w:proofErr w:type="spellStart"/>
      <w:r w:rsidRPr="0096367D">
        <w:rPr>
          <w:color w:val="000000" w:themeColor="text1"/>
          <w:sz w:val="28"/>
          <w:szCs w:val="28"/>
          <w:shd w:val="clear" w:color="auto" w:fill="FFFFFF"/>
        </w:rPr>
        <w:t>метагеноме</w:t>
      </w:r>
      <w:proofErr w:type="spellEnd"/>
      <w:r w:rsidRPr="0096367D">
        <w:rPr>
          <w:color w:val="000000" w:themeColor="text1"/>
          <w:sz w:val="28"/>
          <w:szCs w:val="28"/>
          <w:shd w:val="clear" w:color="auto" w:fill="FFFFFF"/>
        </w:rPr>
        <w:t xml:space="preserve"> DQ, а </w:t>
      </w:r>
      <w:proofErr w:type="spellStart"/>
      <w:r w:rsidRPr="0096367D">
        <w:rPr>
          <w:i/>
          <w:iCs/>
          <w:color w:val="000000" w:themeColor="text1"/>
          <w:sz w:val="28"/>
          <w:szCs w:val="28"/>
          <w:shd w:val="clear" w:color="auto" w:fill="FFFFFF"/>
        </w:rPr>
        <w:t>Nanoarchaeota</w:t>
      </w:r>
      <w:proofErr w:type="spellEnd"/>
      <w:r w:rsidRPr="0096367D">
        <w:rPr>
          <w:color w:val="000000" w:themeColor="text1"/>
          <w:sz w:val="28"/>
          <w:szCs w:val="28"/>
          <w:shd w:val="clear" w:color="auto" w:fill="FFFFFF"/>
        </w:rPr>
        <w:t xml:space="preserve"> были обнаружены только в </w:t>
      </w:r>
      <w:proofErr w:type="spellStart"/>
      <w:r w:rsidRPr="0096367D">
        <w:rPr>
          <w:color w:val="000000" w:themeColor="text1"/>
          <w:sz w:val="28"/>
          <w:szCs w:val="28"/>
          <w:shd w:val="clear" w:color="auto" w:fill="FFFFFF"/>
        </w:rPr>
        <w:t>метагеноме</w:t>
      </w:r>
      <w:proofErr w:type="spellEnd"/>
      <w:r w:rsidRPr="0096367D">
        <w:rPr>
          <w:color w:val="000000" w:themeColor="text1"/>
          <w:sz w:val="28"/>
          <w:szCs w:val="28"/>
          <w:shd w:val="clear" w:color="auto" w:fill="FFFFFF"/>
        </w:rPr>
        <w:t xml:space="preserve"> QH; однако количество этих бактерий было очень низким в обоих </w:t>
      </w:r>
      <w:proofErr w:type="spellStart"/>
      <w:r w:rsidRPr="0096367D">
        <w:rPr>
          <w:color w:val="000000" w:themeColor="text1"/>
          <w:sz w:val="28"/>
          <w:szCs w:val="28"/>
          <w:shd w:val="clear" w:color="auto" w:fill="FFFFFF"/>
        </w:rPr>
        <w:t>метагеномах</w:t>
      </w:r>
      <w:proofErr w:type="spellEnd"/>
      <w:r w:rsidRPr="0096367D">
        <w:rPr>
          <w:color w:val="000000" w:themeColor="text1"/>
          <w:sz w:val="28"/>
          <w:szCs w:val="28"/>
          <w:shd w:val="clear" w:color="auto" w:fill="FFFFFF"/>
        </w:rPr>
        <w:t>.</w:t>
      </w:r>
    </w:p>
    <w:p w14:paraId="6ADB0652" w14:textId="77777777" w:rsidR="0098595B" w:rsidRPr="0096367D" w:rsidRDefault="0098595B" w:rsidP="0098595B">
      <w:pPr>
        <w:spacing w:line="360" w:lineRule="auto"/>
        <w:ind w:firstLine="709"/>
        <w:jc w:val="both"/>
        <w:rPr>
          <w:i/>
          <w:iCs/>
          <w:color w:val="000000" w:themeColor="text1"/>
          <w:sz w:val="28"/>
          <w:szCs w:val="28"/>
          <w:shd w:val="clear" w:color="auto" w:fill="FFFFFF"/>
        </w:rPr>
      </w:pP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пласта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1 (Рис. 2) представлен в основном дельта-/эпсилон-</w:t>
      </w:r>
      <w:proofErr w:type="spellStart"/>
      <w:r w:rsidRPr="0096367D">
        <w:rPr>
          <w:color w:val="000000" w:themeColor="text1"/>
          <w:sz w:val="28"/>
          <w:szCs w:val="28"/>
          <w:shd w:val="clear" w:color="auto" w:fill="FFFFFF"/>
        </w:rPr>
        <w:t>протеобактериями</w:t>
      </w:r>
      <w:proofErr w:type="spellEnd"/>
      <w:r w:rsidRPr="0096367D">
        <w:rPr>
          <w:color w:val="000000" w:themeColor="text1"/>
          <w:sz w:val="28"/>
          <w:szCs w:val="28"/>
          <w:shd w:val="clear" w:color="auto" w:fill="FFFFFF"/>
        </w:rPr>
        <w:t xml:space="preserve"> (богатые, например, сульфатредуцирующими видами) и </w:t>
      </w:r>
      <w:proofErr w:type="spellStart"/>
      <w:r w:rsidRPr="0096367D">
        <w:rPr>
          <w:color w:val="000000" w:themeColor="text1"/>
          <w:sz w:val="28"/>
          <w:szCs w:val="28"/>
          <w:shd w:val="clear" w:color="auto" w:fill="FFFFFF"/>
        </w:rPr>
        <w:t>метаногенами</w:t>
      </w:r>
      <w:proofErr w:type="spellEnd"/>
      <w:r w:rsidRPr="0096367D">
        <w:rPr>
          <w:color w:val="000000" w:themeColor="text1"/>
          <w:sz w:val="28"/>
          <w:szCs w:val="28"/>
          <w:shd w:val="clear" w:color="auto" w:fill="FFFFFF"/>
        </w:rPr>
        <w:t xml:space="preserve"> (в основном видами </w:t>
      </w:r>
      <w:proofErr w:type="spellStart"/>
      <w:r w:rsidRPr="0096367D">
        <w:rPr>
          <w:i/>
          <w:iCs/>
          <w:color w:val="000000" w:themeColor="text1"/>
          <w:sz w:val="28"/>
          <w:szCs w:val="28"/>
          <w:shd w:val="clear" w:color="auto" w:fill="FFFFFF"/>
        </w:rPr>
        <w:t>Methanococcus</w:t>
      </w:r>
      <w:proofErr w:type="spellEnd"/>
      <w:r w:rsidRPr="0096367D">
        <w:rPr>
          <w:color w:val="000000" w:themeColor="text1"/>
          <w:sz w:val="28"/>
          <w:szCs w:val="28"/>
          <w:shd w:val="clear" w:color="auto" w:fill="FFFFFF"/>
        </w:rPr>
        <w:t>). При этом дельта-/эпсилон-</w:t>
      </w:r>
      <w:proofErr w:type="spellStart"/>
      <w:r w:rsidRPr="0096367D">
        <w:rPr>
          <w:color w:val="000000" w:themeColor="text1"/>
          <w:sz w:val="28"/>
          <w:szCs w:val="28"/>
          <w:shd w:val="clear" w:color="auto" w:fill="FFFFFF"/>
        </w:rPr>
        <w:t>протеобактерии</w:t>
      </w:r>
      <w:proofErr w:type="spellEnd"/>
      <w:r w:rsidRPr="0096367D">
        <w:rPr>
          <w:color w:val="000000" w:themeColor="text1"/>
          <w:sz w:val="28"/>
          <w:szCs w:val="28"/>
          <w:shd w:val="clear" w:color="auto" w:fill="FFFFFF"/>
        </w:rPr>
        <w:t xml:space="preserve">, являются количественно доминирующим классом в сообществе, включающим очень распространённые виды из </w:t>
      </w:r>
      <w:proofErr w:type="spellStart"/>
      <w:r w:rsidRPr="0096367D">
        <w:rPr>
          <w:i/>
          <w:iCs/>
          <w:color w:val="000000" w:themeColor="text1"/>
          <w:sz w:val="28"/>
          <w:szCs w:val="28"/>
          <w:shd w:val="clear" w:color="auto" w:fill="FFFFFF"/>
        </w:rPr>
        <w:t>Desulfurovibrionales</w:t>
      </w:r>
      <w:proofErr w:type="spellEnd"/>
      <w:r w:rsidRPr="0096367D">
        <w:rPr>
          <w:i/>
          <w:iCs/>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Desulfuromonadales</w:t>
      </w:r>
      <w:proofErr w:type="spellEnd"/>
      <w:r w:rsidRPr="0096367D">
        <w:rPr>
          <w:i/>
          <w:iCs/>
          <w:color w:val="000000" w:themeColor="text1"/>
          <w:sz w:val="28"/>
          <w:szCs w:val="28"/>
          <w:shd w:val="clear" w:color="auto" w:fill="FFFFFF"/>
        </w:rPr>
        <w:t xml:space="preserve"> </w:t>
      </w:r>
      <w:r w:rsidRPr="0096367D">
        <w:rPr>
          <w:color w:val="000000" w:themeColor="text1"/>
          <w:sz w:val="28"/>
          <w:szCs w:val="28"/>
          <w:shd w:val="clear" w:color="auto" w:fill="FFFFFF"/>
        </w:rPr>
        <w:t>и</w:t>
      </w:r>
      <w:r w:rsidRPr="0096367D">
        <w:rPr>
          <w:i/>
          <w:iCs/>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Campylobacterales</w:t>
      </w:r>
      <w:proofErr w:type="spellEnd"/>
      <w:r w:rsidRPr="0096367D">
        <w:rPr>
          <w:color w:val="000000" w:themeColor="text1"/>
          <w:sz w:val="28"/>
          <w:szCs w:val="28"/>
          <w:shd w:val="clear" w:color="auto" w:fill="FFFFFF"/>
        </w:rPr>
        <w:t xml:space="preserve">. Бактериальный порядок </w:t>
      </w:r>
      <w:proofErr w:type="spellStart"/>
      <w:r w:rsidRPr="0096367D">
        <w:rPr>
          <w:i/>
          <w:iCs/>
          <w:color w:val="000000" w:themeColor="text1"/>
          <w:sz w:val="28"/>
          <w:szCs w:val="28"/>
          <w:shd w:val="clear" w:color="auto" w:fill="FFFFFF"/>
        </w:rPr>
        <w:t>Thermotogales</w:t>
      </w:r>
      <w:proofErr w:type="spellEnd"/>
      <w:r w:rsidRPr="0096367D">
        <w:rPr>
          <w:i/>
          <w:iCs/>
          <w:color w:val="000000" w:themeColor="text1"/>
          <w:sz w:val="28"/>
          <w:szCs w:val="28"/>
          <w:shd w:val="clear" w:color="auto" w:fill="FFFFFF"/>
        </w:rPr>
        <w:t xml:space="preserve"> </w:t>
      </w:r>
      <w:r w:rsidRPr="0096367D">
        <w:rPr>
          <w:color w:val="000000" w:themeColor="text1"/>
          <w:sz w:val="28"/>
          <w:szCs w:val="28"/>
          <w:shd w:val="clear" w:color="auto" w:fill="FFFFFF"/>
        </w:rPr>
        <w:t xml:space="preserve">также представляет собой важную часть сообщества. В домене архей доминируют </w:t>
      </w:r>
      <w:proofErr w:type="spellStart"/>
      <w:r w:rsidRPr="0096367D">
        <w:rPr>
          <w:color w:val="000000" w:themeColor="text1"/>
          <w:sz w:val="28"/>
          <w:szCs w:val="28"/>
          <w:shd w:val="clear" w:color="auto" w:fill="FFFFFF"/>
        </w:rPr>
        <w:t>метаногены</w:t>
      </w:r>
      <w:proofErr w:type="spellEnd"/>
      <w:r w:rsidRPr="0096367D">
        <w:rPr>
          <w:color w:val="000000" w:themeColor="text1"/>
          <w:sz w:val="28"/>
          <w:szCs w:val="28"/>
          <w:shd w:val="clear" w:color="auto" w:fill="FFFFFF"/>
        </w:rPr>
        <w:t xml:space="preserve">, в основном представленные несколькими видами </w:t>
      </w:r>
      <w:proofErr w:type="spellStart"/>
      <w:r w:rsidRPr="0096367D">
        <w:rPr>
          <w:i/>
          <w:iCs/>
          <w:color w:val="000000" w:themeColor="text1"/>
          <w:sz w:val="28"/>
          <w:szCs w:val="28"/>
          <w:shd w:val="clear" w:color="auto" w:fill="FFFFFF"/>
        </w:rPr>
        <w:t>Methanococcus</w:t>
      </w:r>
      <w:proofErr w:type="spellEnd"/>
      <w:r w:rsidRPr="0096367D">
        <w:rPr>
          <w:i/>
          <w:iCs/>
          <w:color w:val="000000" w:themeColor="text1"/>
          <w:sz w:val="28"/>
          <w:szCs w:val="28"/>
          <w:shd w:val="clear" w:color="auto" w:fill="FFFFFF"/>
        </w:rPr>
        <w:t>.</w:t>
      </w:r>
      <w:r w:rsidRPr="0096367D">
        <w:rPr>
          <w:color w:val="000000" w:themeColor="text1"/>
          <w:sz w:val="28"/>
          <w:szCs w:val="28"/>
          <w:shd w:val="clear" w:color="auto" w:fill="FFFFFF"/>
        </w:rPr>
        <w:t xml:space="preserve"> На уровне отдельных видов наиболее часто встречающиеся совпадения в базах данных были с </w:t>
      </w:r>
      <w:proofErr w:type="spellStart"/>
      <w:r w:rsidRPr="0096367D">
        <w:rPr>
          <w:i/>
          <w:iCs/>
          <w:color w:val="000000" w:themeColor="text1"/>
          <w:sz w:val="28"/>
          <w:szCs w:val="28"/>
          <w:shd w:val="clear" w:color="auto" w:fill="FFFFFF"/>
        </w:rPr>
        <w:t>Pelobacter</w:t>
      </w:r>
      <w:proofErr w:type="spellEnd"/>
      <w:r w:rsidRPr="0096367D">
        <w:rPr>
          <w:i/>
          <w:iCs/>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carbinolicus</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Deltaproteobacteria</w:t>
      </w:r>
      <w:proofErr w:type="spellEnd"/>
      <w:r w:rsidRPr="0096367D">
        <w:rPr>
          <w:color w:val="000000" w:themeColor="text1"/>
          <w:sz w:val="28"/>
          <w:szCs w:val="28"/>
          <w:shd w:val="clear" w:color="auto" w:fill="FFFFFF"/>
        </w:rPr>
        <w:t xml:space="preserve">) и различными видами </w:t>
      </w:r>
      <w:proofErr w:type="spellStart"/>
      <w:r w:rsidRPr="0096367D">
        <w:rPr>
          <w:i/>
          <w:iCs/>
          <w:color w:val="000000" w:themeColor="text1"/>
          <w:sz w:val="28"/>
          <w:szCs w:val="28"/>
          <w:shd w:val="clear" w:color="auto" w:fill="FFFFFF"/>
        </w:rPr>
        <w:t>Methanococcus</w:t>
      </w:r>
      <w:proofErr w:type="spellEnd"/>
      <w:r w:rsidRPr="0096367D">
        <w:rPr>
          <w:i/>
          <w:iCs/>
          <w:color w:val="000000" w:themeColor="text1"/>
          <w:sz w:val="28"/>
          <w:szCs w:val="28"/>
          <w:shd w:val="clear" w:color="auto" w:fill="FFFFFF"/>
        </w:rPr>
        <w:t>.</w:t>
      </w:r>
    </w:p>
    <w:p w14:paraId="6F8E590B" w14:textId="77777777" w:rsidR="0098595B" w:rsidRPr="0096367D" w:rsidRDefault="0098595B" w:rsidP="0098595B">
      <w:pPr>
        <w:spacing w:line="360" w:lineRule="auto"/>
        <w:jc w:val="center"/>
        <w:rPr>
          <w:color w:val="000000" w:themeColor="text1"/>
          <w:sz w:val="28"/>
          <w:szCs w:val="28"/>
          <w:shd w:val="clear" w:color="auto" w:fill="FFFFFF"/>
          <w:lang w:val="en-US"/>
        </w:rPr>
      </w:pPr>
      <w:r w:rsidRPr="0096367D">
        <w:rPr>
          <w:noProof/>
          <w:color w:val="000000" w:themeColor="text1"/>
          <w:sz w:val="28"/>
          <w:szCs w:val="28"/>
          <w:lang w:eastAsia="ru-RU"/>
        </w:rPr>
        <w:lastRenderedPageBreak/>
        <w:drawing>
          <wp:inline distT="0" distB="0" distL="0" distR="0" wp14:anchorId="76BE6B94" wp14:editId="0231F31F">
            <wp:extent cx="2818560" cy="1630045"/>
            <wp:effectExtent l="0" t="0" r="127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150" t="34689" r="47919" b="31452"/>
                    <a:stretch/>
                  </pic:blipFill>
                  <pic:spPr bwMode="auto">
                    <a:xfrm>
                      <a:off x="0" y="0"/>
                      <a:ext cx="2825113" cy="1633835"/>
                    </a:xfrm>
                    <a:prstGeom prst="rect">
                      <a:avLst/>
                    </a:prstGeom>
                    <a:ln>
                      <a:noFill/>
                    </a:ln>
                    <a:extLst>
                      <a:ext uri="{53640926-AAD7-44D8-BBD7-CCE9431645EC}">
                        <a14:shadowObscured xmlns:a14="http://schemas.microsoft.com/office/drawing/2010/main"/>
                      </a:ext>
                    </a:extLst>
                  </pic:spPr>
                </pic:pic>
              </a:graphicData>
            </a:graphic>
          </wp:inline>
        </w:drawing>
      </w:r>
    </w:p>
    <w:p w14:paraId="42FAF282" w14:textId="77777777" w:rsidR="0098595B" w:rsidRPr="0096367D" w:rsidRDefault="0098595B" w:rsidP="0098595B">
      <w:pPr>
        <w:spacing w:line="360" w:lineRule="auto"/>
        <w:ind w:firstLine="709"/>
        <w:jc w:val="center"/>
        <w:rPr>
          <w:sz w:val="24"/>
          <w:szCs w:val="24"/>
        </w:rPr>
      </w:pPr>
      <w:r w:rsidRPr="0096367D">
        <w:rPr>
          <w:sz w:val="24"/>
          <w:szCs w:val="24"/>
        </w:rPr>
        <w:t xml:space="preserve">Рисунок 2. Таксоны, обнаруженные в </w:t>
      </w:r>
      <w:proofErr w:type="spellStart"/>
      <w:r w:rsidRPr="0096367D">
        <w:rPr>
          <w:sz w:val="24"/>
          <w:szCs w:val="24"/>
        </w:rPr>
        <w:t>метагеноме</w:t>
      </w:r>
      <w:proofErr w:type="spellEnd"/>
      <w:r w:rsidRPr="0096367D">
        <w:rPr>
          <w:sz w:val="24"/>
          <w:szCs w:val="24"/>
        </w:rPr>
        <w:t xml:space="preserve"> нефтяного пласта NorOil1 [22]. </w:t>
      </w:r>
    </w:p>
    <w:p w14:paraId="30363447" w14:textId="77777777" w:rsidR="0098595B" w:rsidRPr="0096367D" w:rsidRDefault="0098595B" w:rsidP="0098595B">
      <w:pPr>
        <w:spacing w:line="360" w:lineRule="auto"/>
        <w:ind w:firstLine="709"/>
        <w:jc w:val="center"/>
        <w:rPr>
          <w:color w:val="000000" w:themeColor="text1"/>
          <w:sz w:val="28"/>
          <w:szCs w:val="28"/>
          <w:shd w:val="clear" w:color="auto" w:fill="FFFFFF"/>
        </w:rPr>
      </w:pPr>
    </w:p>
    <w:p w14:paraId="2A805379"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При исследовании нефтяного пласта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 xml:space="preserve">2 обнаружено что доминирующая </w:t>
      </w:r>
      <w:proofErr w:type="spellStart"/>
      <w:r w:rsidRPr="0096367D">
        <w:rPr>
          <w:color w:val="000000" w:themeColor="text1"/>
          <w:sz w:val="28"/>
          <w:szCs w:val="28"/>
          <w:shd w:val="clear" w:color="auto" w:fill="FFFFFF"/>
        </w:rPr>
        <w:t>археальная</w:t>
      </w:r>
      <w:proofErr w:type="spellEnd"/>
      <w:r w:rsidRPr="0096367D">
        <w:rPr>
          <w:color w:val="000000" w:themeColor="text1"/>
          <w:sz w:val="28"/>
          <w:szCs w:val="28"/>
          <w:shd w:val="clear" w:color="auto" w:fill="FFFFFF"/>
        </w:rPr>
        <w:t xml:space="preserve"> часть в основном была отнесена к </w:t>
      </w:r>
      <w:proofErr w:type="spellStart"/>
      <w:r w:rsidRPr="0096367D">
        <w:rPr>
          <w:i/>
          <w:iCs/>
          <w:color w:val="000000" w:themeColor="text1"/>
          <w:sz w:val="28"/>
          <w:szCs w:val="28"/>
          <w:shd w:val="clear" w:color="auto" w:fill="FFFFFF"/>
        </w:rPr>
        <w:t>Thermococcus</w:t>
      </w:r>
      <w:proofErr w:type="spellEnd"/>
      <w:r w:rsidRPr="0096367D">
        <w:rPr>
          <w:i/>
          <w:iCs/>
          <w:color w:val="000000" w:themeColor="text1"/>
          <w:sz w:val="28"/>
          <w:szCs w:val="28"/>
          <w:shd w:val="clear" w:color="auto" w:fill="FFFFFF"/>
        </w:rPr>
        <w:t>.</w:t>
      </w:r>
      <w:r w:rsidRPr="0096367D">
        <w:rPr>
          <w:color w:val="000000" w:themeColor="text1"/>
          <w:sz w:val="28"/>
          <w:szCs w:val="28"/>
          <w:shd w:val="clear" w:color="auto" w:fill="FFFFFF"/>
        </w:rPr>
        <w:t xml:space="preserve"> Также среди бактериальной части преобладали </w:t>
      </w:r>
      <w:proofErr w:type="spellStart"/>
      <w:r w:rsidRPr="0096367D">
        <w:rPr>
          <w:color w:val="000000" w:themeColor="text1"/>
          <w:sz w:val="28"/>
          <w:szCs w:val="28"/>
          <w:shd w:val="clear" w:color="auto" w:fill="FFFFFF"/>
        </w:rPr>
        <w:t>протеобактерии</w:t>
      </w:r>
      <w:proofErr w:type="spellEnd"/>
      <w:r w:rsidRPr="0096367D">
        <w:rPr>
          <w:color w:val="000000" w:themeColor="text1"/>
          <w:sz w:val="28"/>
          <w:szCs w:val="28"/>
          <w:shd w:val="clear" w:color="auto" w:fill="FFFFFF"/>
        </w:rPr>
        <w:t>, а точнее дельта-</w:t>
      </w:r>
      <w:proofErr w:type="spellStart"/>
      <w:r w:rsidRPr="0096367D">
        <w:rPr>
          <w:color w:val="000000" w:themeColor="text1"/>
          <w:sz w:val="28"/>
          <w:szCs w:val="28"/>
          <w:shd w:val="clear" w:color="auto" w:fill="FFFFFF"/>
        </w:rPr>
        <w:t>протеобактерии</w:t>
      </w:r>
      <w:proofErr w:type="spellEnd"/>
      <w:r w:rsidRPr="0096367D">
        <w:rPr>
          <w:color w:val="000000" w:themeColor="text1"/>
          <w:sz w:val="28"/>
          <w:szCs w:val="28"/>
          <w:shd w:val="clear" w:color="auto" w:fill="FFFFFF"/>
        </w:rPr>
        <w:t xml:space="preserve"> (Рис. 3).</w:t>
      </w:r>
    </w:p>
    <w:p w14:paraId="180F0DF8"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1497A1BD" w14:textId="77777777" w:rsidR="0098595B" w:rsidRPr="0096367D" w:rsidRDefault="0098595B" w:rsidP="0098595B">
      <w:pPr>
        <w:spacing w:line="360" w:lineRule="auto"/>
        <w:jc w:val="center"/>
        <w:rPr>
          <w:color w:val="000000" w:themeColor="text1"/>
          <w:sz w:val="28"/>
          <w:szCs w:val="28"/>
          <w:shd w:val="clear" w:color="auto" w:fill="FFFFFF"/>
        </w:rPr>
      </w:pPr>
      <w:r w:rsidRPr="0096367D">
        <w:rPr>
          <w:noProof/>
          <w:color w:val="000000" w:themeColor="text1"/>
          <w:sz w:val="28"/>
          <w:szCs w:val="28"/>
        </w:rPr>
        <w:drawing>
          <wp:inline distT="0" distB="0" distL="0" distR="0" wp14:anchorId="5148A488" wp14:editId="6ADCDF0E">
            <wp:extent cx="5661025" cy="3617844"/>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0079"/>
                    <a:stretch/>
                  </pic:blipFill>
                  <pic:spPr bwMode="auto">
                    <a:xfrm>
                      <a:off x="0" y="0"/>
                      <a:ext cx="5661025" cy="3617844"/>
                    </a:xfrm>
                    <a:prstGeom prst="rect">
                      <a:avLst/>
                    </a:prstGeom>
                    <a:noFill/>
                    <a:ln>
                      <a:noFill/>
                    </a:ln>
                    <a:extLst>
                      <a:ext uri="{53640926-AAD7-44D8-BBD7-CCE9431645EC}">
                        <a14:shadowObscured xmlns:a14="http://schemas.microsoft.com/office/drawing/2010/main"/>
                      </a:ext>
                    </a:extLst>
                  </pic:spPr>
                </pic:pic>
              </a:graphicData>
            </a:graphic>
          </wp:inline>
        </w:drawing>
      </w:r>
    </w:p>
    <w:p w14:paraId="18247D72" w14:textId="77777777" w:rsidR="0098595B" w:rsidRPr="0096367D" w:rsidRDefault="0098595B" w:rsidP="0098595B">
      <w:pPr>
        <w:spacing w:line="360" w:lineRule="auto"/>
        <w:ind w:firstLine="709"/>
        <w:jc w:val="center"/>
        <w:rPr>
          <w:color w:val="000000" w:themeColor="text1"/>
          <w:sz w:val="24"/>
          <w:szCs w:val="24"/>
        </w:rPr>
      </w:pPr>
      <w:r w:rsidRPr="0096367D">
        <w:rPr>
          <w:color w:val="000000" w:themeColor="text1"/>
          <w:sz w:val="24"/>
          <w:szCs w:val="24"/>
        </w:rPr>
        <w:t>Рисунок 3. Круговая диаграмма распределения архей и бактерий в скважине NorOil2 [23].</w:t>
      </w:r>
    </w:p>
    <w:p w14:paraId="4AED3137" w14:textId="77777777" w:rsidR="0098595B" w:rsidRPr="0096367D" w:rsidRDefault="0098595B" w:rsidP="0098595B">
      <w:pPr>
        <w:spacing w:line="360" w:lineRule="auto"/>
        <w:ind w:firstLine="709"/>
        <w:jc w:val="center"/>
        <w:rPr>
          <w:color w:val="000000" w:themeColor="text1"/>
          <w:sz w:val="28"/>
          <w:szCs w:val="28"/>
          <w:shd w:val="clear" w:color="auto" w:fill="FFFFFF"/>
        </w:rPr>
      </w:pPr>
      <w:r w:rsidRPr="0096367D">
        <w:rPr>
          <w:color w:val="000000" w:themeColor="text1"/>
          <w:sz w:val="28"/>
          <w:szCs w:val="28"/>
          <w:shd w:val="clear" w:color="auto" w:fill="FFFFFF"/>
        </w:rPr>
        <w:t xml:space="preserve"> </w:t>
      </w:r>
    </w:p>
    <w:p w14:paraId="0885EAAB"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Таким образом, дельта- и эпсилон-</w:t>
      </w:r>
      <w:proofErr w:type="spellStart"/>
      <w:r w:rsidRPr="0096367D">
        <w:rPr>
          <w:color w:val="000000" w:themeColor="text1"/>
          <w:sz w:val="28"/>
          <w:szCs w:val="28"/>
          <w:shd w:val="clear" w:color="auto" w:fill="FFFFFF"/>
        </w:rPr>
        <w:t>протеобактерии</w:t>
      </w:r>
      <w:proofErr w:type="spellEnd"/>
      <w:r w:rsidRPr="0096367D">
        <w:rPr>
          <w:color w:val="000000" w:themeColor="text1"/>
          <w:sz w:val="28"/>
          <w:szCs w:val="28"/>
          <w:shd w:val="clear" w:color="auto" w:fill="FFFFFF"/>
        </w:rPr>
        <w:t xml:space="preserve">, и </w:t>
      </w:r>
      <w:proofErr w:type="spellStart"/>
      <w:r w:rsidRPr="0096367D">
        <w:rPr>
          <w:color w:val="000000" w:themeColor="text1"/>
          <w:sz w:val="28"/>
          <w:szCs w:val="28"/>
          <w:shd w:val="clear" w:color="auto" w:fill="FFFFFF"/>
        </w:rPr>
        <w:t>метаногены</w:t>
      </w:r>
      <w:proofErr w:type="spellEnd"/>
      <w:r w:rsidRPr="0096367D">
        <w:rPr>
          <w:color w:val="000000" w:themeColor="text1"/>
          <w:sz w:val="28"/>
          <w:szCs w:val="28"/>
          <w:shd w:val="clear" w:color="auto" w:fill="FFFFFF"/>
        </w:rPr>
        <w:t xml:space="preserve"> были широко представлены в </w:t>
      </w:r>
      <w:proofErr w:type="spellStart"/>
      <w:r w:rsidRPr="0096367D">
        <w:rPr>
          <w:color w:val="000000" w:themeColor="text1"/>
          <w:sz w:val="28"/>
          <w:szCs w:val="28"/>
          <w:shd w:val="clear" w:color="auto" w:fill="FFFFFF"/>
        </w:rPr>
        <w:t>метагеноме</w:t>
      </w:r>
      <w:proofErr w:type="spellEnd"/>
      <w:r w:rsidRPr="0096367D">
        <w:rPr>
          <w:color w:val="000000" w:themeColor="text1"/>
          <w:sz w:val="28"/>
          <w:szCs w:val="28"/>
          <w:shd w:val="clear" w:color="auto" w:fill="FFFFFF"/>
        </w:rPr>
        <w:t xml:space="preserve">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 xml:space="preserve">1. Однако в </w:t>
      </w:r>
      <w:proofErr w:type="spellStart"/>
      <w:r w:rsidRPr="0096367D">
        <w:rPr>
          <w:color w:val="000000" w:themeColor="text1"/>
          <w:sz w:val="28"/>
          <w:szCs w:val="28"/>
          <w:shd w:val="clear" w:color="auto" w:fill="FFFFFF"/>
        </w:rPr>
        <w:t>метагеноме</w:t>
      </w:r>
      <w:proofErr w:type="spellEnd"/>
      <w:r w:rsidRPr="0096367D">
        <w:rPr>
          <w:color w:val="000000" w:themeColor="text1"/>
          <w:sz w:val="28"/>
          <w:szCs w:val="28"/>
          <w:shd w:val="clear" w:color="auto" w:fill="FFFFFF"/>
        </w:rPr>
        <w:t xml:space="preserve">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 xml:space="preserve">2 наиболее доминирующими микроорганизмами были археи. Напротив, </w:t>
      </w:r>
      <w:proofErr w:type="spellStart"/>
      <w:r w:rsidRPr="0096367D">
        <w:rPr>
          <w:color w:val="000000" w:themeColor="text1"/>
          <w:sz w:val="28"/>
          <w:szCs w:val="28"/>
          <w:shd w:val="clear" w:color="auto" w:fill="FFFFFF"/>
        </w:rPr>
        <w:lastRenderedPageBreak/>
        <w:t>псевдомонады</w:t>
      </w:r>
      <w:proofErr w:type="spellEnd"/>
      <w:r w:rsidRPr="0096367D">
        <w:rPr>
          <w:color w:val="000000" w:themeColor="text1"/>
          <w:sz w:val="28"/>
          <w:szCs w:val="28"/>
          <w:shd w:val="clear" w:color="auto" w:fill="FFFFFF"/>
        </w:rPr>
        <w:t xml:space="preserve"> и </w:t>
      </w:r>
      <w:proofErr w:type="spellStart"/>
      <w:r w:rsidRPr="0096367D">
        <w:rPr>
          <w:color w:val="000000" w:themeColor="text1"/>
          <w:sz w:val="28"/>
          <w:szCs w:val="28"/>
          <w:shd w:val="clear" w:color="auto" w:fill="FFFFFF"/>
        </w:rPr>
        <w:t>аноксибациллы</w:t>
      </w:r>
      <w:proofErr w:type="spellEnd"/>
      <w:r w:rsidRPr="0096367D">
        <w:rPr>
          <w:color w:val="000000" w:themeColor="text1"/>
          <w:sz w:val="28"/>
          <w:szCs w:val="28"/>
          <w:shd w:val="clear" w:color="auto" w:fill="FFFFFF"/>
        </w:rPr>
        <w:t xml:space="preserve"> преобладали в </w:t>
      </w:r>
      <w:r w:rsidRPr="0096367D">
        <w:rPr>
          <w:color w:val="000000" w:themeColor="text1"/>
          <w:sz w:val="28"/>
          <w:szCs w:val="28"/>
          <w:shd w:val="clear" w:color="auto" w:fill="FFFFFF"/>
          <w:lang w:val="en-US"/>
        </w:rPr>
        <w:t>QH</w:t>
      </w:r>
      <w:r w:rsidRPr="0096367D">
        <w:rPr>
          <w:color w:val="000000" w:themeColor="text1"/>
          <w:sz w:val="28"/>
          <w:szCs w:val="28"/>
          <w:shd w:val="clear" w:color="auto" w:fill="FFFFFF"/>
        </w:rPr>
        <w:t xml:space="preserve"> и </w:t>
      </w:r>
      <w:r w:rsidRPr="0096367D">
        <w:rPr>
          <w:color w:val="000000" w:themeColor="text1"/>
          <w:sz w:val="28"/>
          <w:szCs w:val="28"/>
          <w:shd w:val="clear" w:color="auto" w:fill="FFFFFF"/>
          <w:lang w:val="en-US"/>
        </w:rPr>
        <w:t>DQ</w:t>
      </w:r>
      <w:r w:rsidRPr="0096367D">
        <w:rPr>
          <w:color w:val="000000" w:themeColor="text1"/>
          <w:sz w:val="28"/>
          <w:szCs w:val="28"/>
          <w:shd w:val="clear" w:color="auto" w:fill="FFFFFF"/>
        </w:rPr>
        <w:t xml:space="preserve"> </w:t>
      </w:r>
      <w:proofErr w:type="spellStart"/>
      <w:r w:rsidRPr="0096367D">
        <w:rPr>
          <w:color w:val="000000" w:themeColor="text1"/>
          <w:sz w:val="28"/>
          <w:szCs w:val="28"/>
          <w:shd w:val="clear" w:color="auto" w:fill="FFFFFF"/>
        </w:rPr>
        <w:t>соответсвенно</w:t>
      </w:r>
      <w:proofErr w:type="spellEnd"/>
      <w:r w:rsidRPr="0096367D">
        <w:rPr>
          <w:color w:val="000000" w:themeColor="text1"/>
          <w:sz w:val="28"/>
          <w:szCs w:val="28"/>
          <w:shd w:val="clear" w:color="auto" w:fill="FFFFFF"/>
        </w:rPr>
        <w:t>. Микробный состав на таксономическом уровне значительно различался даже между этими нефтяными пластами. Однако функциональный состав, то есть метаболические пути и функциональные гены, был общим для географически удалённых друг от друга нефтяных пластов. Это явление может быть объяснено механизмами, лежащими в основе формирования микробных сообществ. Одна из популярных теорий предполагает, что структура микробного сообщества формируется в основном под влиянием таких факторов, как условия окружающей среды и конкуренция между видами [24]. Противоположная теория предполагает, что виды в окружающей среде экологически эквивалентны и что структура микробных сообществ определяется случайным образом [25].</w:t>
      </w:r>
    </w:p>
    <w:p w14:paraId="148853E0"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В другой статье ученые, проанализировав образцы 41 пласта, опровергли гипотезу о том, что нефтяные пласты содержат основной </w:t>
      </w: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определяемый наличием общих видов во всех образцах. Таксономическая оценка показала, что даже на уровне отрядов не все образцы включали представителей наиболее распространённых групп, таких как </w:t>
      </w:r>
      <w:proofErr w:type="spellStart"/>
      <w:r w:rsidRPr="0096367D">
        <w:rPr>
          <w:i/>
          <w:iCs/>
          <w:color w:val="000000" w:themeColor="text1"/>
          <w:sz w:val="28"/>
          <w:szCs w:val="28"/>
          <w:shd w:val="clear" w:color="auto" w:fill="FFFFFF"/>
        </w:rPr>
        <w:t>Burkholderiales</w:t>
      </w:r>
      <w:proofErr w:type="spellEnd"/>
      <w:r w:rsidRPr="0096367D">
        <w:rPr>
          <w:i/>
          <w:iCs/>
          <w:color w:val="000000" w:themeColor="text1"/>
          <w:sz w:val="28"/>
          <w:szCs w:val="28"/>
          <w:shd w:val="clear" w:color="auto" w:fill="FFFFFF"/>
        </w:rPr>
        <w:t>,</w:t>
      </w:r>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Rhizobiales</w:t>
      </w:r>
      <w:proofErr w:type="spellEnd"/>
      <w:r w:rsidRPr="0096367D">
        <w:rPr>
          <w:color w:val="000000" w:themeColor="text1"/>
          <w:sz w:val="28"/>
          <w:szCs w:val="28"/>
          <w:shd w:val="clear" w:color="auto" w:fill="FFFFFF"/>
        </w:rPr>
        <w:t xml:space="preserve"> и </w:t>
      </w:r>
      <w:proofErr w:type="spellStart"/>
      <w:r w:rsidRPr="0096367D">
        <w:rPr>
          <w:i/>
          <w:iCs/>
          <w:color w:val="000000" w:themeColor="text1"/>
          <w:sz w:val="28"/>
          <w:szCs w:val="28"/>
          <w:shd w:val="clear" w:color="auto" w:fill="FFFFFF"/>
        </w:rPr>
        <w:t>Pseudomonadales</w:t>
      </w:r>
      <w:proofErr w:type="spellEnd"/>
      <w:r w:rsidRPr="0096367D">
        <w:rPr>
          <w:i/>
          <w:iCs/>
          <w:color w:val="000000" w:themeColor="text1"/>
          <w:sz w:val="28"/>
          <w:szCs w:val="28"/>
          <w:shd w:val="clear" w:color="auto" w:fill="FFFFFF"/>
        </w:rPr>
        <w:t>.</w:t>
      </w:r>
      <w:r w:rsidRPr="0096367D">
        <w:rPr>
          <w:color w:val="000000" w:themeColor="text1"/>
          <w:sz w:val="28"/>
          <w:szCs w:val="28"/>
          <w:shd w:val="clear" w:color="auto" w:fill="FFFFFF"/>
        </w:rPr>
        <w:t xml:space="preserve"> Таксономическая классификация генов </w:t>
      </w:r>
      <w:proofErr w:type="spellStart"/>
      <w:r w:rsidRPr="0096367D">
        <w:rPr>
          <w:color w:val="000000" w:themeColor="text1"/>
          <w:sz w:val="28"/>
          <w:szCs w:val="28"/>
          <w:shd w:val="clear" w:color="auto" w:fill="FFFFFF"/>
        </w:rPr>
        <w:t>рибосомной</w:t>
      </w:r>
      <w:proofErr w:type="spellEnd"/>
      <w:r w:rsidRPr="0096367D">
        <w:rPr>
          <w:color w:val="000000" w:themeColor="text1"/>
          <w:sz w:val="28"/>
          <w:szCs w:val="28"/>
          <w:shd w:val="clear" w:color="auto" w:fill="FFFFFF"/>
        </w:rPr>
        <w:t xml:space="preserve"> рРНК из </w:t>
      </w:r>
      <w:proofErr w:type="spellStart"/>
      <w:r w:rsidRPr="0096367D">
        <w:rPr>
          <w:color w:val="000000" w:themeColor="text1"/>
          <w:sz w:val="28"/>
          <w:szCs w:val="28"/>
          <w:shd w:val="clear" w:color="auto" w:fill="FFFFFF"/>
        </w:rPr>
        <w:t>метагеномных</w:t>
      </w:r>
      <w:proofErr w:type="spellEnd"/>
      <w:r w:rsidRPr="0096367D">
        <w:rPr>
          <w:color w:val="000000" w:themeColor="text1"/>
          <w:sz w:val="28"/>
          <w:szCs w:val="28"/>
          <w:shd w:val="clear" w:color="auto" w:fill="FFFFFF"/>
        </w:rPr>
        <w:t xml:space="preserve"> библиотек подтвердила наблюдения, что ни один вид не встречается повсеместно в нефтяных пластах. Вместо основного </w:t>
      </w:r>
      <w:proofErr w:type="spellStart"/>
      <w:r w:rsidRPr="0096367D">
        <w:rPr>
          <w:color w:val="000000" w:themeColor="text1"/>
          <w:sz w:val="28"/>
          <w:szCs w:val="28"/>
          <w:shd w:val="clear" w:color="auto" w:fill="FFFFFF"/>
        </w:rPr>
        <w:t>микробиома</w:t>
      </w:r>
      <w:proofErr w:type="spellEnd"/>
      <w:r w:rsidRPr="0096367D">
        <w:rPr>
          <w:color w:val="000000" w:themeColor="text1"/>
          <w:sz w:val="28"/>
          <w:szCs w:val="28"/>
          <w:shd w:val="clear" w:color="auto" w:fill="FFFFFF"/>
        </w:rPr>
        <w:t xml:space="preserve"> в нефтяных пластах факторы окружающей среды приводят к разделению ниш обитания, в результате чего </w:t>
      </w: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в нефтяных пластах, характеризующихся различными физико-химическими условиями, состоит из </w:t>
      </w:r>
      <w:proofErr w:type="spellStart"/>
      <w:r w:rsidRPr="0096367D">
        <w:rPr>
          <w:color w:val="000000" w:themeColor="text1"/>
          <w:sz w:val="28"/>
          <w:szCs w:val="28"/>
          <w:shd w:val="clear" w:color="auto" w:fill="FFFFFF"/>
        </w:rPr>
        <w:t>таксономически</w:t>
      </w:r>
      <w:proofErr w:type="spellEnd"/>
      <w:r w:rsidRPr="0096367D">
        <w:rPr>
          <w:color w:val="000000" w:themeColor="text1"/>
          <w:sz w:val="28"/>
          <w:szCs w:val="28"/>
          <w:shd w:val="clear" w:color="auto" w:fill="FFFFFF"/>
        </w:rPr>
        <w:t xml:space="preserve"> разных организмов [26].</w:t>
      </w:r>
    </w:p>
    <w:p w14:paraId="4D06833A" w14:textId="6CCA5DDF" w:rsidR="0098595B" w:rsidRDefault="0098595B" w:rsidP="0098595B">
      <w:pPr>
        <w:spacing w:line="360" w:lineRule="auto"/>
        <w:ind w:firstLine="709"/>
        <w:jc w:val="both"/>
        <w:rPr>
          <w:color w:val="000000" w:themeColor="text1"/>
          <w:sz w:val="28"/>
          <w:szCs w:val="28"/>
          <w:shd w:val="clear" w:color="auto" w:fill="FFFFFF"/>
        </w:rPr>
      </w:pPr>
    </w:p>
    <w:p w14:paraId="2A801C04" w14:textId="0FBF7D6E" w:rsidR="0098595B" w:rsidRDefault="0098595B" w:rsidP="0098595B">
      <w:pPr>
        <w:spacing w:line="360" w:lineRule="auto"/>
        <w:ind w:firstLine="709"/>
        <w:jc w:val="both"/>
        <w:rPr>
          <w:color w:val="000000" w:themeColor="text1"/>
          <w:sz w:val="28"/>
          <w:szCs w:val="28"/>
          <w:shd w:val="clear" w:color="auto" w:fill="FFFFFF"/>
        </w:rPr>
      </w:pPr>
    </w:p>
    <w:p w14:paraId="403B8C60" w14:textId="4785072E" w:rsidR="0098595B" w:rsidRDefault="0098595B" w:rsidP="0098595B">
      <w:pPr>
        <w:spacing w:line="360" w:lineRule="auto"/>
        <w:ind w:firstLine="709"/>
        <w:jc w:val="both"/>
        <w:rPr>
          <w:color w:val="000000" w:themeColor="text1"/>
          <w:sz w:val="28"/>
          <w:szCs w:val="28"/>
          <w:shd w:val="clear" w:color="auto" w:fill="FFFFFF"/>
        </w:rPr>
      </w:pPr>
    </w:p>
    <w:p w14:paraId="5571546A" w14:textId="77C04524" w:rsidR="0098595B" w:rsidRDefault="0098595B" w:rsidP="0098595B">
      <w:pPr>
        <w:spacing w:line="360" w:lineRule="auto"/>
        <w:ind w:firstLine="709"/>
        <w:jc w:val="both"/>
        <w:rPr>
          <w:color w:val="000000" w:themeColor="text1"/>
          <w:sz w:val="28"/>
          <w:szCs w:val="28"/>
          <w:shd w:val="clear" w:color="auto" w:fill="FFFFFF"/>
        </w:rPr>
      </w:pPr>
    </w:p>
    <w:p w14:paraId="26295FBB"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0DE53385" w14:textId="77777777" w:rsidR="0098595B" w:rsidRPr="0096367D" w:rsidRDefault="0098595B" w:rsidP="0098595B">
      <w:pPr>
        <w:spacing w:line="360" w:lineRule="auto"/>
        <w:ind w:firstLine="709"/>
        <w:jc w:val="both"/>
        <w:rPr>
          <w:b/>
          <w:bCs/>
          <w:color w:val="000000" w:themeColor="text1"/>
          <w:sz w:val="28"/>
          <w:szCs w:val="28"/>
          <w:shd w:val="clear" w:color="auto" w:fill="FFFFFF"/>
        </w:rPr>
      </w:pPr>
      <w:r w:rsidRPr="0096367D">
        <w:rPr>
          <w:b/>
          <w:bCs/>
          <w:color w:val="000000" w:themeColor="text1"/>
          <w:sz w:val="28"/>
          <w:szCs w:val="28"/>
          <w:shd w:val="clear" w:color="auto" w:fill="FFFFFF"/>
        </w:rPr>
        <w:lastRenderedPageBreak/>
        <w:t>Результаты (</w:t>
      </w:r>
      <w:proofErr w:type="spellStart"/>
      <w:r w:rsidRPr="0096367D">
        <w:rPr>
          <w:b/>
          <w:bCs/>
          <w:color w:val="000000" w:themeColor="text1"/>
          <w:sz w:val="28"/>
          <w:szCs w:val="28"/>
          <w:shd w:val="clear" w:color="auto" w:fill="FFFFFF"/>
        </w:rPr>
        <w:t>Results</w:t>
      </w:r>
      <w:proofErr w:type="spellEnd"/>
      <w:r w:rsidRPr="0096367D">
        <w:rPr>
          <w:b/>
          <w:bCs/>
          <w:color w:val="000000" w:themeColor="text1"/>
          <w:sz w:val="28"/>
          <w:szCs w:val="28"/>
          <w:shd w:val="clear" w:color="auto" w:fill="FFFFFF"/>
        </w:rPr>
        <w:t>)</w:t>
      </w:r>
    </w:p>
    <w:p w14:paraId="2CF63AED"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Обобщенная информация по микробиологическому составу представлена в блок-схемах на Рис. 4 и Рис. 5:</w:t>
      </w:r>
    </w:p>
    <w:p w14:paraId="7D3F661E" w14:textId="77777777" w:rsidR="0098595B" w:rsidRPr="0096367D" w:rsidRDefault="0098595B" w:rsidP="0098595B">
      <w:pPr>
        <w:spacing w:line="360" w:lineRule="auto"/>
        <w:ind w:right="-143"/>
        <w:jc w:val="both"/>
        <w:rPr>
          <w:color w:val="000000" w:themeColor="text1"/>
          <w:sz w:val="28"/>
          <w:szCs w:val="28"/>
          <w:shd w:val="clear" w:color="auto" w:fill="FFFFFF"/>
        </w:rPr>
      </w:pPr>
      <w:r w:rsidRPr="0096367D">
        <w:rPr>
          <w:noProof/>
          <w:color w:val="000000" w:themeColor="text1"/>
          <w:sz w:val="28"/>
          <w:szCs w:val="28"/>
        </w:rPr>
        <w:drawing>
          <wp:inline distT="0" distB="0" distL="0" distR="0" wp14:anchorId="36661146" wp14:editId="04B18792">
            <wp:extent cx="5486400" cy="3200400"/>
            <wp:effectExtent l="19050" t="3810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43D8CCE" w14:textId="67A8D20E" w:rsidR="0098595B" w:rsidRPr="0096367D" w:rsidRDefault="0098595B" w:rsidP="0098595B">
      <w:pPr>
        <w:spacing w:line="360" w:lineRule="auto"/>
        <w:ind w:firstLine="709"/>
        <w:jc w:val="center"/>
        <w:rPr>
          <w:color w:val="000000" w:themeColor="text1"/>
          <w:sz w:val="24"/>
          <w:szCs w:val="24"/>
        </w:rPr>
      </w:pPr>
      <w:r w:rsidRPr="0096367D">
        <w:rPr>
          <w:color w:val="000000" w:themeColor="text1"/>
          <w:sz w:val="24"/>
          <w:szCs w:val="24"/>
        </w:rPr>
        <w:t>Рисунок 4. Бактериальный состав пластовой микрофлоры</w:t>
      </w:r>
      <w:r>
        <w:rPr>
          <w:color w:val="000000" w:themeColor="text1"/>
          <w:sz w:val="24"/>
          <w:szCs w:val="24"/>
        </w:rPr>
        <w:t>.</w:t>
      </w:r>
    </w:p>
    <w:p w14:paraId="484F70B6" w14:textId="77777777" w:rsidR="0098595B" w:rsidRPr="0096367D" w:rsidRDefault="0098595B" w:rsidP="0098595B">
      <w:pPr>
        <w:spacing w:line="360" w:lineRule="auto"/>
        <w:ind w:right="-143"/>
        <w:jc w:val="both"/>
        <w:rPr>
          <w:color w:val="000000" w:themeColor="text1"/>
          <w:sz w:val="28"/>
          <w:szCs w:val="28"/>
          <w:shd w:val="clear" w:color="auto" w:fill="FFFFFF"/>
        </w:rPr>
      </w:pPr>
      <w:r w:rsidRPr="0096367D">
        <w:rPr>
          <w:noProof/>
          <w:color w:val="000000" w:themeColor="text1"/>
          <w:sz w:val="28"/>
          <w:szCs w:val="28"/>
        </w:rPr>
        <w:drawing>
          <wp:inline distT="0" distB="0" distL="0" distR="0" wp14:anchorId="29AA970D" wp14:editId="10718B3E">
            <wp:extent cx="5486400" cy="3200400"/>
            <wp:effectExtent l="0" t="0" r="0" b="190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96367D">
        <w:rPr>
          <w:color w:val="000000" w:themeColor="text1"/>
          <w:sz w:val="28"/>
          <w:szCs w:val="28"/>
          <w:shd w:val="clear" w:color="auto" w:fill="FFFFFF"/>
        </w:rPr>
        <w:t xml:space="preserve"> </w:t>
      </w:r>
    </w:p>
    <w:p w14:paraId="2AA3C099" w14:textId="1C4A40E8" w:rsidR="0098595B" w:rsidRPr="0096367D" w:rsidRDefault="0098595B" w:rsidP="0098595B">
      <w:pPr>
        <w:spacing w:line="360" w:lineRule="auto"/>
        <w:ind w:firstLine="709"/>
        <w:jc w:val="center"/>
        <w:rPr>
          <w:color w:val="000000" w:themeColor="text1"/>
          <w:sz w:val="24"/>
          <w:szCs w:val="24"/>
        </w:rPr>
      </w:pPr>
      <w:r w:rsidRPr="0096367D">
        <w:rPr>
          <w:color w:val="000000" w:themeColor="text1"/>
          <w:sz w:val="24"/>
          <w:szCs w:val="24"/>
        </w:rPr>
        <w:t xml:space="preserve">Рисунок 5. </w:t>
      </w:r>
      <w:proofErr w:type="spellStart"/>
      <w:r w:rsidRPr="0096367D">
        <w:rPr>
          <w:color w:val="000000" w:themeColor="text1"/>
          <w:sz w:val="24"/>
          <w:szCs w:val="24"/>
        </w:rPr>
        <w:t>Архейный</w:t>
      </w:r>
      <w:proofErr w:type="spellEnd"/>
      <w:r w:rsidRPr="0096367D">
        <w:rPr>
          <w:color w:val="000000" w:themeColor="text1"/>
          <w:sz w:val="24"/>
          <w:szCs w:val="24"/>
        </w:rPr>
        <w:t xml:space="preserve"> состав пластовой микрофлоры</w:t>
      </w:r>
      <w:r>
        <w:rPr>
          <w:color w:val="000000" w:themeColor="text1"/>
          <w:sz w:val="24"/>
          <w:szCs w:val="24"/>
        </w:rPr>
        <w:t>.</w:t>
      </w:r>
    </w:p>
    <w:p w14:paraId="6720762F"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6362E9A6" w14:textId="77777777" w:rsidR="0098595B" w:rsidRPr="0096367D" w:rsidRDefault="0098595B" w:rsidP="0098595B">
      <w:pPr>
        <w:spacing w:line="360" w:lineRule="auto"/>
        <w:ind w:firstLine="709"/>
        <w:jc w:val="both"/>
        <w:rPr>
          <w:color w:val="000000" w:themeColor="text1"/>
          <w:sz w:val="28"/>
          <w:szCs w:val="28"/>
          <w:shd w:val="clear" w:color="auto" w:fill="FFFFFF"/>
        </w:rPr>
      </w:pP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нефтяного пласта разнообразен, но для этих микроорганизмов можно выделить 4 основные функции [27], которые представлены на блок-схеме (Рис. 6):</w:t>
      </w:r>
    </w:p>
    <w:p w14:paraId="64AA79D1" w14:textId="77777777" w:rsidR="0098595B" w:rsidRPr="0096367D" w:rsidRDefault="0098595B" w:rsidP="0098595B">
      <w:pPr>
        <w:spacing w:line="360" w:lineRule="auto"/>
        <w:ind w:right="-143"/>
        <w:jc w:val="both"/>
        <w:rPr>
          <w:color w:val="000000" w:themeColor="text1"/>
          <w:sz w:val="28"/>
          <w:szCs w:val="28"/>
          <w:shd w:val="clear" w:color="auto" w:fill="FFFFFF"/>
        </w:rPr>
      </w:pPr>
    </w:p>
    <w:p w14:paraId="7B103212" w14:textId="528F51C1" w:rsidR="0098595B" w:rsidRPr="0096367D" w:rsidRDefault="0098595B" w:rsidP="0098595B">
      <w:pPr>
        <w:spacing w:line="360" w:lineRule="auto"/>
        <w:ind w:right="-143"/>
        <w:jc w:val="center"/>
        <w:rPr>
          <w:color w:val="000000" w:themeColor="text1"/>
          <w:sz w:val="28"/>
          <w:szCs w:val="28"/>
          <w:shd w:val="clear" w:color="auto" w:fill="FFFFFF"/>
        </w:rPr>
      </w:pPr>
      <w:r w:rsidRPr="0096367D">
        <w:rPr>
          <w:noProof/>
          <w:color w:val="000000" w:themeColor="text1"/>
          <w:sz w:val="28"/>
          <w:szCs w:val="28"/>
          <w:shd w:val="clear" w:color="auto" w:fill="FFFFFF"/>
        </w:rPr>
        <w:drawing>
          <wp:inline distT="0" distB="0" distL="0" distR="0" wp14:anchorId="6EF781DE" wp14:editId="283E1244">
            <wp:extent cx="5486400" cy="3200400"/>
            <wp:effectExtent l="19050" t="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096367D">
        <w:rPr>
          <w:color w:val="000000" w:themeColor="text1"/>
          <w:sz w:val="24"/>
          <w:szCs w:val="24"/>
        </w:rPr>
        <w:t>Рисунок 6. Функции пластовой микрофлоры</w:t>
      </w:r>
      <w:r>
        <w:rPr>
          <w:color w:val="000000" w:themeColor="text1"/>
          <w:sz w:val="24"/>
          <w:szCs w:val="24"/>
        </w:rPr>
        <w:t>.</w:t>
      </w:r>
    </w:p>
    <w:p w14:paraId="375DD300"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25748796"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Все вышеперечисленные функции основаны на способности микроорганизмов использовать углеводороды нефти как основной источник энергии в своем метаболизме. Также, различные сульфатвосстанавливающие бактерии перерабатывают </w:t>
      </w:r>
      <w:proofErr w:type="spellStart"/>
      <w:r w:rsidRPr="0096367D">
        <w:rPr>
          <w:color w:val="000000" w:themeColor="text1"/>
          <w:sz w:val="28"/>
          <w:szCs w:val="28"/>
          <w:shd w:val="clear" w:color="auto" w:fill="FFFFFF"/>
        </w:rPr>
        <w:t>алканы</w:t>
      </w:r>
      <w:proofErr w:type="spellEnd"/>
      <w:r w:rsidRPr="0096367D">
        <w:rPr>
          <w:color w:val="000000" w:themeColor="text1"/>
          <w:sz w:val="28"/>
          <w:szCs w:val="28"/>
          <w:shd w:val="clear" w:color="auto" w:fill="FFFFFF"/>
        </w:rPr>
        <w:t xml:space="preserve">, </w:t>
      </w:r>
      <w:proofErr w:type="spellStart"/>
      <w:r w:rsidRPr="0096367D">
        <w:rPr>
          <w:color w:val="000000" w:themeColor="text1"/>
          <w:sz w:val="28"/>
          <w:szCs w:val="28"/>
          <w:shd w:val="clear" w:color="auto" w:fill="FFFFFF"/>
        </w:rPr>
        <w:t>алкены</w:t>
      </w:r>
      <w:proofErr w:type="spellEnd"/>
      <w:r w:rsidRPr="0096367D">
        <w:rPr>
          <w:color w:val="000000" w:themeColor="text1"/>
          <w:sz w:val="28"/>
          <w:szCs w:val="28"/>
          <w:shd w:val="clear" w:color="auto" w:fill="FFFFFF"/>
        </w:rPr>
        <w:t xml:space="preserve"> и ароматические соединения, а денитрифицирующие микроорганизмы способны минерализовать различные ароматические соединения, такие как толуол, м-ксилол, этилбензол и </w:t>
      </w:r>
      <w:proofErr w:type="spellStart"/>
      <w:r w:rsidRPr="0096367D">
        <w:rPr>
          <w:color w:val="000000" w:themeColor="text1"/>
          <w:sz w:val="28"/>
          <w:szCs w:val="28"/>
          <w:shd w:val="clear" w:color="auto" w:fill="FFFFFF"/>
        </w:rPr>
        <w:t>пропилбензол</w:t>
      </w:r>
      <w:proofErr w:type="spellEnd"/>
      <w:r w:rsidRPr="0096367D">
        <w:rPr>
          <w:color w:val="000000" w:themeColor="text1"/>
          <w:sz w:val="28"/>
          <w:szCs w:val="28"/>
          <w:shd w:val="clear" w:color="auto" w:fill="FFFFFF"/>
        </w:rPr>
        <w:t xml:space="preserve">, для </w:t>
      </w:r>
      <w:proofErr w:type="spellStart"/>
      <w:r w:rsidRPr="0096367D">
        <w:rPr>
          <w:color w:val="000000" w:themeColor="text1"/>
          <w:sz w:val="28"/>
          <w:szCs w:val="28"/>
          <w:shd w:val="clear" w:color="auto" w:fill="FFFFFF"/>
        </w:rPr>
        <w:t>железоредуцирующих</w:t>
      </w:r>
      <w:proofErr w:type="spellEnd"/>
      <w:r w:rsidRPr="0096367D">
        <w:rPr>
          <w:color w:val="000000" w:themeColor="text1"/>
          <w:sz w:val="28"/>
          <w:szCs w:val="28"/>
          <w:shd w:val="clear" w:color="auto" w:fill="FFFFFF"/>
        </w:rPr>
        <w:t xml:space="preserve"> бактерий свойственен метаболизм толуола, фенола, крезола и </w:t>
      </w:r>
      <w:proofErr w:type="spellStart"/>
      <w:r w:rsidRPr="0096367D">
        <w:rPr>
          <w:color w:val="000000" w:themeColor="text1"/>
          <w:sz w:val="28"/>
          <w:szCs w:val="28"/>
          <w:shd w:val="clear" w:color="auto" w:fill="FFFFFF"/>
        </w:rPr>
        <w:t>фенилацетата</w:t>
      </w:r>
      <w:proofErr w:type="spellEnd"/>
      <w:r w:rsidRPr="0096367D">
        <w:rPr>
          <w:color w:val="000000" w:themeColor="text1"/>
          <w:sz w:val="28"/>
          <w:szCs w:val="28"/>
          <w:shd w:val="clear" w:color="auto" w:fill="FFFFFF"/>
        </w:rPr>
        <w:t xml:space="preserve">. Благодаря своей высокой адаптивности, эти бактерии играют значительную роль в </w:t>
      </w:r>
      <w:proofErr w:type="spellStart"/>
      <w:r w:rsidRPr="0096367D">
        <w:rPr>
          <w:color w:val="000000" w:themeColor="text1"/>
          <w:sz w:val="28"/>
          <w:szCs w:val="28"/>
          <w:shd w:val="clear" w:color="auto" w:fill="FFFFFF"/>
        </w:rPr>
        <w:t>биотрансформации</w:t>
      </w:r>
      <w:proofErr w:type="spellEnd"/>
      <w:r w:rsidRPr="0096367D">
        <w:rPr>
          <w:color w:val="000000" w:themeColor="text1"/>
          <w:sz w:val="28"/>
          <w:szCs w:val="28"/>
          <w:shd w:val="clear" w:color="auto" w:fill="FFFFFF"/>
        </w:rPr>
        <w:t xml:space="preserve"> углеводородов [28, 29]. </w:t>
      </w:r>
    </w:p>
    <w:p w14:paraId="02823E24"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Описанные ранее свойства и функции микроорганизмов, обитающих в пласте, можно использовать в качестве микробиологических методов увеличения нефтеотдачи (ММУН). Экологически безопасные ММУН применяются в основном на месторождениях, разрабатываемых с помощью </w:t>
      </w:r>
      <w:proofErr w:type="spellStart"/>
      <w:r w:rsidRPr="0096367D">
        <w:rPr>
          <w:color w:val="000000" w:themeColor="text1"/>
          <w:sz w:val="28"/>
          <w:szCs w:val="28"/>
          <w:shd w:val="clear" w:color="auto" w:fill="FFFFFF"/>
        </w:rPr>
        <w:t>заводнения</w:t>
      </w:r>
      <w:proofErr w:type="spellEnd"/>
      <w:r w:rsidRPr="0096367D">
        <w:rPr>
          <w:color w:val="000000" w:themeColor="text1"/>
          <w:sz w:val="28"/>
          <w:szCs w:val="28"/>
          <w:shd w:val="clear" w:color="auto" w:fill="FFFFFF"/>
        </w:rPr>
        <w:t xml:space="preserve">, так как для развития пластовой микрофлоры необходимо присутствие водной фазы. Влияние пластового биоценоза на закрепленную </w:t>
      </w:r>
      <w:r w:rsidRPr="0096367D">
        <w:rPr>
          <w:color w:val="000000" w:themeColor="text1"/>
          <w:sz w:val="28"/>
          <w:szCs w:val="28"/>
          <w:shd w:val="clear" w:color="auto" w:fill="FFFFFF"/>
        </w:rPr>
        <w:lastRenderedPageBreak/>
        <w:t xml:space="preserve">малоподвижную нефть носит характер десорбции, которая осуществляется за счет накопленных продуктов метаболизма при </w:t>
      </w:r>
      <w:proofErr w:type="spellStart"/>
      <w:r w:rsidRPr="0096367D">
        <w:rPr>
          <w:color w:val="000000" w:themeColor="text1"/>
          <w:sz w:val="28"/>
          <w:szCs w:val="28"/>
          <w:shd w:val="clear" w:color="auto" w:fill="FFFFFF"/>
        </w:rPr>
        <w:t>биоокислении</w:t>
      </w:r>
      <w:proofErr w:type="spellEnd"/>
      <w:r w:rsidRPr="0096367D">
        <w:rPr>
          <w:color w:val="000000" w:themeColor="text1"/>
          <w:sz w:val="28"/>
          <w:szCs w:val="28"/>
          <w:shd w:val="clear" w:color="auto" w:fill="FFFFFF"/>
        </w:rPr>
        <w:t xml:space="preserve"> углеводородов нефти. Микробиологические методы воздействия на нефтяные пласты основаны на искусственном создании микрофлоры путем закачивания в пласт микроорганизмов вместе с питательными веществами, либо на активации уже существующей микрофлоры путем подачи в пласт питательных веществ с поверхности [30].</w:t>
      </w:r>
    </w:p>
    <w:p w14:paraId="5996AAD7"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0424EA0E" w14:textId="77777777" w:rsidR="0098595B" w:rsidRPr="0096367D" w:rsidRDefault="0098595B" w:rsidP="0098595B">
      <w:pPr>
        <w:spacing w:line="360" w:lineRule="auto"/>
        <w:ind w:firstLine="709"/>
        <w:jc w:val="both"/>
        <w:rPr>
          <w:b/>
          <w:bCs/>
          <w:color w:val="000000" w:themeColor="text1"/>
          <w:sz w:val="28"/>
          <w:szCs w:val="28"/>
          <w:shd w:val="clear" w:color="auto" w:fill="FFFFFF"/>
        </w:rPr>
      </w:pPr>
      <w:r w:rsidRPr="0096367D">
        <w:rPr>
          <w:b/>
          <w:bCs/>
          <w:color w:val="000000" w:themeColor="text1"/>
          <w:sz w:val="28"/>
          <w:szCs w:val="28"/>
          <w:shd w:val="clear" w:color="auto" w:fill="FFFFFF"/>
        </w:rPr>
        <w:t>Дискуссия (</w:t>
      </w:r>
      <w:proofErr w:type="spellStart"/>
      <w:r w:rsidRPr="0096367D">
        <w:rPr>
          <w:b/>
          <w:bCs/>
          <w:color w:val="000000" w:themeColor="text1"/>
          <w:sz w:val="28"/>
          <w:szCs w:val="28"/>
          <w:shd w:val="clear" w:color="auto" w:fill="FFFFFF"/>
        </w:rPr>
        <w:t>Discussion</w:t>
      </w:r>
      <w:proofErr w:type="spellEnd"/>
      <w:r w:rsidRPr="0096367D">
        <w:rPr>
          <w:b/>
          <w:bCs/>
          <w:color w:val="000000" w:themeColor="text1"/>
          <w:sz w:val="28"/>
          <w:szCs w:val="28"/>
          <w:shd w:val="clear" w:color="auto" w:fill="FFFFFF"/>
        </w:rPr>
        <w:t>)</w:t>
      </w:r>
    </w:p>
    <w:p w14:paraId="1733CD71"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ММУН определяется двумя фундаментальными принципами. Первый принцип заключается в изменении межфазных свойств раздела сред нефть-вода для улучшения движения нефти через пористую среду, повышая эффективность вытеснения (снижение межфазного натяжения или увеличение проницаемости), движущую силу (пластовое давление), текучесть (смешивающееся </w:t>
      </w:r>
      <w:proofErr w:type="spellStart"/>
      <w:r w:rsidRPr="0096367D">
        <w:rPr>
          <w:color w:val="000000" w:themeColor="text1"/>
          <w:sz w:val="28"/>
          <w:szCs w:val="28"/>
          <w:shd w:val="clear" w:color="auto" w:fill="FFFFFF"/>
        </w:rPr>
        <w:t>заводнение</w:t>
      </w:r>
      <w:proofErr w:type="spellEnd"/>
      <w:r w:rsidRPr="0096367D">
        <w:rPr>
          <w:color w:val="000000" w:themeColor="text1"/>
          <w:sz w:val="28"/>
          <w:szCs w:val="28"/>
          <w:shd w:val="clear" w:color="auto" w:fill="FFFFFF"/>
        </w:rPr>
        <w:t xml:space="preserve">, снижение вязкости) и эффективность отчистки (селективное закупоривание, контроль подвижности). Второй принцип основан на микробной активности, направленной на разложение и удаление тяжелых металлов из тяжелых фракций нефти [31]. Из-за широкого спектра задействованных штаммов и метаболитов, механизм ММУН является сложным и комплексным, и, включает в себя такие процессы, как </w:t>
      </w:r>
      <w:proofErr w:type="spellStart"/>
      <w:r w:rsidRPr="0096367D">
        <w:rPr>
          <w:color w:val="000000" w:themeColor="text1"/>
          <w:sz w:val="28"/>
          <w:szCs w:val="28"/>
          <w:shd w:val="clear" w:color="auto" w:fill="FFFFFF"/>
        </w:rPr>
        <w:t>биоразложение</w:t>
      </w:r>
      <w:proofErr w:type="spellEnd"/>
      <w:r w:rsidRPr="0096367D">
        <w:rPr>
          <w:color w:val="000000" w:themeColor="text1"/>
          <w:sz w:val="28"/>
          <w:szCs w:val="28"/>
          <w:shd w:val="clear" w:color="auto" w:fill="FFFFFF"/>
        </w:rPr>
        <w:t xml:space="preserve">, эмульгирование, снижение межфазного натяжения и изменение свойств пластовой породы. Глубокое понимание механизмов ММУН закладывает основу для оценки его целесообразности и потенциальных преимуществ [32-34]. </w:t>
      </w:r>
    </w:p>
    <w:p w14:paraId="395D1DED"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В свете изменений климата и растущей потребности в устойчивом использовании природных ресурсов, дальнейшее изучение </w:t>
      </w:r>
      <w:proofErr w:type="spellStart"/>
      <w:r w:rsidRPr="0096367D">
        <w:rPr>
          <w:color w:val="000000" w:themeColor="text1"/>
          <w:sz w:val="28"/>
          <w:szCs w:val="28"/>
          <w:shd w:val="clear" w:color="auto" w:fill="FFFFFF"/>
        </w:rPr>
        <w:t>микробиома</w:t>
      </w:r>
      <w:proofErr w:type="spellEnd"/>
      <w:r w:rsidRPr="0096367D">
        <w:rPr>
          <w:color w:val="000000" w:themeColor="text1"/>
          <w:sz w:val="28"/>
          <w:szCs w:val="28"/>
          <w:shd w:val="clear" w:color="auto" w:fill="FFFFFF"/>
        </w:rPr>
        <w:t xml:space="preserve"> нефтяных пластов способен открыть новые горизонты для разработки биотехнологий, направленных на минимизацию негативного воздействия на окружающую среду и усиление процессов очистки.</w:t>
      </w:r>
      <w:bookmarkStart w:id="2" w:name="_Hlk188888816"/>
      <w:r w:rsidRPr="0096367D">
        <w:rPr>
          <w:color w:val="000000" w:themeColor="text1"/>
          <w:sz w:val="28"/>
          <w:szCs w:val="28"/>
          <w:shd w:val="clear" w:color="auto" w:fill="FFFFFF"/>
        </w:rPr>
        <w:t xml:space="preserve"> Необходимость создания интегрированных подходов, учитывающих как экологические, так и </w:t>
      </w:r>
      <w:r w:rsidRPr="0096367D">
        <w:rPr>
          <w:color w:val="000000" w:themeColor="text1"/>
          <w:sz w:val="28"/>
          <w:szCs w:val="28"/>
          <w:shd w:val="clear" w:color="auto" w:fill="FFFFFF"/>
        </w:rPr>
        <w:lastRenderedPageBreak/>
        <w:t xml:space="preserve">экономические аспекты, </w:t>
      </w:r>
      <w:bookmarkEnd w:id="2"/>
      <w:r w:rsidRPr="0096367D">
        <w:rPr>
          <w:color w:val="000000" w:themeColor="text1"/>
          <w:sz w:val="28"/>
          <w:szCs w:val="28"/>
          <w:shd w:val="clear" w:color="auto" w:fill="FFFFFF"/>
        </w:rPr>
        <w:t xml:space="preserve">обуславливает потребность в изучении </w:t>
      </w:r>
      <w:proofErr w:type="spellStart"/>
      <w:r w:rsidRPr="0096367D">
        <w:rPr>
          <w:color w:val="000000" w:themeColor="text1"/>
          <w:sz w:val="28"/>
          <w:szCs w:val="28"/>
          <w:shd w:val="clear" w:color="auto" w:fill="FFFFFF"/>
        </w:rPr>
        <w:t>микробиома</w:t>
      </w:r>
      <w:proofErr w:type="spellEnd"/>
      <w:r w:rsidRPr="0096367D">
        <w:rPr>
          <w:color w:val="000000" w:themeColor="text1"/>
          <w:sz w:val="28"/>
          <w:szCs w:val="28"/>
          <w:shd w:val="clear" w:color="auto" w:fill="FFFFFF"/>
        </w:rPr>
        <w:t xml:space="preserve"> нефтяных пластов, что представляет собой не только актуальное, но и жизненно важное значение для обеспечения устойчивого развития будущего нефтяной промышленности и сохранения природы.</w:t>
      </w:r>
    </w:p>
    <w:p w14:paraId="4451D794"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12C81160" w14:textId="77777777" w:rsidR="0098595B" w:rsidRPr="0096367D" w:rsidRDefault="0098595B" w:rsidP="0098595B">
      <w:pPr>
        <w:spacing w:line="360" w:lineRule="auto"/>
        <w:ind w:firstLine="709"/>
        <w:jc w:val="both"/>
        <w:rPr>
          <w:b/>
          <w:bCs/>
          <w:color w:val="000000" w:themeColor="text1"/>
          <w:sz w:val="28"/>
          <w:szCs w:val="28"/>
          <w:shd w:val="clear" w:color="auto" w:fill="FFFFFF"/>
        </w:rPr>
      </w:pPr>
      <w:r w:rsidRPr="0096367D">
        <w:rPr>
          <w:b/>
          <w:bCs/>
          <w:color w:val="000000" w:themeColor="text1"/>
          <w:sz w:val="28"/>
          <w:szCs w:val="28"/>
          <w:shd w:val="clear" w:color="auto" w:fill="FFFFFF"/>
        </w:rPr>
        <w:t>Заключение (</w:t>
      </w:r>
      <w:proofErr w:type="spellStart"/>
      <w:r w:rsidRPr="0096367D">
        <w:rPr>
          <w:b/>
          <w:bCs/>
          <w:color w:val="000000" w:themeColor="text1"/>
          <w:sz w:val="28"/>
          <w:szCs w:val="28"/>
          <w:shd w:val="clear" w:color="auto" w:fill="FFFFFF"/>
        </w:rPr>
        <w:t>Conclusions</w:t>
      </w:r>
      <w:proofErr w:type="spellEnd"/>
      <w:r w:rsidRPr="0096367D">
        <w:rPr>
          <w:b/>
          <w:bCs/>
          <w:color w:val="000000" w:themeColor="text1"/>
          <w:sz w:val="28"/>
          <w:szCs w:val="28"/>
          <w:shd w:val="clear" w:color="auto" w:fill="FFFFFF"/>
        </w:rPr>
        <w:t>)</w:t>
      </w:r>
    </w:p>
    <w:p w14:paraId="204F43BA"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В заключение, исследование </w:t>
      </w:r>
      <w:proofErr w:type="spellStart"/>
      <w:r w:rsidRPr="0096367D">
        <w:rPr>
          <w:color w:val="000000" w:themeColor="text1"/>
          <w:sz w:val="28"/>
          <w:szCs w:val="28"/>
          <w:shd w:val="clear" w:color="auto" w:fill="FFFFFF"/>
        </w:rPr>
        <w:t>микробиома</w:t>
      </w:r>
      <w:proofErr w:type="spellEnd"/>
      <w:r w:rsidRPr="0096367D">
        <w:rPr>
          <w:color w:val="000000" w:themeColor="text1"/>
          <w:sz w:val="28"/>
          <w:szCs w:val="28"/>
          <w:shd w:val="clear" w:color="auto" w:fill="FFFFFF"/>
        </w:rPr>
        <w:t xml:space="preserve"> нефтяных пластов демонстрирует его значимость для геологических процессов и для нефтедобычи, а также применимо в вопросах экологии. </w:t>
      </w: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состоящий из разнообразных микроорганизмов, играет важную роль в следующих областях: </w:t>
      </w:r>
      <w:proofErr w:type="spellStart"/>
      <w:r w:rsidRPr="0096367D">
        <w:rPr>
          <w:color w:val="000000" w:themeColor="text1"/>
          <w:sz w:val="28"/>
          <w:szCs w:val="28"/>
          <w:shd w:val="clear" w:color="auto" w:fill="FFFFFF"/>
        </w:rPr>
        <w:t>ремедиация</w:t>
      </w:r>
      <w:proofErr w:type="spellEnd"/>
      <w:r w:rsidRPr="0096367D">
        <w:rPr>
          <w:color w:val="000000" w:themeColor="text1"/>
          <w:sz w:val="28"/>
          <w:szCs w:val="28"/>
          <w:shd w:val="clear" w:color="auto" w:fill="FFFFFF"/>
        </w:rPr>
        <w:t xml:space="preserve"> </w:t>
      </w:r>
      <w:proofErr w:type="spellStart"/>
      <w:r w:rsidRPr="0096367D">
        <w:rPr>
          <w:color w:val="000000" w:themeColor="text1"/>
          <w:sz w:val="28"/>
          <w:szCs w:val="28"/>
          <w:shd w:val="clear" w:color="auto" w:fill="FFFFFF"/>
        </w:rPr>
        <w:t>нефтезагрязненных</w:t>
      </w:r>
      <w:proofErr w:type="spellEnd"/>
      <w:r w:rsidRPr="0096367D">
        <w:rPr>
          <w:color w:val="000000" w:themeColor="text1"/>
          <w:sz w:val="28"/>
          <w:szCs w:val="28"/>
          <w:shd w:val="clear" w:color="auto" w:fill="FFFFFF"/>
        </w:rPr>
        <w:t xml:space="preserve"> грунтов путем биодеградации углеводородов; повышение эффективности извлечения нефти за счет образования метаболитов для </w:t>
      </w:r>
      <w:proofErr w:type="spellStart"/>
      <w:r w:rsidRPr="0096367D">
        <w:rPr>
          <w:color w:val="000000" w:themeColor="text1"/>
          <w:sz w:val="28"/>
          <w:szCs w:val="28"/>
          <w:shd w:val="clear" w:color="auto" w:fill="FFFFFF"/>
        </w:rPr>
        <w:t>нефтевытеснения</w:t>
      </w:r>
      <w:proofErr w:type="spellEnd"/>
      <w:r w:rsidRPr="0096367D">
        <w:rPr>
          <w:color w:val="000000" w:themeColor="text1"/>
          <w:sz w:val="28"/>
          <w:szCs w:val="28"/>
          <w:shd w:val="clear" w:color="auto" w:fill="FFFFFF"/>
        </w:rPr>
        <w:t xml:space="preserve"> и растворения горной породы с помощью органических кислот, ПАВ, газов; снижение вязкости нефти как в пластовых условиях, так и внутри нефтепромыслового оборудования; повышение проницаемости, основанное на удалении парафинов и закупоривающей массы в грунте и оборудовании. Всё это может использоваться в качестве перспективного применения биотехнологий в областях нефтедобычи.</w:t>
      </w:r>
    </w:p>
    <w:p w14:paraId="1BE604B9"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 </w:t>
      </w:r>
    </w:p>
    <w:p w14:paraId="624FF1FD" w14:textId="77777777" w:rsidR="0098595B" w:rsidRPr="001515F0" w:rsidRDefault="0098595B" w:rsidP="0098595B">
      <w:pPr>
        <w:spacing w:line="360" w:lineRule="auto"/>
        <w:rPr>
          <w:sz w:val="28"/>
          <w:szCs w:val="28"/>
        </w:rPr>
      </w:pPr>
      <w:r w:rsidRPr="001515F0">
        <w:rPr>
          <w:sz w:val="28"/>
          <w:szCs w:val="28"/>
        </w:rPr>
        <w:br w:type="page"/>
      </w:r>
    </w:p>
    <w:p w14:paraId="30036D60" w14:textId="77777777" w:rsidR="0098595B" w:rsidRPr="005E77CE" w:rsidRDefault="0098595B" w:rsidP="0098595B">
      <w:pPr>
        <w:spacing w:line="360" w:lineRule="auto"/>
        <w:jc w:val="center"/>
        <w:rPr>
          <w:b/>
          <w:bCs/>
          <w:sz w:val="28"/>
          <w:szCs w:val="28"/>
          <w:lang w:val="en-US"/>
        </w:rPr>
      </w:pPr>
      <w:r w:rsidRPr="001515F0">
        <w:rPr>
          <w:b/>
          <w:bCs/>
          <w:sz w:val="28"/>
          <w:szCs w:val="28"/>
        </w:rPr>
        <w:lastRenderedPageBreak/>
        <w:t>Список</w:t>
      </w:r>
      <w:r w:rsidRPr="001515F0">
        <w:rPr>
          <w:b/>
          <w:bCs/>
          <w:sz w:val="28"/>
          <w:szCs w:val="28"/>
          <w:lang w:val="en-US"/>
        </w:rPr>
        <w:t xml:space="preserve"> </w:t>
      </w:r>
      <w:r w:rsidRPr="001515F0">
        <w:rPr>
          <w:b/>
          <w:bCs/>
          <w:sz w:val="28"/>
          <w:szCs w:val="28"/>
        </w:rPr>
        <w:t>литературы</w:t>
      </w:r>
      <w:r w:rsidRPr="005E77CE">
        <w:rPr>
          <w:b/>
          <w:bCs/>
          <w:sz w:val="28"/>
          <w:szCs w:val="28"/>
          <w:lang w:val="en-US"/>
        </w:rPr>
        <w:t xml:space="preserve"> (References):</w:t>
      </w:r>
    </w:p>
    <w:p w14:paraId="0E87B606" w14:textId="77777777" w:rsidR="0098595B" w:rsidRPr="00E91BB0" w:rsidRDefault="0098595B" w:rsidP="0098595B">
      <w:pPr>
        <w:shd w:val="clear" w:color="auto" w:fill="FFFFFF"/>
        <w:spacing w:line="360" w:lineRule="auto"/>
        <w:ind w:firstLine="709"/>
        <w:jc w:val="both"/>
        <w:rPr>
          <w:sz w:val="28"/>
          <w:szCs w:val="28"/>
          <w:lang w:val="en-US"/>
        </w:rPr>
      </w:pPr>
      <w:r w:rsidRPr="00E91BB0">
        <w:rPr>
          <w:sz w:val="28"/>
          <w:szCs w:val="28"/>
          <w:lang w:val="en-US"/>
        </w:rPr>
        <w:t xml:space="preserve">1. Characterizing the microbiome in petroleum reservoir flooded by different water sources / X. Wang, X. Li, L. Yu, L. Huang, J. </w:t>
      </w:r>
      <w:proofErr w:type="spellStart"/>
      <w:r w:rsidRPr="00E91BB0">
        <w:rPr>
          <w:sz w:val="28"/>
          <w:szCs w:val="28"/>
          <w:lang w:val="en-US"/>
        </w:rPr>
        <w:t>Xiu</w:t>
      </w:r>
      <w:proofErr w:type="spellEnd"/>
      <w:r w:rsidRPr="00E91BB0">
        <w:rPr>
          <w:sz w:val="28"/>
          <w:szCs w:val="28"/>
          <w:lang w:val="en-US"/>
        </w:rPr>
        <w:t>, W. Lin, Y. Zhang // Sci. Total Environ. 2018. Т. 653. С. 872–885.</w:t>
      </w:r>
    </w:p>
    <w:p w14:paraId="075EB5DC"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2. Species divergence vs. functional convergence characterizes crude oil microbial community assembly / Y. </w:t>
      </w:r>
      <w:proofErr w:type="spellStart"/>
      <w:r w:rsidRPr="00E91BB0">
        <w:rPr>
          <w:sz w:val="28"/>
          <w:szCs w:val="28"/>
          <w:lang w:val="en-US"/>
        </w:rPr>
        <w:t>Nie</w:t>
      </w:r>
      <w:proofErr w:type="spellEnd"/>
      <w:r w:rsidRPr="00E91BB0">
        <w:rPr>
          <w:sz w:val="28"/>
          <w:szCs w:val="28"/>
          <w:lang w:val="en-US"/>
        </w:rPr>
        <w:t xml:space="preserve">, J.-Y. Zhao, Y.-Q. Tang, P. Guo, Y. Yang, X.-L. Wu, F. Zhao // Front. Microbiol. 2016. </w:t>
      </w:r>
      <w:r w:rsidRPr="00E91BB0">
        <w:rPr>
          <w:sz w:val="28"/>
          <w:szCs w:val="28"/>
        </w:rPr>
        <w:t>Т</w:t>
      </w:r>
      <w:r w:rsidRPr="00E91BB0">
        <w:rPr>
          <w:sz w:val="28"/>
          <w:szCs w:val="28"/>
          <w:lang w:val="en-US"/>
        </w:rPr>
        <w:t xml:space="preserve">. 7. </w:t>
      </w:r>
      <w:r w:rsidRPr="00E91BB0">
        <w:rPr>
          <w:sz w:val="28"/>
          <w:szCs w:val="28"/>
        </w:rPr>
        <w:t>С</w:t>
      </w:r>
      <w:r w:rsidRPr="00E91BB0">
        <w:rPr>
          <w:sz w:val="28"/>
          <w:szCs w:val="28"/>
          <w:lang w:val="en-US"/>
        </w:rPr>
        <w:t>. 1254.</w:t>
      </w:r>
    </w:p>
    <w:p w14:paraId="57737CCE"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 3. In depth metagenomic analysis in contrasting oil wells reveals syntrophic bacterial and archaeal associations for oil biodegradation in petroleum reservoirs / I.N. Sierra-Garcia, D.R.B. </w:t>
      </w:r>
      <w:proofErr w:type="spellStart"/>
      <w:r w:rsidRPr="00E91BB0">
        <w:rPr>
          <w:sz w:val="28"/>
          <w:szCs w:val="28"/>
          <w:lang w:val="en-US"/>
        </w:rPr>
        <w:t>Belgini</w:t>
      </w:r>
      <w:proofErr w:type="spellEnd"/>
      <w:r w:rsidRPr="00E91BB0">
        <w:rPr>
          <w:sz w:val="28"/>
          <w:szCs w:val="28"/>
          <w:lang w:val="en-US"/>
        </w:rPr>
        <w:t xml:space="preserve">, A. Torres-Ballesteros, D. </w:t>
      </w:r>
      <w:proofErr w:type="spellStart"/>
      <w:r w:rsidRPr="00E91BB0">
        <w:rPr>
          <w:sz w:val="28"/>
          <w:szCs w:val="28"/>
          <w:lang w:val="en-US"/>
        </w:rPr>
        <w:t>Paez</w:t>
      </w:r>
      <w:proofErr w:type="spellEnd"/>
      <w:r w:rsidRPr="00E91BB0">
        <w:rPr>
          <w:sz w:val="28"/>
          <w:szCs w:val="28"/>
          <w:lang w:val="en-US"/>
        </w:rPr>
        <w:t xml:space="preserve">-Espino, R. </w:t>
      </w:r>
      <w:proofErr w:type="spellStart"/>
      <w:r w:rsidRPr="00E91BB0">
        <w:rPr>
          <w:sz w:val="28"/>
          <w:szCs w:val="28"/>
          <w:lang w:val="en-US"/>
        </w:rPr>
        <w:t>Capilla</w:t>
      </w:r>
      <w:proofErr w:type="spellEnd"/>
      <w:r w:rsidRPr="00E91BB0">
        <w:rPr>
          <w:sz w:val="28"/>
          <w:szCs w:val="28"/>
          <w:lang w:val="en-US"/>
        </w:rPr>
        <w:t xml:space="preserve">, E.V. Santos Neto, N. Gray, V.M. de Oliveira // Sci. Total Environ. 2020. </w:t>
      </w:r>
      <w:r w:rsidRPr="00E91BB0">
        <w:rPr>
          <w:sz w:val="28"/>
          <w:szCs w:val="28"/>
        </w:rPr>
        <w:t>Т</w:t>
      </w:r>
      <w:r w:rsidRPr="00E91BB0">
        <w:rPr>
          <w:sz w:val="28"/>
          <w:szCs w:val="28"/>
          <w:lang w:val="en-US"/>
        </w:rPr>
        <w:t xml:space="preserve">. 715. </w:t>
      </w:r>
      <w:r w:rsidRPr="00E91BB0">
        <w:rPr>
          <w:sz w:val="28"/>
          <w:szCs w:val="28"/>
        </w:rPr>
        <w:t>С</w:t>
      </w:r>
      <w:r w:rsidRPr="00E91BB0">
        <w:rPr>
          <w:sz w:val="28"/>
          <w:szCs w:val="28"/>
          <w:lang w:val="en-US"/>
        </w:rPr>
        <w:t>. 136646.</w:t>
      </w:r>
    </w:p>
    <w:p w14:paraId="0487DA68"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 4. Microbial diversity in degraded and non-degraded petroleum samples and comparison across oil reservoirs at local and global scales / I.N. Sierra-Garcia, B.M. </w:t>
      </w:r>
      <w:proofErr w:type="spellStart"/>
      <w:r w:rsidRPr="00E91BB0">
        <w:rPr>
          <w:sz w:val="28"/>
          <w:szCs w:val="28"/>
          <w:lang w:val="en-US"/>
        </w:rPr>
        <w:t>Dellagnezze</w:t>
      </w:r>
      <w:proofErr w:type="spellEnd"/>
      <w:r w:rsidRPr="00E91BB0">
        <w:rPr>
          <w:sz w:val="28"/>
          <w:szCs w:val="28"/>
          <w:lang w:val="en-US"/>
        </w:rPr>
        <w:t xml:space="preserve">, V.P. Santos, R. </w:t>
      </w:r>
      <w:proofErr w:type="spellStart"/>
      <w:r w:rsidRPr="00E91BB0">
        <w:rPr>
          <w:sz w:val="28"/>
          <w:szCs w:val="28"/>
          <w:lang w:val="en-US"/>
        </w:rPr>
        <w:t>Capilla</w:t>
      </w:r>
      <w:proofErr w:type="spellEnd"/>
      <w:r w:rsidRPr="00E91BB0">
        <w:rPr>
          <w:sz w:val="28"/>
          <w:szCs w:val="28"/>
          <w:lang w:val="en-US"/>
        </w:rPr>
        <w:t xml:space="preserve">, E.V.S. Santos Neto, N. Gray, V.M. Oliveira // Extremophiles. 2017. </w:t>
      </w:r>
      <w:r w:rsidRPr="00E91BB0">
        <w:rPr>
          <w:sz w:val="28"/>
          <w:szCs w:val="28"/>
        </w:rPr>
        <w:t>Т</w:t>
      </w:r>
      <w:r w:rsidRPr="00E91BB0">
        <w:rPr>
          <w:sz w:val="28"/>
          <w:szCs w:val="28"/>
          <w:lang w:val="en-US"/>
        </w:rPr>
        <w:t xml:space="preserve">. 21. </w:t>
      </w:r>
      <w:r w:rsidRPr="00E91BB0">
        <w:rPr>
          <w:sz w:val="28"/>
          <w:szCs w:val="28"/>
        </w:rPr>
        <w:t>С</w:t>
      </w:r>
      <w:r w:rsidRPr="00E91BB0">
        <w:rPr>
          <w:sz w:val="28"/>
          <w:szCs w:val="28"/>
          <w:lang w:val="en-US"/>
        </w:rPr>
        <w:t>. 211–229.</w:t>
      </w:r>
    </w:p>
    <w:p w14:paraId="6AD28D03"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5. Head I.M., Jones D.M., </w:t>
      </w:r>
      <w:proofErr w:type="spellStart"/>
      <w:r w:rsidRPr="00E91BB0">
        <w:rPr>
          <w:sz w:val="28"/>
          <w:szCs w:val="28"/>
          <w:lang w:val="en-US"/>
        </w:rPr>
        <w:t>Larter</w:t>
      </w:r>
      <w:proofErr w:type="spellEnd"/>
      <w:r w:rsidRPr="00E91BB0">
        <w:rPr>
          <w:sz w:val="28"/>
          <w:szCs w:val="28"/>
          <w:lang w:val="en-US"/>
        </w:rPr>
        <w:t xml:space="preserve"> S.R. Biological activity in the deep subsurface and the origin of heavy oil // Nature. 2003. </w:t>
      </w:r>
      <w:r w:rsidRPr="00E91BB0">
        <w:rPr>
          <w:sz w:val="28"/>
          <w:szCs w:val="28"/>
        </w:rPr>
        <w:t>Т</w:t>
      </w:r>
      <w:r w:rsidRPr="00E91BB0">
        <w:rPr>
          <w:sz w:val="28"/>
          <w:szCs w:val="28"/>
          <w:lang w:val="en-US"/>
        </w:rPr>
        <w:t xml:space="preserve">. 426, № 6964. </w:t>
      </w:r>
      <w:r w:rsidRPr="00E91BB0">
        <w:rPr>
          <w:sz w:val="28"/>
          <w:szCs w:val="28"/>
        </w:rPr>
        <w:t>С</w:t>
      </w:r>
      <w:r w:rsidRPr="00E91BB0">
        <w:rPr>
          <w:sz w:val="28"/>
          <w:szCs w:val="28"/>
          <w:lang w:val="en-US"/>
        </w:rPr>
        <w:t>. 344–352.</w:t>
      </w:r>
    </w:p>
    <w:p w14:paraId="2A78A600"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6. Li H., Yang S.Z., Mu B.Z. Phylogenetic diversity of the archaeal community in a continental high-temperature, water-flooded petroleum reservoir // </w:t>
      </w:r>
      <w:proofErr w:type="spellStart"/>
      <w:r w:rsidRPr="00E91BB0">
        <w:rPr>
          <w:sz w:val="28"/>
          <w:szCs w:val="28"/>
          <w:lang w:val="en-US"/>
        </w:rPr>
        <w:t>Curr</w:t>
      </w:r>
      <w:proofErr w:type="spellEnd"/>
      <w:r w:rsidRPr="00E91BB0">
        <w:rPr>
          <w:sz w:val="28"/>
          <w:szCs w:val="28"/>
          <w:lang w:val="en-US"/>
        </w:rPr>
        <w:t xml:space="preserve">. Microbiol. 2007. </w:t>
      </w:r>
      <w:r w:rsidRPr="00E91BB0">
        <w:rPr>
          <w:sz w:val="28"/>
          <w:szCs w:val="28"/>
        </w:rPr>
        <w:t>Т</w:t>
      </w:r>
      <w:r w:rsidRPr="00E91BB0">
        <w:rPr>
          <w:sz w:val="28"/>
          <w:szCs w:val="28"/>
          <w:lang w:val="en-US"/>
        </w:rPr>
        <w:t xml:space="preserve">. 55, № 5. </w:t>
      </w:r>
      <w:r w:rsidRPr="00E91BB0">
        <w:rPr>
          <w:sz w:val="28"/>
          <w:szCs w:val="28"/>
        </w:rPr>
        <w:t>С</w:t>
      </w:r>
      <w:r w:rsidRPr="00E91BB0">
        <w:rPr>
          <w:sz w:val="28"/>
          <w:szCs w:val="28"/>
          <w:lang w:val="en-US"/>
        </w:rPr>
        <w:t>. 382.</w:t>
      </w:r>
    </w:p>
    <w:p w14:paraId="718515DB"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7. Succession in the petroleum reservoir microbiome through an oil field production lifecycle / A. Vigneron, E.B. Alsop, B.P. </w:t>
      </w:r>
      <w:proofErr w:type="spellStart"/>
      <w:r w:rsidRPr="00E91BB0">
        <w:rPr>
          <w:sz w:val="28"/>
          <w:szCs w:val="28"/>
          <w:lang w:val="en-US"/>
        </w:rPr>
        <w:t>Lomans</w:t>
      </w:r>
      <w:proofErr w:type="spellEnd"/>
      <w:r w:rsidRPr="00E91BB0">
        <w:rPr>
          <w:sz w:val="28"/>
          <w:szCs w:val="28"/>
          <w:lang w:val="en-US"/>
        </w:rPr>
        <w:t xml:space="preserve">, N.C. </w:t>
      </w:r>
      <w:proofErr w:type="spellStart"/>
      <w:r w:rsidRPr="00E91BB0">
        <w:rPr>
          <w:sz w:val="28"/>
          <w:szCs w:val="28"/>
          <w:lang w:val="en-US"/>
        </w:rPr>
        <w:t>Kyrpides</w:t>
      </w:r>
      <w:proofErr w:type="spellEnd"/>
      <w:r w:rsidRPr="00E91BB0">
        <w:rPr>
          <w:sz w:val="28"/>
          <w:szCs w:val="28"/>
          <w:lang w:val="en-US"/>
        </w:rPr>
        <w:t xml:space="preserve">, I.M. Head, N. </w:t>
      </w:r>
      <w:proofErr w:type="spellStart"/>
      <w:r w:rsidRPr="00E91BB0">
        <w:rPr>
          <w:sz w:val="28"/>
          <w:szCs w:val="28"/>
          <w:lang w:val="en-US"/>
        </w:rPr>
        <w:t>Tsesmetzis</w:t>
      </w:r>
      <w:proofErr w:type="spellEnd"/>
      <w:r w:rsidRPr="00E91BB0">
        <w:rPr>
          <w:sz w:val="28"/>
          <w:szCs w:val="28"/>
          <w:lang w:val="en-US"/>
        </w:rPr>
        <w:t xml:space="preserve"> // ISME J. 2017. </w:t>
      </w:r>
      <w:r w:rsidRPr="00E91BB0">
        <w:rPr>
          <w:sz w:val="28"/>
          <w:szCs w:val="28"/>
        </w:rPr>
        <w:t>Т</w:t>
      </w:r>
      <w:r w:rsidRPr="00E91BB0">
        <w:rPr>
          <w:sz w:val="28"/>
          <w:szCs w:val="28"/>
          <w:lang w:val="en-US"/>
        </w:rPr>
        <w:t>. 11, № 9.</w:t>
      </w:r>
    </w:p>
    <w:p w14:paraId="19A453D1"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8. Chapter 6 microbial processes in oil fields: culprits, problems, and opportunities / N. Youssef, M.S. </w:t>
      </w:r>
      <w:proofErr w:type="spellStart"/>
      <w:r w:rsidRPr="00E91BB0">
        <w:rPr>
          <w:sz w:val="28"/>
          <w:szCs w:val="28"/>
          <w:lang w:val="en-US"/>
        </w:rPr>
        <w:t>Elshahed</w:t>
      </w:r>
      <w:proofErr w:type="spellEnd"/>
      <w:r w:rsidRPr="00E91BB0">
        <w:rPr>
          <w:sz w:val="28"/>
          <w:szCs w:val="28"/>
          <w:lang w:val="en-US"/>
        </w:rPr>
        <w:t xml:space="preserve">, M.J. </w:t>
      </w:r>
      <w:proofErr w:type="spellStart"/>
      <w:r w:rsidRPr="00E91BB0">
        <w:rPr>
          <w:sz w:val="28"/>
          <w:szCs w:val="28"/>
          <w:lang w:val="en-US"/>
        </w:rPr>
        <w:t>McInerney</w:t>
      </w:r>
      <w:proofErr w:type="spellEnd"/>
      <w:r w:rsidRPr="00E91BB0">
        <w:rPr>
          <w:sz w:val="28"/>
          <w:szCs w:val="28"/>
          <w:lang w:val="en-US"/>
        </w:rPr>
        <w:t xml:space="preserve"> // Advances in Applied Microbiology. Vol. 66. Cambridge, MA, USA: Academic Press, 2009. P. 141–251.</w:t>
      </w:r>
    </w:p>
    <w:p w14:paraId="50304A13"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9. Magot M., </w:t>
      </w:r>
      <w:proofErr w:type="spellStart"/>
      <w:r w:rsidRPr="00E91BB0">
        <w:rPr>
          <w:sz w:val="28"/>
          <w:szCs w:val="28"/>
          <w:lang w:val="en-US"/>
        </w:rPr>
        <w:t>Ollivier</w:t>
      </w:r>
      <w:proofErr w:type="spellEnd"/>
      <w:r w:rsidRPr="00E91BB0">
        <w:rPr>
          <w:sz w:val="28"/>
          <w:szCs w:val="28"/>
          <w:lang w:val="en-US"/>
        </w:rPr>
        <w:t xml:space="preserve"> B., Patel B.K.C. Microbiology of petroleum reservoirs // </w:t>
      </w:r>
      <w:proofErr w:type="spellStart"/>
      <w:r w:rsidRPr="00E91BB0">
        <w:rPr>
          <w:sz w:val="28"/>
          <w:szCs w:val="28"/>
          <w:lang w:val="en-US"/>
        </w:rPr>
        <w:t>Antonie</w:t>
      </w:r>
      <w:proofErr w:type="spellEnd"/>
      <w:r w:rsidRPr="00E91BB0">
        <w:rPr>
          <w:sz w:val="28"/>
          <w:szCs w:val="28"/>
          <w:lang w:val="en-US"/>
        </w:rPr>
        <w:t xml:space="preserve"> Van Leeuwenhoek. 2000. </w:t>
      </w:r>
      <w:r w:rsidRPr="00E91BB0">
        <w:rPr>
          <w:sz w:val="28"/>
          <w:szCs w:val="28"/>
        </w:rPr>
        <w:t>Т</w:t>
      </w:r>
      <w:r w:rsidRPr="00E91BB0">
        <w:rPr>
          <w:sz w:val="28"/>
          <w:szCs w:val="28"/>
          <w:lang w:val="en-US"/>
        </w:rPr>
        <w:t xml:space="preserve">. 77. </w:t>
      </w:r>
      <w:r w:rsidRPr="00E91BB0">
        <w:rPr>
          <w:sz w:val="28"/>
          <w:szCs w:val="28"/>
        </w:rPr>
        <w:t>С</w:t>
      </w:r>
      <w:r w:rsidRPr="00E91BB0">
        <w:rPr>
          <w:sz w:val="28"/>
          <w:szCs w:val="28"/>
          <w:lang w:val="en-US"/>
        </w:rPr>
        <w:t>. 103–116.</w:t>
      </w:r>
    </w:p>
    <w:p w14:paraId="679689E0"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lastRenderedPageBreak/>
        <w:t xml:space="preserve">10. Sulfide remediation by pulsed injection of nitrate into a low temperature Canadian heavy oil reservoir / G. </w:t>
      </w:r>
      <w:proofErr w:type="spellStart"/>
      <w:r w:rsidRPr="00E91BB0">
        <w:rPr>
          <w:sz w:val="28"/>
          <w:szCs w:val="28"/>
          <w:lang w:val="en-US"/>
        </w:rPr>
        <w:t>Voordouw</w:t>
      </w:r>
      <w:proofErr w:type="spellEnd"/>
      <w:r w:rsidRPr="00E91BB0">
        <w:rPr>
          <w:sz w:val="28"/>
          <w:szCs w:val="28"/>
          <w:lang w:val="en-US"/>
        </w:rPr>
        <w:t xml:space="preserve">, A.A. </w:t>
      </w:r>
      <w:proofErr w:type="spellStart"/>
      <w:r w:rsidRPr="00E91BB0">
        <w:rPr>
          <w:sz w:val="28"/>
          <w:szCs w:val="28"/>
          <w:lang w:val="en-US"/>
        </w:rPr>
        <w:t>Grigoryan</w:t>
      </w:r>
      <w:proofErr w:type="spellEnd"/>
      <w:r w:rsidRPr="00E91BB0">
        <w:rPr>
          <w:sz w:val="28"/>
          <w:szCs w:val="28"/>
          <w:lang w:val="en-US"/>
        </w:rPr>
        <w:t xml:space="preserve">, A. Lambo, S. Lin, H.S. Park, T.R. Jack [et al.] // Environ Sci Technol. 2009. </w:t>
      </w:r>
      <w:r w:rsidRPr="00E91BB0">
        <w:rPr>
          <w:sz w:val="28"/>
          <w:szCs w:val="28"/>
        </w:rPr>
        <w:t>Т</w:t>
      </w:r>
      <w:r w:rsidRPr="00E91BB0">
        <w:rPr>
          <w:sz w:val="28"/>
          <w:szCs w:val="28"/>
          <w:lang w:val="en-US"/>
        </w:rPr>
        <w:t xml:space="preserve">. 43. </w:t>
      </w:r>
      <w:r w:rsidRPr="00E91BB0">
        <w:rPr>
          <w:sz w:val="28"/>
          <w:szCs w:val="28"/>
        </w:rPr>
        <w:t>С</w:t>
      </w:r>
      <w:r w:rsidRPr="00E91BB0">
        <w:rPr>
          <w:sz w:val="28"/>
          <w:szCs w:val="28"/>
          <w:lang w:val="en-US"/>
        </w:rPr>
        <w:t>. 9512–9518.</w:t>
      </w:r>
    </w:p>
    <w:p w14:paraId="15344173"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11. Soil microbial community response to pyrene at the presence of </w:t>
      </w:r>
      <w:proofErr w:type="spellStart"/>
      <w:r w:rsidRPr="00E91BB0">
        <w:rPr>
          <w:sz w:val="28"/>
          <w:szCs w:val="28"/>
          <w:lang w:val="en-US"/>
        </w:rPr>
        <w:t>Scirpustriqueter</w:t>
      </w:r>
      <w:proofErr w:type="spellEnd"/>
      <w:r w:rsidRPr="00E91BB0">
        <w:rPr>
          <w:sz w:val="28"/>
          <w:szCs w:val="28"/>
          <w:lang w:val="en-US"/>
        </w:rPr>
        <w:t xml:space="preserve"> / X.Y. Zhang, X.Y. Liu, C.L. Zhong, Z.G. Cao, F.H. Liu, L.S. Chen, S.S. Liu, H.J. Yan // Eur J Soil Biol. 2012. </w:t>
      </w:r>
      <w:r w:rsidRPr="00E91BB0">
        <w:rPr>
          <w:sz w:val="28"/>
          <w:szCs w:val="28"/>
        </w:rPr>
        <w:t>Т</w:t>
      </w:r>
      <w:r w:rsidRPr="00E91BB0">
        <w:rPr>
          <w:sz w:val="28"/>
          <w:szCs w:val="28"/>
          <w:lang w:val="en-US"/>
        </w:rPr>
        <w:t xml:space="preserve">. 50. </w:t>
      </w:r>
      <w:r w:rsidRPr="00E91BB0">
        <w:rPr>
          <w:sz w:val="28"/>
          <w:szCs w:val="28"/>
        </w:rPr>
        <w:t>С</w:t>
      </w:r>
      <w:r w:rsidRPr="00E91BB0">
        <w:rPr>
          <w:sz w:val="28"/>
          <w:szCs w:val="28"/>
          <w:lang w:val="en-US"/>
        </w:rPr>
        <w:t>. 44–50.</w:t>
      </w:r>
    </w:p>
    <w:p w14:paraId="10BFA1E9"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12. Molecular phylogenetic diversity of the microbial community associated with a high-temperature petroleum reservoir at an offshore oilfield / H. Li, S. Yang, B. Mu, Z. Rong, J. Zhang // FEMS Microbiol Ecol. 2007. </w:t>
      </w:r>
      <w:r w:rsidRPr="00E91BB0">
        <w:rPr>
          <w:sz w:val="28"/>
          <w:szCs w:val="28"/>
        </w:rPr>
        <w:t>Т</w:t>
      </w:r>
      <w:r w:rsidRPr="00E91BB0">
        <w:rPr>
          <w:sz w:val="28"/>
          <w:szCs w:val="28"/>
          <w:lang w:val="en-US"/>
        </w:rPr>
        <w:t xml:space="preserve">. 60. </w:t>
      </w:r>
      <w:r w:rsidRPr="00E91BB0">
        <w:rPr>
          <w:sz w:val="28"/>
          <w:szCs w:val="28"/>
        </w:rPr>
        <w:t>С</w:t>
      </w:r>
      <w:r w:rsidRPr="00E91BB0">
        <w:rPr>
          <w:sz w:val="28"/>
          <w:szCs w:val="28"/>
          <w:lang w:val="en-US"/>
        </w:rPr>
        <w:t>. 74–84.</w:t>
      </w:r>
    </w:p>
    <w:p w14:paraId="22B325E9"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13. Differences in microbial community composition between injection and production water samples of water flooding petroleum reservoirs / P.K. Gao, G.Q. Li, H.M. Tian, Y.S. Wang // </w:t>
      </w:r>
      <w:proofErr w:type="spellStart"/>
      <w:r w:rsidRPr="00E91BB0">
        <w:rPr>
          <w:sz w:val="28"/>
          <w:szCs w:val="28"/>
          <w:lang w:val="en-US"/>
        </w:rPr>
        <w:t>Biogeosciences</w:t>
      </w:r>
      <w:proofErr w:type="spellEnd"/>
      <w:r w:rsidRPr="00E91BB0">
        <w:rPr>
          <w:sz w:val="28"/>
          <w:szCs w:val="28"/>
          <w:lang w:val="en-US"/>
        </w:rPr>
        <w:t xml:space="preserve">. 2015. </w:t>
      </w:r>
      <w:r w:rsidRPr="00E91BB0">
        <w:rPr>
          <w:sz w:val="28"/>
          <w:szCs w:val="28"/>
        </w:rPr>
        <w:t>Т</w:t>
      </w:r>
      <w:r w:rsidRPr="00E91BB0">
        <w:rPr>
          <w:sz w:val="28"/>
          <w:szCs w:val="28"/>
          <w:lang w:val="en-US"/>
        </w:rPr>
        <w:t xml:space="preserve">. 12. </w:t>
      </w:r>
      <w:r w:rsidRPr="00E91BB0">
        <w:rPr>
          <w:sz w:val="28"/>
          <w:szCs w:val="28"/>
        </w:rPr>
        <w:t>С</w:t>
      </w:r>
      <w:r w:rsidRPr="00E91BB0">
        <w:rPr>
          <w:sz w:val="28"/>
          <w:szCs w:val="28"/>
          <w:lang w:val="en-US"/>
        </w:rPr>
        <w:t>. 3403–3414.</w:t>
      </w:r>
    </w:p>
    <w:p w14:paraId="4DC2334F"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14. Heavy hydrocarbon degradation of crude oil by a novel thermophilic </w:t>
      </w:r>
      <w:proofErr w:type="spellStart"/>
      <w:r w:rsidRPr="00E91BB0">
        <w:rPr>
          <w:sz w:val="28"/>
          <w:szCs w:val="28"/>
          <w:lang w:val="en-US"/>
        </w:rPr>
        <w:t>Geobacillusstearothermophilus</w:t>
      </w:r>
      <w:proofErr w:type="spellEnd"/>
      <w:r w:rsidRPr="00E91BB0">
        <w:rPr>
          <w:sz w:val="28"/>
          <w:szCs w:val="28"/>
          <w:lang w:val="en-US"/>
        </w:rPr>
        <w:t xml:space="preserve"> strain A-2 / J.F. Zhou, P.K. Gao, X.H. Dai, X.Y. Cui, H.M. Tian, J.J. </w:t>
      </w:r>
      <w:proofErr w:type="spellStart"/>
      <w:r w:rsidRPr="00E91BB0">
        <w:rPr>
          <w:sz w:val="28"/>
          <w:szCs w:val="28"/>
          <w:lang w:val="en-US"/>
        </w:rPr>
        <w:t>Xie</w:t>
      </w:r>
      <w:proofErr w:type="spellEnd"/>
      <w:r w:rsidRPr="00E91BB0">
        <w:rPr>
          <w:sz w:val="28"/>
          <w:szCs w:val="28"/>
          <w:lang w:val="en-US"/>
        </w:rPr>
        <w:t xml:space="preserve">, G.Q. Li, T. Ma // Int </w:t>
      </w:r>
      <w:proofErr w:type="spellStart"/>
      <w:r w:rsidRPr="00E91BB0">
        <w:rPr>
          <w:sz w:val="28"/>
          <w:szCs w:val="28"/>
          <w:lang w:val="en-US"/>
        </w:rPr>
        <w:t>Biodeterior</w:t>
      </w:r>
      <w:proofErr w:type="spellEnd"/>
      <w:r w:rsidRPr="00E91BB0">
        <w:rPr>
          <w:sz w:val="28"/>
          <w:szCs w:val="28"/>
          <w:lang w:val="en-US"/>
        </w:rPr>
        <w:t xml:space="preserve"> </w:t>
      </w:r>
      <w:proofErr w:type="spellStart"/>
      <w:r w:rsidRPr="00E91BB0">
        <w:rPr>
          <w:sz w:val="28"/>
          <w:szCs w:val="28"/>
          <w:lang w:val="en-US"/>
        </w:rPr>
        <w:t>Biodegrad</w:t>
      </w:r>
      <w:proofErr w:type="spellEnd"/>
      <w:r w:rsidRPr="00E91BB0">
        <w:rPr>
          <w:sz w:val="28"/>
          <w:szCs w:val="28"/>
          <w:lang w:val="en-US"/>
        </w:rPr>
        <w:t xml:space="preserve">. 2018. </w:t>
      </w:r>
      <w:r w:rsidRPr="00E91BB0">
        <w:rPr>
          <w:sz w:val="28"/>
          <w:szCs w:val="28"/>
        </w:rPr>
        <w:t>Т</w:t>
      </w:r>
      <w:r w:rsidRPr="00E91BB0">
        <w:rPr>
          <w:sz w:val="28"/>
          <w:szCs w:val="28"/>
          <w:lang w:val="en-US"/>
        </w:rPr>
        <w:t xml:space="preserve">. 126. </w:t>
      </w:r>
      <w:r w:rsidRPr="00E91BB0">
        <w:rPr>
          <w:sz w:val="28"/>
          <w:szCs w:val="28"/>
        </w:rPr>
        <w:t>С</w:t>
      </w:r>
      <w:r w:rsidRPr="00E91BB0">
        <w:rPr>
          <w:sz w:val="28"/>
          <w:szCs w:val="28"/>
          <w:lang w:val="en-US"/>
        </w:rPr>
        <w:t>. 224–230.</w:t>
      </w:r>
    </w:p>
    <w:p w14:paraId="2E374B78"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15. Singla R.K., Dubey H.D., Dubey A.K. Therapeutic spectrum of bacterial metabolites // Indo Global J </w:t>
      </w:r>
      <w:proofErr w:type="spellStart"/>
      <w:r w:rsidRPr="00E91BB0">
        <w:rPr>
          <w:sz w:val="28"/>
          <w:szCs w:val="28"/>
          <w:lang w:val="en-US"/>
        </w:rPr>
        <w:t>Pharmaceut</w:t>
      </w:r>
      <w:proofErr w:type="spellEnd"/>
      <w:r w:rsidRPr="00E91BB0">
        <w:rPr>
          <w:sz w:val="28"/>
          <w:szCs w:val="28"/>
          <w:lang w:val="en-US"/>
        </w:rPr>
        <w:t xml:space="preserve"> Sci. 2014. </w:t>
      </w:r>
      <w:r w:rsidRPr="00E91BB0">
        <w:rPr>
          <w:sz w:val="28"/>
          <w:szCs w:val="28"/>
        </w:rPr>
        <w:t>Т</w:t>
      </w:r>
      <w:r w:rsidRPr="00E91BB0">
        <w:rPr>
          <w:sz w:val="28"/>
          <w:szCs w:val="28"/>
          <w:lang w:val="en-US"/>
        </w:rPr>
        <w:t xml:space="preserve">. 4, № 2. </w:t>
      </w:r>
      <w:r w:rsidRPr="00E91BB0">
        <w:rPr>
          <w:sz w:val="28"/>
          <w:szCs w:val="28"/>
        </w:rPr>
        <w:t>С</w:t>
      </w:r>
      <w:r w:rsidRPr="00E91BB0">
        <w:rPr>
          <w:sz w:val="28"/>
          <w:szCs w:val="28"/>
          <w:lang w:val="en-US"/>
        </w:rPr>
        <w:t>. 52–64.</w:t>
      </w:r>
    </w:p>
    <w:p w14:paraId="1A571868" w14:textId="77777777" w:rsidR="0098595B" w:rsidRPr="00E91BB0" w:rsidRDefault="0098595B" w:rsidP="0098595B">
      <w:pPr>
        <w:pStyle w:val="a5"/>
        <w:spacing w:before="0" w:beforeAutospacing="0" w:after="0" w:afterAutospacing="0" w:line="360" w:lineRule="auto"/>
        <w:ind w:firstLine="709"/>
        <w:jc w:val="both"/>
        <w:rPr>
          <w:sz w:val="28"/>
          <w:szCs w:val="28"/>
        </w:rPr>
      </w:pPr>
      <w:r w:rsidRPr="00E91BB0">
        <w:rPr>
          <w:sz w:val="28"/>
          <w:szCs w:val="28"/>
          <w:lang w:val="en-US"/>
        </w:rPr>
        <w:t xml:space="preserve">16. Sharma N., </w:t>
      </w:r>
      <w:proofErr w:type="spellStart"/>
      <w:r w:rsidRPr="00E91BB0">
        <w:rPr>
          <w:sz w:val="28"/>
          <w:szCs w:val="28"/>
          <w:lang w:val="en-US"/>
        </w:rPr>
        <w:t>Lavania</w:t>
      </w:r>
      <w:proofErr w:type="spellEnd"/>
      <w:r w:rsidRPr="00E91BB0">
        <w:rPr>
          <w:sz w:val="28"/>
          <w:szCs w:val="28"/>
          <w:lang w:val="en-US"/>
        </w:rPr>
        <w:t xml:space="preserve"> M., Lal B. Biosurfactant: a next generation tool for sustainable remediation of organic pollutants // Front Microbiol. </w:t>
      </w:r>
      <w:r w:rsidRPr="00E91BB0">
        <w:rPr>
          <w:sz w:val="28"/>
          <w:szCs w:val="28"/>
        </w:rPr>
        <w:t>2022. Т. 12. С. 821531.</w:t>
      </w:r>
    </w:p>
    <w:p w14:paraId="1A501125" w14:textId="77777777" w:rsidR="0098595B" w:rsidRPr="00E91BB0" w:rsidRDefault="0098595B" w:rsidP="0098595B">
      <w:pPr>
        <w:widowControl/>
        <w:numPr>
          <w:ilvl w:val="0"/>
          <w:numId w:val="1"/>
        </w:numPr>
        <w:autoSpaceDE/>
        <w:autoSpaceDN/>
        <w:spacing w:line="360" w:lineRule="auto"/>
        <w:ind w:left="0" w:firstLine="709"/>
        <w:jc w:val="both"/>
        <w:rPr>
          <w:sz w:val="28"/>
          <w:szCs w:val="28"/>
          <w:lang w:val="en-US" w:eastAsia="ru-RU"/>
        </w:rPr>
      </w:pPr>
      <w:proofErr w:type="spellStart"/>
      <w:r w:rsidRPr="00E91BB0">
        <w:rPr>
          <w:sz w:val="28"/>
          <w:szCs w:val="28"/>
          <w:lang w:val="en-US" w:eastAsia="ru-RU"/>
        </w:rPr>
        <w:t>Hosseininoosheri</w:t>
      </w:r>
      <w:proofErr w:type="spellEnd"/>
      <w:r w:rsidRPr="00E91BB0">
        <w:rPr>
          <w:sz w:val="28"/>
          <w:szCs w:val="28"/>
          <w:lang w:val="en-US" w:eastAsia="ru-RU"/>
        </w:rPr>
        <w:t xml:space="preserve"> P., </w:t>
      </w:r>
      <w:proofErr w:type="spellStart"/>
      <w:r w:rsidRPr="00E91BB0">
        <w:rPr>
          <w:sz w:val="28"/>
          <w:szCs w:val="28"/>
          <w:lang w:val="en-US" w:eastAsia="ru-RU"/>
        </w:rPr>
        <w:t>Lashgari</w:t>
      </w:r>
      <w:proofErr w:type="spellEnd"/>
      <w:r w:rsidRPr="00E91BB0">
        <w:rPr>
          <w:sz w:val="28"/>
          <w:szCs w:val="28"/>
          <w:lang w:val="en-US" w:eastAsia="ru-RU"/>
        </w:rPr>
        <w:t xml:space="preserve"> H.R., </w:t>
      </w:r>
      <w:proofErr w:type="spellStart"/>
      <w:r w:rsidRPr="00E91BB0">
        <w:rPr>
          <w:sz w:val="28"/>
          <w:szCs w:val="28"/>
          <w:lang w:val="en-US" w:eastAsia="ru-RU"/>
        </w:rPr>
        <w:t>Sepehrnoori</w:t>
      </w:r>
      <w:proofErr w:type="spellEnd"/>
      <w:r w:rsidRPr="00E91BB0">
        <w:rPr>
          <w:sz w:val="28"/>
          <w:szCs w:val="28"/>
          <w:lang w:val="en-US" w:eastAsia="ru-RU"/>
        </w:rPr>
        <w:t xml:space="preserve"> K. A novel method to model and characterize in-situ bio-surfactant production in microbial enhanced oil recovery // Fuel. 2016. </w:t>
      </w:r>
      <w:r w:rsidRPr="00E91BB0">
        <w:rPr>
          <w:sz w:val="28"/>
          <w:szCs w:val="28"/>
          <w:lang w:eastAsia="ru-RU"/>
        </w:rPr>
        <w:t>Т</w:t>
      </w:r>
      <w:r w:rsidRPr="00E91BB0">
        <w:rPr>
          <w:sz w:val="28"/>
          <w:szCs w:val="28"/>
          <w:lang w:val="en-US" w:eastAsia="ru-RU"/>
        </w:rPr>
        <w:t xml:space="preserve">. 183. </w:t>
      </w:r>
      <w:r w:rsidRPr="00E91BB0">
        <w:rPr>
          <w:sz w:val="28"/>
          <w:szCs w:val="28"/>
          <w:lang w:eastAsia="ru-RU"/>
        </w:rPr>
        <w:t>С</w:t>
      </w:r>
      <w:r w:rsidRPr="00E91BB0">
        <w:rPr>
          <w:sz w:val="28"/>
          <w:szCs w:val="28"/>
          <w:lang w:val="en-US" w:eastAsia="ru-RU"/>
        </w:rPr>
        <w:t>. 501–511.</w:t>
      </w:r>
    </w:p>
    <w:p w14:paraId="0CAE773C"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18. Head I.M., Jones D.M., </w:t>
      </w:r>
      <w:proofErr w:type="spellStart"/>
      <w:r w:rsidRPr="00E91BB0">
        <w:rPr>
          <w:sz w:val="28"/>
          <w:szCs w:val="28"/>
          <w:lang w:val="en-US"/>
        </w:rPr>
        <w:t>Larter</w:t>
      </w:r>
      <w:proofErr w:type="spellEnd"/>
      <w:r w:rsidRPr="00E91BB0">
        <w:rPr>
          <w:sz w:val="28"/>
          <w:szCs w:val="28"/>
          <w:lang w:val="en-US"/>
        </w:rPr>
        <w:t xml:space="preserve"> S.R. Biological activity in the deep subsurface and the origin of heavy oil // Nature. 2003. </w:t>
      </w:r>
      <w:r w:rsidRPr="00E91BB0">
        <w:rPr>
          <w:sz w:val="28"/>
          <w:szCs w:val="28"/>
        </w:rPr>
        <w:t>Т</w:t>
      </w:r>
      <w:r w:rsidRPr="00E91BB0">
        <w:rPr>
          <w:sz w:val="28"/>
          <w:szCs w:val="28"/>
          <w:lang w:val="en-US"/>
        </w:rPr>
        <w:t xml:space="preserve">. 426. </w:t>
      </w:r>
      <w:r w:rsidRPr="00E91BB0">
        <w:rPr>
          <w:sz w:val="28"/>
          <w:szCs w:val="28"/>
        </w:rPr>
        <w:t>С</w:t>
      </w:r>
      <w:r w:rsidRPr="00E91BB0">
        <w:rPr>
          <w:sz w:val="28"/>
          <w:szCs w:val="28"/>
          <w:lang w:val="en-US"/>
        </w:rPr>
        <w:t>. 344–352.</w:t>
      </w:r>
    </w:p>
    <w:p w14:paraId="1C20F484"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19. </w:t>
      </w:r>
      <w:r w:rsidRPr="00E91BB0">
        <w:rPr>
          <w:sz w:val="28"/>
          <w:szCs w:val="28"/>
          <w:lang w:val="en-US"/>
        </w:rPr>
        <w:t xml:space="preserve">Production processes affected prokaryotic </w:t>
      </w:r>
      <w:proofErr w:type="spellStart"/>
      <w:r w:rsidRPr="00E91BB0">
        <w:rPr>
          <w:sz w:val="28"/>
          <w:szCs w:val="28"/>
          <w:lang w:val="en-US"/>
        </w:rPr>
        <w:t>amoA</w:t>
      </w:r>
      <w:proofErr w:type="spellEnd"/>
      <w:r w:rsidRPr="00E91BB0">
        <w:rPr>
          <w:sz w:val="28"/>
          <w:szCs w:val="28"/>
          <w:lang w:val="en-US"/>
        </w:rPr>
        <w:t xml:space="preserve"> Gene abundance and distribution in high-temperature petroleum reservoirs / H. Li, B.Z. Mu, Y. Jiang, J.D. Gu // </w:t>
      </w:r>
      <w:proofErr w:type="spellStart"/>
      <w:r w:rsidRPr="00E91BB0">
        <w:rPr>
          <w:sz w:val="28"/>
          <w:szCs w:val="28"/>
          <w:lang w:val="en-US"/>
        </w:rPr>
        <w:t>Geomicrobiol</w:t>
      </w:r>
      <w:proofErr w:type="spellEnd"/>
      <w:r w:rsidRPr="00E91BB0">
        <w:rPr>
          <w:sz w:val="28"/>
          <w:szCs w:val="28"/>
          <w:lang w:val="en-US"/>
        </w:rPr>
        <w:t xml:space="preserve">. J. 2011. </w:t>
      </w:r>
      <w:r w:rsidRPr="00E91BB0">
        <w:rPr>
          <w:sz w:val="28"/>
          <w:szCs w:val="28"/>
        </w:rPr>
        <w:t>Т</w:t>
      </w:r>
      <w:r w:rsidRPr="00E91BB0">
        <w:rPr>
          <w:sz w:val="28"/>
          <w:szCs w:val="28"/>
          <w:lang w:val="en-US"/>
        </w:rPr>
        <w:t xml:space="preserve">. 28. </w:t>
      </w:r>
      <w:r w:rsidRPr="00E91BB0">
        <w:rPr>
          <w:sz w:val="28"/>
          <w:szCs w:val="28"/>
        </w:rPr>
        <w:t>С</w:t>
      </w:r>
      <w:r w:rsidRPr="00E91BB0">
        <w:rPr>
          <w:sz w:val="28"/>
          <w:szCs w:val="28"/>
          <w:lang w:val="en-US"/>
        </w:rPr>
        <w:t>. 692–704.</w:t>
      </w:r>
    </w:p>
    <w:p w14:paraId="37513CE0" w14:textId="77777777" w:rsidR="0098595B" w:rsidRPr="00E91BB0" w:rsidRDefault="0098595B" w:rsidP="0098595B">
      <w:pPr>
        <w:spacing w:line="360" w:lineRule="auto"/>
        <w:ind w:firstLine="709"/>
        <w:jc w:val="both"/>
        <w:rPr>
          <w:color w:val="1B1B1B"/>
          <w:sz w:val="28"/>
          <w:szCs w:val="28"/>
          <w:shd w:val="clear" w:color="auto" w:fill="FFFFFF"/>
          <w:lang w:val="en-US"/>
        </w:rPr>
      </w:pPr>
    </w:p>
    <w:p w14:paraId="42993DCF"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lastRenderedPageBreak/>
        <w:t xml:space="preserve">20. </w:t>
      </w:r>
      <w:r w:rsidRPr="00E91BB0">
        <w:rPr>
          <w:sz w:val="28"/>
          <w:szCs w:val="28"/>
          <w:lang w:val="en-US"/>
        </w:rPr>
        <w:t xml:space="preserve">Comparison of microbial community compositions of injection and production well samples in a long-term water-flooded petroleum reservoir / H.Y. Ren, X.J. Zhang, Z.Y. Song, W. Rupert, G.J. Gao, S.X. Guo [et al.] // </w:t>
      </w:r>
      <w:proofErr w:type="spellStart"/>
      <w:r w:rsidRPr="00E91BB0">
        <w:rPr>
          <w:sz w:val="28"/>
          <w:szCs w:val="28"/>
          <w:lang w:val="en-US"/>
        </w:rPr>
        <w:t>PLoS</w:t>
      </w:r>
      <w:proofErr w:type="spellEnd"/>
      <w:r w:rsidRPr="00E91BB0">
        <w:rPr>
          <w:sz w:val="28"/>
          <w:szCs w:val="28"/>
          <w:lang w:val="en-US"/>
        </w:rPr>
        <w:t xml:space="preserve"> ONE. 2011. </w:t>
      </w:r>
      <w:r w:rsidRPr="00E91BB0">
        <w:rPr>
          <w:sz w:val="28"/>
          <w:szCs w:val="28"/>
        </w:rPr>
        <w:t>Т</w:t>
      </w:r>
      <w:r w:rsidRPr="00E91BB0">
        <w:rPr>
          <w:sz w:val="28"/>
          <w:szCs w:val="28"/>
          <w:lang w:val="en-US"/>
        </w:rPr>
        <w:t xml:space="preserve">. 6. </w:t>
      </w:r>
      <w:r w:rsidRPr="00E91BB0">
        <w:rPr>
          <w:sz w:val="28"/>
          <w:szCs w:val="28"/>
        </w:rPr>
        <w:t>С</w:t>
      </w:r>
      <w:r w:rsidRPr="00E91BB0">
        <w:rPr>
          <w:sz w:val="28"/>
          <w:szCs w:val="28"/>
          <w:lang w:val="en-US"/>
        </w:rPr>
        <w:t>. e23258.</w:t>
      </w:r>
    </w:p>
    <w:p w14:paraId="0BE4FF46"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21. </w:t>
      </w:r>
      <w:r w:rsidRPr="00E91BB0">
        <w:rPr>
          <w:sz w:val="28"/>
          <w:szCs w:val="28"/>
          <w:lang w:val="en-US"/>
        </w:rPr>
        <w:t xml:space="preserve">Species Divergence vs. Functional Convergence Characterizes Crude Oil Microbial Community Assembly / Y. </w:t>
      </w:r>
      <w:proofErr w:type="spellStart"/>
      <w:r w:rsidRPr="00E91BB0">
        <w:rPr>
          <w:sz w:val="28"/>
          <w:szCs w:val="28"/>
          <w:lang w:val="en-US"/>
        </w:rPr>
        <w:t>Nie</w:t>
      </w:r>
      <w:proofErr w:type="spellEnd"/>
      <w:r w:rsidRPr="00E91BB0">
        <w:rPr>
          <w:sz w:val="28"/>
          <w:szCs w:val="28"/>
          <w:lang w:val="en-US"/>
        </w:rPr>
        <w:t xml:space="preserve">, J.Y. Zhao, Y.Q. Tang, P. Guo, Y. Yang, X.L. Wu, F. Zhao // Front Microbiol. 2016. </w:t>
      </w:r>
      <w:r w:rsidRPr="00E91BB0">
        <w:rPr>
          <w:sz w:val="28"/>
          <w:szCs w:val="28"/>
        </w:rPr>
        <w:t>Т</w:t>
      </w:r>
      <w:r w:rsidRPr="00E91BB0">
        <w:rPr>
          <w:sz w:val="28"/>
          <w:szCs w:val="28"/>
          <w:lang w:val="en-US"/>
        </w:rPr>
        <w:t xml:space="preserve">. 7. </w:t>
      </w:r>
      <w:r w:rsidRPr="00E91BB0">
        <w:rPr>
          <w:sz w:val="28"/>
          <w:szCs w:val="28"/>
        </w:rPr>
        <w:t>С</w:t>
      </w:r>
      <w:r w:rsidRPr="00E91BB0">
        <w:rPr>
          <w:sz w:val="28"/>
          <w:szCs w:val="28"/>
          <w:lang w:val="en-US"/>
        </w:rPr>
        <w:t>. 1254.</w:t>
      </w:r>
    </w:p>
    <w:p w14:paraId="6B21E86F"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22. </w:t>
      </w:r>
      <w:r w:rsidRPr="00E91BB0">
        <w:rPr>
          <w:sz w:val="28"/>
          <w:szCs w:val="28"/>
          <w:lang w:val="en-US"/>
        </w:rPr>
        <w:t xml:space="preserve">High coverage sequencing of DNA from microorganisms living in an oil reservoir 2.5 </w:t>
      </w:r>
      <w:proofErr w:type="spellStart"/>
      <w:r w:rsidRPr="00E91BB0">
        <w:rPr>
          <w:sz w:val="28"/>
          <w:szCs w:val="28"/>
          <w:lang w:val="en-US"/>
        </w:rPr>
        <w:t>kilometres</w:t>
      </w:r>
      <w:proofErr w:type="spellEnd"/>
      <w:r w:rsidRPr="00E91BB0">
        <w:rPr>
          <w:sz w:val="28"/>
          <w:szCs w:val="28"/>
          <w:lang w:val="en-US"/>
        </w:rPr>
        <w:t xml:space="preserve"> subsurface / H.K. </w:t>
      </w:r>
      <w:proofErr w:type="spellStart"/>
      <w:r w:rsidRPr="00E91BB0">
        <w:rPr>
          <w:sz w:val="28"/>
          <w:szCs w:val="28"/>
          <w:lang w:val="en-US"/>
        </w:rPr>
        <w:t>Kotlar</w:t>
      </w:r>
      <w:proofErr w:type="spellEnd"/>
      <w:r w:rsidRPr="00E91BB0">
        <w:rPr>
          <w:sz w:val="28"/>
          <w:szCs w:val="28"/>
          <w:lang w:val="en-US"/>
        </w:rPr>
        <w:t xml:space="preserve">, A. Lewin, J. Johansen, M. Throne-Holst, T. </w:t>
      </w:r>
      <w:proofErr w:type="spellStart"/>
      <w:r w:rsidRPr="00E91BB0">
        <w:rPr>
          <w:sz w:val="28"/>
          <w:szCs w:val="28"/>
          <w:lang w:val="en-US"/>
        </w:rPr>
        <w:t>Haverkamp</w:t>
      </w:r>
      <w:proofErr w:type="spellEnd"/>
      <w:r w:rsidRPr="00E91BB0">
        <w:rPr>
          <w:sz w:val="28"/>
          <w:szCs w:val="28"/>
          <w:lang w:val="en-US"/>
        </w:rPr>
        <w:t xml:space="preserve">, S. </w:t>
      </w:r>
      <w:proofErr w:type="spellStart"/>
      <w:r w:rsidRPr="00E91BB0">
        <w:rPr>
          <w:sz w:val="28"/>
          <w:szCs w:val="28"/>
          <w:lang w:val="en-US"/>
        </w:rPr>
        <w:t>Markussen</w:t>
      </w:r>
      <w:proofErr w:type="spellEnd"/>
      <w:r w:rsidRPr="00E91BB0">
        <w:rPr>
          <w:sz w:val="28"/>
          <w:szCs w:val="28"/>
          <w:lang w:val="en-US"/>
        </w:rPr>
        <w:t xml:space="preserve"> [et al.] // Environ. Microbiol. Rep. 2011. </w:t>
      </w:r>
      <w:r w:rsidRPr="00E91BB0">
        <w:rPr>
          <w:sz w:val="28"/>
          <w:szCs w:val="28"/>
        </w:rPr>
        <w:t>Т</w:t>
      </w:r>
      <w:r w:rsidRPr="00E91BB0">
        <w:rPr>
          <w:sz w:val="28"/>
          <w:szCs w:val="28"/>
          <w:lang w:val="en-US"/>
        </w:rPr>
        <w:t xml:space="preserve">. 3. </w:t>
      </w:r>
      <w:r w:rsidRPr="00E91BB0">
        <w:rPr>
          <w:sz w:val="28"/>
          <w:szCs w:val="28"/>
        </w:rPr>
        <w:t>С</w:t>
      </w:r>
      <w:r w:rsidRPr="00E91BB0">
        <w:rPr>
          <w:sz w:val="28"/>
          <w:szCs w:val="28"/>
          <w:lang w:val="en-US"/>
        </w:rPr>
        <w:t>. 674–681.</w:t>
      </w:r>
    </w:p>
    <w:p w14:paraId="0EDED985"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23. </w:t>
      </w:r>
      <w:r w:rsidRPr="00E91BB0">
        <w:rPr>
          <w:sz w:val="28"/>
          <w:szCs w:val="28"/>
          <w:lang w:val="en-US"/>
        </w:rPr>
        <w:t xml:space="preserve">The microbial communities in two apparently physically separated deep subsurface oil reservoirs show extensive DNA sequence similarities / A. Lewin, J. Johansen, A. Wentzel, H.K. </w:t>
      </w:r>
      <w:proofErr w:type="spellStart"/>
      <w:r w:rsidRPr="00E91BB0">
        <w:rPr>
          <w:sz w:val="28"/>
          <w:szCs w:val="28"/>
          <w:lang w:val="en-US"/>
        </w:rPr>
        <w:t>Kotlar</w:t>
      </w:r>
      <w:proofErr w:type="spellEnd"/>
      <w:r w:rsidRPr="00E91BB0">
        <w:rPr>
          <w:sz w:val="28"/>
          <w:szCs w:val="28"/>
          <w:lang w:val="en-US"/>
        </w:rPr>
        <w:t xml:space="preserve">, F. </w:t>
      </w:r>
      <w:proofErr w:type="spellStart"/>
      <w:r w:rsidRPr="00E91BB0">
        <w:rPr>
          <w:sz w:val="28"/>
          <w:szCs w:val="28"/>
          <w:lang w:val="en-US"/>
        </w:rPr>
        <w:t>Drablos</w:t>
      </w:r>
      <w:proofErr w:type="spellEnd"/>
      <w:r w:rsidRPr="00E91BB0">
        <w:rPr>
          <w:sz w:val="28"/>
          <w:szCs w:val="28"/>
          <w:lang w:val="en-US"/>
        </w:rPr>
        <w:t xml:space="preserve">, S. Valla // Environ. Microbiol. 2014. </w:t>
      </w:r>
      <w:r w:rsidRPr="00E91BB0">
        <w:rPr>
          <w:sz w:val="28"/>
          <w:szCs w:val="28"/>
        </w:rPr>
        <w:t>Т</w:t>
      </w:r>
      <w:r w:rsidRPr="00E91BB0">
        <w:rPr>
          <w:sz w:val="28"/>
          <w:szCs w:val="28"/>
          <w:lang w:val="en-US"/>
        </w:rPr>
        <w:t xml:space="preserve">. 16. </w:t>
      </w:r>
      <w:r w:rsidRPr="00E91BB0">
        <w:rPr>
          <w:sz w:val="28"/>
          <w:szCs w:val="28"/>
        </w:rPr>
        <w:t>С</w:t>
      </w:r>
      <w:r w:rsidRPr="00E91BB0">
        <w:rPr>
          <w:sz w:val="28"/>
          <w:szCs w:val="28"/>
          <w:lang w:val="en-US"/>
        </w:rPr>
        <w:t>. 545–558</w:t>
      </w:r>
    </w:p>
    <w:p w14:paraId="164B8C13"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24. </w:t>
      </w:r>
      <w:r w:rsidRPr="00E91BB0">
        <w:rPr>
          <w:sz w:val="28"/>
          <w:szCs w:val="28"/>
          <w:lang w:val="en-US"/>
        </w:rPr>
        <w:t xml:space="preserve">Combined niche and neutral effects in a microbial wastewater treatment community / I.D. </w:t>
      </w:r>
      <w:proofErr w:type="spellStart"/>
      <w:r w:rsidRPr="00E91BB0">
        <w:rPr>
          <w:sz w:val="28"/>
          <w:szCs w:val="28"/>
          <w:lang w:val="en-US"/>
        </w:rPr>
        <w:t>Ofiteru</w:t>
      </w:r>
      <w:proofErr w:type="spellEnd"/>
      <w:r w:rsidRPr="00E91BB0">
        <w:rPr>
          <w:sz w:val="28"/>
          <w:szCs w:val="28"/>
          <w:lang w:val="en-US"/>
        </w:rPr>
        <w:t xml:space="preserve">, M. Lunn, T.P. Curtis, G.F. Wells, C.S. </w:t>
      </w:r>
      <w:proofErr w:type="spellStart"/>
      <w:r w:rsidRPr="00E91BB0">
        <w:rPr>
          <w:sz w:val="28"/>
          <w:szCs w:val="28"/>
          <w:lang w:val="en-US"/>
        </w:rPr>
        <w:t>Criddle</w:t>
      </w:r>
      <w:proofErr w:type="spellEnd"/>
      <w:r w:rsidRPr="00E91BB0">
        <w:rPr>
          <w:sz w:val="28"/>
          <w:szCs w:val="28"/>
          <w:lang w:val="en-US"/>
        </w:rPr>
        <w:t xml:space="preserve">, C.A. Francis [et al.] // Proc. Natl. Acad. Sci. U.S.A. 2010. </w:t>
      </w:r>
      <w:r w:rsidRPr="00E91BB0">
        <w:rPr>
          <w:sz w:val="28"/>
          <w:szCs w:val="28"/>
        </w:rPr>
        <w:t>Т</w:t>
      </w:r>
      <w:r w:rsidRPr="00E91BB0">
        <w:rPr>
          <w:sz w:val="28"/>
          <w:szCs w:val="28"/>
          <w:lang w:val="en-US"/>
        </w:rPr>
        <w:t xml:space="preserve">. 107. </w:t>
      </w:r>
      <w:r w:rsidRPr="00E91BB0">
        <w:rPr>
          <w:sz w:val="28"/>
          <w:szCs w:val="28"/>
        </w:rPr>
        <w:t>С</w:t>
      </w:r>
      <w:r w:rsidRPr="00E91BB0">
        <w:rPr>
          <w:sz w:val="28"/>
          <w:szCs w:val="28"/>
          <w:lang w:val="en-US"/>
        </w:rPr>
        <w:t>. 15345–15350.</w:t>
      </w:r>
    </w:p>
    <w:p w14:paraId="6B4976B0"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25.  </w:t>
      </w:r>
      <w:r w:rsidRPr="00E91BB0">
        <w:rPr>
          <w:sz w:val="28"/>
          <w:szCs w:val="28"/>
          <w:lang w:val="en-US"/>
        </w:rPr>
        <w:t xml:space="preserve">Neutral assembly of bacterial communities / S. Woodcock, C.J. Van Der Gast, T. Bell, M. Lunn, T.P. Curtis, I.M. Head [et al.] // FEMS Microbiol. Ecol. 2007. </w:t>
      </w:r>
      <w:r w:rsidRPr="00E91BB0">
        <w:rPr>
          <w:sz w:val="28"/>
          <w:szCs w:val="28"/>
        </w:rPr>
        <w:t>Т</w:t>
      </w:r>
      <w:r w:rsidRPr="00E91BB0">
        <w:rPr>
          <w:sz w:val="28"/>
          <w:szCs w:val="28"/>
          <w:lang w:val="en-US"/>
        </w:rPr>
        <w:t xml:space="preserve">. 62. </w:t>
      </w:r>
      <w:r w:rsidRPr="00E91BB0">
        <w:rPr>
          <w:sz w:val="28"/>
          <w:szCs w:val="28"/>
        </w:rPr>
        <w:t>С</w:t>
      </w:r>
      <w:r w:rsidRPr="00E91BB0">
        <w:rPr>
          <w:sz w:val="28"/>
          <w:szCs w:val="28"/>
          <w:lang w:val="en-US"/>
        </w:rPr>
        <w:t>. 171–180.</w:t>
      </w:r>
    </w:p>
    <w:p w14:paraId="7C5B2A35" w14:textId="77777777" w:rsidR="0098595B" w:rsidRPr="00E91BB0" w:rsidRDefault="0098595B" w:rsidP="0098595B">
      <w:pPr>
        <w:pStyle w:val="a5"/>
        <w:spacing w:before="0" w:beforeAutospacing="0" w:after="0" w:afterAutospacing="0" w:line="360" w:lineRule="auto"/>
        <w:ind w:firstLine="709"/>
        <w:jc w:val="both"/>
        <w:rPr>
          <w:sz w:val="28"/>
          <w:szCs w:val="28"/>
        </w:rPr>
      </w:pPr>
      <w:r w:rsidRPr="00E91BB0">
        <w:rPr>
          <w:color w:val="1B1B1B"/>
          <w:sz w:val="28"/>
          <w:szCs w:val="28"/>
          <w:shd w:val="clear" w:color="auto" w:fill="FFFFFF"/>
          <w:lang w:val="en-US"/>
        </w:rPr>
        <w:t xml:space="preserve">26. </w:t>
      </w:r>
      <w:r w:rsidRPr="00E91BB0">
        <w:rPr>
          <w:sz w:val="28"/>
          <w:szCs w:val="28"/>
          <w:lang w:val="en-US"/>
        </w:rPr>
        <w:t xml:space="preserve">Gittins D.A., Bhatnagar S., Hubert C.R.J. Environmental Selection and Biogeography Shape the Microbiome of Subsurface Petroleum Reservoirs // </w:t>
      </w:r>
      <w:proofErr w:type="spellStart"/>
      <w:r w:rsidRPr="00E91BB0">
        <w:rPr>
          <w:sz w:val="28"/>
          <w:szCs w:val="28"/>
          <w:lang w:val="en-US"/>
        </w:rPr>
        <w:t>mSystems</w:t>
      </w:r>
      <w:proofErr w:type="spellEnd"/>
      <w:r w:rsidRPr="00E91BB0">
        <w:rPr>
          <w:sz w:val="28"/>
          <w:szCs w:val="28"/>
          <w:lang w:val="en-US"/>
        </w:rPr>
        <w:t xml:space="preserve">. </w:t>
      </w:r>
      <w:r w:rsidRPr="00E91BB0">
        <w:rPr>
          <w:sz w:val="28"/>
          <w:szCs w:val="28"/>
        </w:rPr>
        <w:t>2023. Т. 8, № 2. С. e0088422. DOI: 10.1128/msystems.00884-22.</w:t>
      </w:r>
    </w:p>
    <w:p w14:paraId="506F1F3A"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rPr>
        <w:t xml:space="preserve">27. </w:t>
      </w:r>
      <w:r w:rsidRPr="00E91BB0">
        <w:rPr>
          <w:sz w:val="28"/>
          <w:szCs w:val="28"/>
        </w:rPr>
        <w:t xml:space="preserve">Микробиологический метод повышения нефтеотдачи / Т.Н. Назина, А.А. Григорян, Н.М. Шестакова [и др.] // Нефтегазовые технологии. </w:t>
      </w:r>
      <w:r w:rsidRPr="00E91BB0">
        <w:rPr>
          <w:sz w:val="28"/>
          <w:szCs w:val="28"/>
          <w:lang w:val="en-US"/>
        </w:rPr>
        <w:t xml:space="preserve">2008. № 10. </w:t>
      </w:r>
      <w:r w:rsidRPr="00E91BB0">
        <w:rPr>
          <w:sz w:val="28"/>
          <w:szCs w:val="28"/>
        </w:rPr>
        <w:t>С</w:t>
      </w:r>
      <w:r w:rsidRPr="00E91BB0">
        <w:rPr>
          <w:sz w:val="28"/>
          <w:szCs w:val="28"/>
          <w:lang w:val="en-US"/>
        </w:rPr>
        <w:t>. 10-16.</w:t>
      </w:r>
    </w:p>
    <w:p w14:paraId="520DC42B" w14:textId="77777777" w:rsidR="0098595B" w:rsidRPr="00E91BB0" w:rsidRDefault="0098595B" w:rsidP="0098595B">
      <w:pPr>
        <w:spacing w:line="360" w:lineRule="auto"/>
        <w:ind w:firstLine="709"/>
        <w:jc w:val="both"/>
        <w:rPr>
          <w:color w:val="1B1B1B"/>
          <w:sz w:val="28"/>
          <w:szCs w:val="28"/>
          <w:shd w:val="clear" w:color="auto" w:fill="FFFFFF"/>
          <w:lang w:val="en-US"/>
        </w:rPr>
      </w:pPr>
    </w:p>
    <w:p w14:paraId="752B8620"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lastRenderedPageBreak/>
        <w:t>28.</w:t>
      </w:r>
      <w:r w:rsidRPr="00E91BB0">
        <w:rPr>
          <w:sz w:val="28"/>
          <w:szCs w:val="28"/>
          <w:lang w:val="en-US"/>
        </w:rPr>
        <w:t xml:space="preserve"> Al-Sayegh A., Al-</w:t>
      </w:r>
      <w:proofErr w:type="spellStart"/>
      <w:r w:rsidRPr="00E91BB0">
        <w:rPr>
          <w:sz w:val="28"/>
          <w:szCs w:val="28"/>
          <w:lang w:val="en-US"/>
        </w:rPr>
        <w:t>Wahaibi</w:t>
      </w:r>
      <w:proofErr w:type="spellEnd"/>
      <w:r w:rsidRPr="00E91BB0">
        <w:rPr>
          <w:sz w:val="28"/>
          <w:szCs w:val="28"/>
          <w:lang w:val="en-US"/>
        </w:rPr>
        <w:t xml:space="preserve"> Y., Al-</w:t>
      </w:r>
      <w:proofErr w:type="spellStart"/>
      <w:r w:rsidRPr="00E91BB0">
        <w:rPr>
          <w:sz w:val="28"/>
          <w:szCs w:val="28"/>
          <w:lang w:val="en-US"/>
        </w:rPr>
        <w:t>Bahry</w:t>
      </w:r>
      <w:proofErr w:type="spellEnd"/>
      <w:r w:rsidRPr="00E91BB0">
        <w:rPr>
          <w:sz w:val="28"/>
          <w:szCs w:val="28"/>
          <w:lang w:val="en-US"/>
        </w:rPr>
        <w:t xml:space="preserve"> S. Microbial enhanced heavy crude oil recovery through biodegradation using bacterial isolates from an Omani oil field // Microbial Cell Factories. 2015. </w:t>
      </w:r>
      <w:r w:rsidRPr="00E91BB0">
        <w:rPr>
          <w:sz w:val="28"/>
          <w:szCs w:val="28"/>
        </w:rPr>
        <w:t>Т</w:t>
      </w:r>
      <w:r w:rsidRPr="00E91BB0">
        <w:rPr>
          <w:sz w:val="28"/>
          <w:szCs w:val="28"/>
          <w:lang w:val="en-US"/>
        </w:rPr>
        <w:t xml:space="preserve">. 14. </w:t>
      </w:r>
      <w:r w:rsidRPr="00E91BB0">
        <w:rPr>
          <w:sz w:val="28"/>
          <w:szCs w:val="28"/>
        </w:rPr>
        <w:t>С</w:t>
      </w:r>
      <w:r w:rsidRPr="00E91BB0">
        <w:rPr>
          <w:sz w:val="28"/>
          <w:szCs w:val="28"/>
          <w:lang w:val="en-US"/>
        </w:rPr>
        <w:t>. 1–11.</w:t>
      </w:r>
    </w:p>
    <w:p w14:paraId="21C57808"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29. </w:t>
      </w:r>
      <w:r w:rsidRPr="00E91BB0">
        <w:rPr>
          <w:sz w:val="28"/>
          <w:szCs w:val="28"/>
          <w:lang w:val="en-US"/>
        </w:rPr>
        <w:t xml:space="preserve">Head I.M., Jones D.M., </w:t>
      </w:r>
      <w:proofErr w:type="spellStart"/>
      <w:r w:rsidRPr="00E91BB0">
        <w:rPr>
          <w:sz w:val="28"/>
          <w:szCs w:val="28"/>
          <w:lang w:val="en-US"/>
        </w:rPr>
        <w:t>Larter</w:t>
      </w:r>
      <w:proofErr w:type="spellEnd"/>
      <w:r w:rsidRPr="00E91BB0">
        <w:rPr>
          <w:sz w:val="28"/>
          <w:szCs w:val="28"/>
          <w:lang w:val="en-US"/>
        </w:rPr>
        <w:t xml:space="preserve"> S.R. Biological activity in the deep subsurface and the origin of heavy oil // Nature. 2003. </w:t>
      </w:r>
      <w:r w:rsidRPr="00E91BB0">
        <w:rPr>
          <w:sz w:val="28"/>
          <w:szCs w:val="28"/>
        </w:rPr>
        <w:t>Т</w:t>
      </w:r>
      <w:r w:rsidRPr="00E91BB0">
        <w:rPr>
          <w:sz w:val="28"/>
          <w:szCs w:val="28"/>
          <w:lang w:val="en-US"/>
        </w:rPr>
        <w:t xml:space="preserve">. 426. </w:t>
      </w:r>
      <w:r w:rsidRPr="00E91BB0">
        <w:rPr>
          <w:sz w:val="28"/>
          <w:szCs w:val="28"/>
        </w:rPr>
        <w:t>С</w:t>
      </w:r>
      <w:r w:rsidRPr="00E91BB0">
        <w:rPr>
          <w:sz w:val="28"/>
          <w:szCs w:val="28"/>
          <w:lang w:val="en-US"/>
        </w:rPr>
        <w:t>. 344–352.</w:t>
      </w:r>
    </w:p>
    <w:p w14:paraId="2F9A8EDE"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30. </w:t>
      </w:r>
      <w:r w:rsidRPr="00E91BB0">
        <w:rPr>
          <w:sz w:val="28"/>
          <w:szCs w:val="28"/>
          <w:lang w:val="en-US"/>
        </w:rPr>
        <w:t xml:space="preserve">Youssef N., Simpson D.R., Duncan K.E. In Situ Biosurfactant Production by Bacillus Strains Injected into a Limestone Petroleum Reservoir // Appl. Environ. Microbiol. 2007. </w:t>
      </w:r>
      <w:r w:rsidRPr="00E91BB0">
        <w:rPr>
          <w:sz w:val="28"/>
          <w:szCs w:val="28"/>
        </w:rPr>
        <w:t>Т</w:t>
      </w:r>
      <w:r w:rsidRPr="00E91BB0">
        <w:rPr>
          <w:sz w:val="28"/>
          <w:szCs w:val="28"/>
          <w:lang w:val="en-US"/>
        </w:rPr>
        <w:t xml:space="preserve">. 73. </w:t>
      </w:r>
      <w:r w:rsidRPr="00E91BB0">
        <w:rPr>
          <w:sz w:val="28"/>
          <w:szCs w:val="28"/>
        </w:rPr>
        <w:t>С</w:t>
      </w:r>
      <w:r w:rsidRPr="00E91BB0">
        <w:rPr>
          <w:sz w:val="28"/>
          <w:szCs w:val="28"/>
          <w:lang w:val="en-US"/>
        </w:rPr>
        <w:t>. 1239–1247.</w:t>
      </w:r>
    </w:p>
    <w:p w14:paraId="5767AAD2"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31. </w:t>
      </w:r>
      <w:r w:rsidRPr="00E91BB0">
        <w:rPr>
          <w:sz w:val="28"/>
          <w:szCs w:val="28"/>
          <w:lang w:val="en-US"/>
        </w:rPr>
        <w:t xml:space="preserve">Microbial Enhanced Heavy Oil Recovery by the Aid of Inhabitant Spore-Forming Bacteria: An Insight Review / B. </w:t>
      </w:r>
      <w:proofErr w:type="spellStart"/>
      <w:r w:rsidRPr="00E91BB0">
        <w:rPr>
          <w:sz w:val="28"/>
          <w:szCs w:val="28"/>
          <w:lang w:val="en-US"/>
        </w:rPr>
        <w:t>Shibulal</w:t>
      </w:r>
      <w:proofErr w:type="spellEnd"/>
      <w:r w:rsidRPr="00E91BB0">
        <w:rPr>
          <w:sz w:val="28"/>
          <w:szCs w:val="28"/>
          <w:lang w:val="en-US"/>
        </w:rPr>
        <w:t>, S.N. Al-</w:t>
      </w:r>
      <w:proofErr w:type="spellStart"/>
      <w:r w:rsidRPr="00E91BB0">
        <w:rPr>
          <w:sz w:val="28"/>
          <w:szCs w:val="28"/>
          <w:lang w:val="en-US"/>
        </w:rPr>
        <w:t>Bahry</w:t>
      </w:r>
      <w:proofErr w:type="spellEnd"/>
      <w:r w:rsidRPr="00E91BB0">
        <w:rPr>
          <w:sz w:val="28"/>
          <w:szCs w:val="28"/>
          <w:lang w:val="en-US"/>
        </w:rPr>
        <w:t>, Y.M. Al-</w:t>
      </w:r>
      <w:proofErr w:type="spellStart"/>
      <w:r w:rsidRPr="00E91BB0">
        <w:rPr>
          <w:sz w:val="28"/>
          <w:szCs w:val="28"/>
          <w:lang w:val="en-US"/>
        </w:rPr>
        <w:t>Wahaibi</w:t>
      </w:r>
      <w:proofErr w:type="spellEnd"/>
      <w:r w:rsidRPr="00E91BB0">
        <w:rPr>
          <w:sz w:val="28"/>
          <w:szCs w:val="28"/>
          <w:lang w:val="en-US"/>
        </w:rPr>
        <w:t xml:space="preserve">, A.E. </w:t>
      </w:r>
      <w:proofErr w:type="spellStart"/>
      <w:r w:rsidRPr="00E91BB0">
        <w:rPr>
          <w:sz w:val="28"/>
          <w:szCs w:val="28"/>
          <w:lang w:val="en-US"/>
        </w:rPr>
        <w:t>Elshafie</w:t>
      </w:r>
      <w:proofErr w:type="spellEnd"/>
      <w:r w:rsidRPr="00E91BB0">
        <w:rPr>
          <w:sz w:val="28"/>
          <w:szCs w:val="28"/>
          <w:lang w:val="en-US"/>
        </w:rPr>
        <w:t>, A.S. Al-</w:t>
      </w:r>
      <w:proofErr w:type="spellStart"/>
      <w:r w:rsidRPr="00E91BB0">
        <w:rPr>
          <w:sz w:val="28"/>
          <w:szCs w:val="28"/>
          <w:lang w:val="en-US"/>
        </w:rPr>
        <w:t>Bemani</w:t>
      </w:r>
      <w:proofErr w:type="spellEnd"/>
      <w:r w:rsidRPr="00E91BB0">
        <w:rPr>
          <w:sz w:val="28"/>
          <w:szCs w:val="28"/>
          <w:lang w:val="en-US"/>
        </w:rPr>
        <w:t xml:space="preserve">, S.J. Joshi // Sci. World J. 2014. </w:t>
      </w:r>
      <w:r w:rsidRPr="00E91BB0">
        <w:rPr>
          <w:sz w:val="28"/>
          <w:szCs w:val="28"/>
        </w:rPr>
        <w:t>Т</w:t>
      </w:r>
      <w:r w:rsidRPr="00E91BB0">
        <w:rPr>
          <w:sz w:val="28"/>
          <w:szCs w:val="28"/>
          <w:lang w:val="en-US"/>
        </w:rPr>
        <w:t xml:space="preserve">. 2014. </w:t>
      </w:r>
      <w:r w:rsidRPr="00E91BB0">
        <w:rPr>
          <w:sz w:val="28"/>
          <w:szCs w:val="28"/>
        </w:rPr>
        <w:t>С</w:t>
      </w:r>
      <w:r w:rsidRPr="00E91BB0">
        <w:rPr>
          <w:sz w:val="28"/>
          <w:szCs w:val="28"/>
          <w:lang w:val="en-US"/>
        </w:rPr>
        <w:t>. 309159.</w:t>
      </w:r>
    </w:p>
    <w:p w14:paraId="3F1121C4"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32. </w:t>
      </w:r>
      <w:r w:rsidRPr="00E91BB0">
        <w:rPr>
          <w:sz w:val="28"/>
          <w:szCs w:val="28"/>
          <w:lang w:val="en-US"/>
        </w:rPr>
        <w:t xml:space="preserve">Review on microbial enhanced oil recovery: Mechanisms, modeling and field trials / J. </w:t>
      </w:r>
      <w:proofErr w:type="spellStart"/>
      <w:r w:rsidRPr="00E91BB0">
        <w:rPr>
          <w:sz w:val="28"/>
          <w:szCs w:val="28"/>
          <w:lang w:val="en-US"/>
        </w:rPr>
        <w:t>Niu</w:t>
      </w:r>
      <w:proofErr w:type="spellEnd"/>
      <w:r w:rsidRPr="00E91BB0">
        <w:rPr>
          <w:sz w:val="28"/>
          <w:szCs w:val="28"/>
          <w:lang w:val="en-US"/>
        </w:rPr>
        <w:t xml:space="preserve">, Q. Liu, J. </w:t>
      </w:r>
      <w:proofErr w:type="spellStart"/>
      <w:r w:rsidRPr="00E91BB0">
        <w:rPr>
          <w:sz w:val="28"/>
          <w:szCs w:val="28"/>
          <w:lang w:val="en-US"/>
        </w:rPr>
        <w:t>Lv</w:t>
      </w:r>
      <w:proofErr w:type="spellEnd"/>
      <w:r w:rsidRPr="00E91BB0">
        <w:rPr>
          <w:sz w:val="28"/>
          <w:szCs w:val="28"/>
          <w:lang w:val="en-US"/>
        </w:rPr>
        <w:t xml:space="preserve">, B. Peng // J. Pet. Sci. Eng. 2020. </w:t>
      </w:r>
      <w:r w:rsidRPr="00E91BB0">
        <w:rPr>
          <w:sz w:val="28"/>
          <w:szCs w:val="28"/>
        </w:rPr>
        <w:t>Т</w:t>
      </w:r>
      <w:r w:rsidRPr="00E91BB0">
        <w:rPr>
          <w:sz w:val="28"/>
          <w:szCs w:val="28"/>
          <w:lang w:val="en-US"/>
        </w:rPr>
        <w:t xml:space="preserve">. 192. </w:t>
      </w:r>
      <w:r w:rsidRPr="00E91BB0">
        <w:rPr>
          <w:sz w:val="28"/>
          <w:szCs w:val="28"/>
        </w:rPr>
        <w:t>С</w:t>
      </w:r>
      <w:r w:rsidRPr="00E91BB0">
        <w:rPr>
          <w:sz w:val="28"/>
          <w:szCs w:val="28"/>
          <w:lang w:val="en-US"/>
        </w:rPr>
        <w:t>. 107350.</w:t>
      </w:r>
    </w:p>
    <w:p w14:paraId="0F493020" w14:textId="77777777" w:rsidR="0098595B" w:rsidRPr="00E91BB0" w:rsidRDefault="0098595B" w:rsidP="0098595B">
      <w:pPr>
        <w:pStyle w:val="a5"/>
        <w:spacing w:before="0" w:beforeAutospacing="0" w:after="0" w:afterAutospacing="0" w:line="360" w:lineRule="auto"/>
        <w:ind w:firstLine="709"/>
        <w:jc w:val="both"/>
        <w:rPr>
          <w:sz w:val="28"/>
          <w:szCs w:val="28"/>
        </w:rPr>
      </w:pPr>
      <w:r w:rsidRPr="00E91BB0">
        <w:rPr>
          <w:color w:val="1B1B1B"/>
          <w:sz w:val="28"/>
          <w:szCs w:val="28"/>
          <w:shd w:val="clear" w:color="auto" w:fill="FFFFFF"/>
          <w:lang w:val="en-US"/>
        </w:rPr>
        <w:t xml:space="preserve">33. </w:t>
      </w:r>
      <w:r w:rsidRPr="00E91BB0">
        <w:rPr>
          <w:sz w:val="28"/>
          <w:szCs w:val="28"/>
        </w:rPr>
        <w:t>Термические</w:t>
      </w:r>
      <w:r w:rsidRPr="00E91BB0">
        <w:rPr>
          <w:sz w:val="28"/>
          <w:szCs w:val="28"/>
          <w:lang w:val="en-US"/>
        </w:rPr>
        <w:t xml:space="preserve"> </w:t>
      </w:r>
      <w:r w:rsidRPr="00E91BB0">
        <w:rPr>
          <w:sz w:val="28"/>
          <w:szCs w:val="28"/>
        </w:rPr>
        <w:t>методы</w:t>
      </w:r>
      <w:r w:rsidRPr="00E91BB0">
        <w:rPr>
          <w:sz w:val="28"/>
          <w:szCs w:val="28"/>
          <w:lang w:val="en-US"/>
        </w:rPr>
        <w:t xml:space="preserve"> </w:t>
      </w:r>
      <w:r w:rsidRPr="00E91BB0">
        <w:rPr>
          <w:sz w:val="28"/>
          <w:szCs w:val="28"/>
        </w:rPr>
        <w:t>увеличения</w:t>
      </w:r>
      <w:r w:rsidRPr="00E91BB0">
        <w:rPr>
          <w:sz w:val="28"/>
          <w:szCs w:val="28"/>
          <w:lang w:val="en-US"/>
        </w:rPr>
        <w:t xml:space="preserve"> </w:t>
      </w:r>
      <w:r w:rsidRPr="00E91BB0">
        <w:rPr>
          <w:sz w:val="28"/>
          <w:szCs w:val="28"/>
        </w:rPr>
        <w:t>нефтеотдачи</w:t>
      </w:r>
      <w:r w:rsidRPr="00E91BB0">
        <w:rPr>
          <w:sz w:val="28"/>
          <w:szCs w:val="28"/>
          <w:lang w:val="en-US"/>
        </w:rPr>
        <w:t xml:space="preserve"> / </w:t>
      </w:r>
      <w:r w:rsidRPr="00E91BB0">
        <w:rPr>
          <w:sz w:val="28"/>
          <w:szCs w:val="28"/>
        </w:rPr>
        <w:t>В</w:t>
      </w:r>
      <w:r w:rsidRPr="00E91BB0">
        <w:rPr>
          <w:sz w:val="28"/>
          <w:szCs w:val="28"/>
          <w:lang w:val="en-US"/>
        </w:rPr>
        <w:t>.</w:t>
      </w:r>
      <w:r w:rsidRPr="00E91BB0">
        <w:rPr>
          <w:sz w:val="28"/>
          <w:szCs w:val="28"/>
        </w:rPr>
        <w:t>Ш</w:t>
      </w:r>
      <w:r w:rsidRPr="00E91BB0">
        <w:rPr>
          <w:sz w:val="28"/>
          <w:szCs w:val="28"/>
          <w:lang w:val="en-US"/>
        </w:rPr>
        <w:t xml:space="preserve">. </w:t>
      </w:r>
      <w:r w:rsidRPr="00E91BB0">
        <w:rPr>
          <w:sz w:val="28"/>
          <w:szCs w:val="28"/>
        </w:rPr>
        <w:t>Мухаметшин</w:t>
      </w:r>
      <w:r w:rsidRPr="00E91BB0">
        <w:rPr>
          <w:sz w:val="28"/>
          <w:szCs w:val="28"/>
          <w:lang w:val="en-US"/>
        </w:rPr>
        <w:t xml:space="preserve">, </w:t>
      </w:r>
      <w:r w:rsidRPr="00E91BB0">
        <w:rPr>
          <w:sz w:val="28"/>
          <w:szCs w:val="28"/>
        </w:rPr>
        <w:t>А</w:t>
      </w:r>
      <w:r w:rsidRPr="00E91BB0">
        <w:rPr>
          <w:sz w:val="28"/>
          <w:szCs w:val="28"/>
          <w:lang w:val="en-US"/>
        </w:rPr>
        <w:t>.</w:t>
      </w:r>
      <w:r w:rsidRPr="00E91BB0">
        <w:rPr>
          <w:sz w:val="28"/>
          <w:szCs w:val="28"/>
        </w:rPr>
        <w:t>В</w:t>
      </w:r>
      <w:r w:rsidRPr="00E91BB0">
        <w:rPr>
          <w:sz w:val="28"/>
          <w:szCs w:val="28"/>
          <w:lang w:val="en-US"/>
        </w:rPr>
        <w:t xml:space="preserve">. </w:t>
      </w:r>
      <w:r w:rsidRPr="00E91BB0">
        <w:rPr>
          <w:sz w:val="28"/>
          <w:szCs w:val="28"/>
        </w:rPr>
        <w:t>Андреев</w:t>
      </w:r>
      <w:r w:rsidRPr="00E91BB0">
        <w:rPr>
          <w:sz w:val="28"/>
          <w:szCs w:val="28"/>
          <w:lang w:val="en-US"/>
        </w:rPr>
        <w:t xml:space="preserve">, </w:t>
      </w:r>
      <w:r w:rsidRPr="00E91BB0">
        <w:rPr>
          <w:sz w:val="28"/>
          <w:szCs w:val="28"/>
        </w:rPr>
        <w:t>Ю</w:t>
      </w:r>
      <w:r w:rsidRPr="00E91BB0">
        <w:rPr>
          <w:sz w:val="28"/>
          <w:szCs w:val="28"/>
          <w:lang w:val="en-US"/>
        </w:rPr>
        <w:t>.</w:t>
      </w:r>
      <w:r w:rsidRPr="00E91BB0">
        <w:rPr>
          <w:sz w:val="28"/>
          <w:szCs w:val="28"/>
        </w:rPr>
        <w:t>А</w:t>
      </w:r>
      <w:r w:rsidRPr="00E91BB0">
        <w:rPr>
          <w:sz w:val="28"/>
          <w:szCs w:val="28"/>
          <w:lang w:val="en-US"/>
        </w:rPr>
        <w:t xml:space="preserve">. </w:t>
      </w:r>
      <w:proofErr w:type="spellStart"/>
      <w:r w:rsidRPr="00E91BB0">
        <w:rPr>
          <w:sz w:val="28"/>
          <w:szCs w:val="28"/>
        </w:rPr>
        <w:t>Котенев</w:t>
      </w:r>
      <w:proofErr w:type="spellEnd"/>
      <w:r w:rsidRPr="00E91BB0">
        <w:rPr>
          <w:sz w:val="28"/>
          <w:szCs w:val="28"/>
          <w:lang w:val="en-US"/>
        </w:rPr>
        <w:t xml:space="preserve">, </w:t>
      </w:r>
      <w:r w:rsidRPr="00E91BB0">
        <w:rPr>
          <w:sz w:val="28"/>
          <w:szCs w:val="28"/>
        </w:rPr>
        <w:t>Ш</w:t>
      </w:r>
      <w:r w:rsidRPr="00E91BB0">
        <w:rPr>
          <w:sz w:val="28"/>
          <w:szCs w:val="28"/>
          <w:lang w:val="en-US"/>
        </w:rPr>
        <w:t>.</w:t>
      </w:r>
      <w:r w:rsidRPr="00E91BB0">
        <w:rPr>
          <w:sz w:val="28"/>
          <w:szCs w:val="28"/>
        </w:rPr>
        <w:t>Х</w:t>
      </w:r>
      <w:r w:rsidRPr="00E91BB0">
        <w:rPr>
          <w:sz w:val="28"/>
          <w:szCs w:val="28"/>
          <w:lang w:val="en-US"/>
        </w:rPr>
        <w:t xml:space="preserve">. </w:t>
      </w:r>
      <w:r w:rsidRPr="00E91BB0">
        <w:rPr>
          <w:sz w:val="28"/>
          <w:szCs w:val="28"/>
        </w:rPr>
        <w:t>Султанов</w:t>
      </w:r>
      <w:r w:rsidRPr="00E91BB0">
        <w:rPr>
          <w:sz w:val="28"/>
          <w:szCs w:val="28"/>
          <w:lang w:val="en-US"/>
        </w:rPr>
        <w:t xml:space="preserve">, </w:t>
      </w:r>
      <w:r w:rsidRPr="00E91BB0">
        <w:rPr>
          <w:sz w:val="28"/>
          <w:szCs w:val="28"/>
        </w:rPr>
        <w:t>И</w:t>
      </w:r>
      <w:r w:rsidRPr="00E91BB0">
        <w:rPr>
          <w:sz w:val="28"/>
          <w:szCs w:val="28"/>
          <w:lang w:val="en-US"/>
        </w:rPr>
        <w:t>.</w:t>
      </w:r>
      <w:r w:rsidRPr="00E91BB0">
        <w:rPr>
          <w:sz w:val="28"/>
          <w:szCs w:val="28"/>
        </w:rPr>
        <w:t>Г</w:t>
      </w:r>
      <w:r w:rsidRPr="00E91BB0">
        <w:rPr>
          <w:sz w:val="28"/>
          <w:szCs w:val="28"/>
          <w:lang w:val="en-US"/>
        </w:rPr>
        <w:t xml:space="preserve">. </w:t>
      </w:r>
      <w:r w:rsidRPr="00E91BB0">
        <w:rPr>
          <w:sz w:val="28"/>
          <w:szCs w:val="28"/>
        </w:rPr>
        <w:t>Фаттахов</w:t>
      </w:r>
      <w:r w:rsidRPr="00E91BB0">
        <w:rPr>
          <w:sz w:val="28"/>
          <w:szCs w:val="28"/>
          <w:lang w:val="en-US"/>
        </w:rPr>
        <w:t xml:space="preserve">, </w:t>
      </w:r>
      <w:r w:rsidRPr="00E91BB0">
        <w:rPr>
          <w:sz w:val="28"/>
          <w:szCs w:val="28"/>
        </w:rPr>
        <w:t>А</w:t>
      </w:r>
      <w:r w:rsidRPr="00E91BB0">
        <w:rPr>
          <w:sz w:val="28"/>
          <w:szCs w:val="28"/>
          <w:lang w:val="en-US"/>
        </w:rPr>
        <w:t>.</w:t>
      </w:r>
      <w:r w:rsidRPr="00E91BB0">
        <w:rPr>
          <w:sz w:val="28"/>
          <w:szCs w:val="28"/>
        </w:rPr>
        <w:t>Р</w:t>
      </w:r>
      <w:r w:rsidRPr="00E91BB0">
        <w:rPr>
          <w:sz w:val="28"/>
          <w:szCs w:val="28"/>
          <w:lang w:val="en-US"/>
        </w:rPr>
        <w:t xml:space="preserve">. </w:t>
      </w:r>
      <w:r w:rsidRPr="00E91BB0">
        <w:rPr>
          <w:sz w:val="28"/>
          <w:szCs w:val="28"/>
        </w:rPr>
        <w:t>Сафиуллина</w:t>
      </w:r>
      <w:r w:rsidRPr="00E91BB0">
        <w:rPr>
          <w:sz w:val="28"/>
          <w:szCs w:val="28"/>
          <w:lang w:val="en-US"/>
        </w:rPr>
        <w:t xml:space="preserve">. </w:t>
      </w:r>
      <w:r w:rsidRPr="00E91BB0">
        <w:rPr>
          <w:sz w:val="28"/>
          <w:szCs w:val="28"/>
        </w:rPr>
        <w:t>Уфа, 2019.</w:t>
      </w:r>
      <w:r w:rsidRPr="00E91BB0">
        <w:rPr>
          <w:color w:val="1B1B1B"/>
          <w:sz w:val="28"/>
          <w:szCs w:val="28"/>
          <w:shd w:val="clear" w:color="auto" w:fill="FFFFFF"/>
        </w:rPr>
        <w:t xml:space="preserve"> </w:t>
      </w:r>
    </w:p>
    <w:p w14:paraId="05C7FFE3" w14:textId="77777777" w:rsidR="0098595B" w:rsidRPr="00E91BB0" w:rsidRDefault="0098595B" w:rsidP="0098595B">
      <w:pPr>
        <w:pStyle w:val="a5"/>
        <w:spacing w:before="0" w:beforeAutospacing="0" w:after="0" w:afterAutospacing="0" w:line="360" w:lineRule="auto"/>
        <w:ind w:firstLine="709"/>
        <w:jc w:val="both"/>
        <w:rPr>
          <w:sz w:val="28"/>
          <w:szCs w:val="28"/>
        </w:rPr>
      </w:pPr>
      <w:r w:rsidRPr="00E91BB0">
        <w:rPr>
          <w:color w:val="1B1B1B"/>
          <w:sz w:val="28"/>
          <w:szCs w:val="28"/>
          <w:shd w:val="clear" w:color="auto" w:fill="FFFFFF"/>
        </w:rPr>
        <w:t xml:space="preserve">34. </w:t>
      </w:r>
      <w:r w:rsidRPr="00E91BB0">
        <w:rPr>
          <w:sz w:val="28"/>
          <w:szCs w:val="28"/>
        </w:rPr>
        <w:t xml:space="preserve">Пат. 2408780 C1. РФ. Способ изоляции вод и интенсификации притока нефти в карбонатных </w:t>
      </w:r>
      <w:proofErr w:type="gramStart"/>
      <w:r w:rsidRPr="00E91BB0">
        <w:rPr>
          <w:sz w:val="28"/>
          <w:szCs w:val="28"/>
        </w:rPr>
        <w:t>пластах :</w:t>
      </w:r>
      <w:proofErr w:type="gramEnd"/>
      <w:r w:rsidRPr="00E91BB0">
        <w:rPr>
          <w:sz w:val="28"/>
          <w:szCs w:val="28"/>
        </w:rPr>
        <w:t xml:space="preserve"> № 2010105613/03 : </w:t>
      </w:r>
      <w:proofErr w:type="spellStart"/>
      <w:r w:rsidRPr="00E91BB0">
        <w:rPr>
          <w:sz w:val="28"/>
          <w:szCs w:val="28"/>
        </w:rPr>
        <w:t>заявл</w:t>
      </w:r>
      <w:proofErr w:type="spellEnd"/>
      <w:r w:rsidRPr="00E91BB0">
        <w:rPr>
          <w:sz w:val="28"/>
          <w:szCs w:val="28"/>
        </w:rPr>
        <w:t xml:space="preserve">. </w:t>
      </w:r>
      <w:proofErr w:type="gramStart"/>
      <w:r w:rsidRPr="00E91BB0">
        <w:rPr>
          <w:sz w:val="28"/>
          <w:szCs w:val="28"/>
        </w:rPr>
        <w:t>16.02.2010 :</w:t>
      </w:r>
      <w:proofErr w:type="gramEnd"/>
      <w:r w:rsidRPr="00E91BB0">
        <w:rPr>
          <w:sz w:val="28"/>
          <w:szCs w:val="28"/>
        </w:rPr>
        <w:t xml:space="preserve"> </w:t>
      </w:r>
      <w:proofErr w:type="spellStart"/>
      <w:r w:rsidRPr="00E91BB0">
        <w:rPr>
          <w:sz w:val="28"/>
          <w:szCs w:val="28"/>
        </w:rPr>
        <w:t>опубл</w:t>
      </w:r>
      <w:proofErr w:type="spellEnd"/>
      <w:r w:rsidRPr="00E91BB0">
        <w:rPr>
          <w:sz w:val="28"/>
          <w:szCs w:val="28"/>
        </w:rPr>
        <w:t xml:space="preserve">. 10.01.2011 / Р.Р. Кадыров, И.Г. Фаттахов, Е.Г. </w:t>
      </w:r>
      <w:proofErr w:type="spellStart"/>
      <w:r w:rsidRPr="00E91BB0">
        <w:rPr>
          <w:sz w:val="28"/>
          <w:szCs w:val="28"/>
        </w:rPr>
        <w:t>Кормишин</w:t>
      </w:r>
      <w:proofErr w:type="spellEnd"/>
      <w:r w:rsidRPr="00E91BB0">
        <w:rPr>
          <w:sz w:val="28"/>
          <w:szCs w:val="28"/>
        </w:rPr>
        <w:t xml:space="preserve">, В.П. Калмыков, А.К. </w:t>
      </w:r>
      <w:proofErr w:type="spellStart"/>
      <w:r w:rsidRPr="00E91BB0">
        <w:rPr>
          <w:sz w:val="28"/>
          <w:szCs w:val="28"/>
        </w:rPr>
        <w:t>Сахапова</w:t>
      </w:r>
      <w:proofErr w:type="spellEnd"/>
      <w:r w:rsidRPr="00E91BB0">
        <w:rPr>
          <w:sz w:val="28"/>
          <w:szCs w:val="28"/>
        </w:rPr>
        <w:t>, Л.С. Кулешова.</w:t>
      </w:r>
    </w:p>
    <w:p w14:paraId="64B06D25" w14:textId="77777777" w:rsidR="0098595B" w:rsidRPr="001515F0" w:rsidRDefault="0098595B" w:rsidP="0098595B">
      <w:pPr>
        <w:spacing w:line="360" w:lineRule="auto"/>
        <w:ind w:firstLine="709"/>
        <w:jc w:val="both"/>
        <w:rPr>
          <w:color w:val="1B1B1B"/>
          <w:sz w:val="28"/>
          <w:szCs w:val="28"/>
          <w:shd w:val="clear" w:color="auto" w:fill="FFFFFF"/>
        </w:rPr>
      </w:pPr>
    </w:p>
    <w:p w14:paraId="7A961EB2" w14:textId="77777777" w:rsidR="0098595B" w:rsidRPr="0098595B" w:rsidRDefault="0098595B" w:rsidP="0098595B">
      <w:pPr>
        <w:tabs>
          <w:tab w:val="left" w:pos="6960"/>
        </w:tabs>
      </w:pPr>
    </w:p>
    <w:sectPr w:rsidR="0098595B" w:rsidRPr="00985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431C"/>
    <w:multiLevelType w:val="multilevel"/>
    <w:tmpl w:val="73C4C0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41"/>
    <w:rsid w:val="0001012D"/>
    <w:rsid w:val="000B2E6C"/>
    <w:rsid w:val="000E3E56"/>
    <w:rsid w:val="000E632F"/>
    <w:rsid w:val="00190F5B"/>
    <w:rsid w:val="00335FC3"/>
    <w:rsid w:val="003F7388"/>
    <w:rsid w:val="00435257"/>
    <w:rsid w:val="00482469"/>
    <w:rsid w:val="004C5DA8"/>
    <w:rsid w:val="00542EDF"/>
    <w:rsid w:val="006446EF"/>
    <w:rsid w:val="00674EB3"/>
    <w:rsid w:val="00741B1D"/>
    <w:rsid w:val="007A5562"/>
    <w:rsid w:val="007C0BD5"/>
    <w:rsid w:val="007E065E"/>
    <w:rsid w:val="007E1077"/>
    <w:rsid w:val="008C5D31"/>
    <w:rsid w:val="009051C9"/>
    <w:rsid w:val="00934AB9"/>
    <w:rsid w:val="0098595B"/>
    <w:rsid w:val="009A65B1"/>
    <w:rsid w:val="009C1360"/>
    <w:rsid w:val="00AB016D"/>
    <w:rsid w:val="00B27C41"/>
    <w:rsid w:val="00B73A3E"/>
    <w:rsid w:val="00BB3C12"/>
    <w:rsid w:val="00BD19F6"/>
    <w:rsid w:val="00C20C37"/>
    <w:rsid w:val="00CD7E1B"/>
    <w:rsid w:val="00CE05D5"/>
    <w:rsid w:val="00D00B92"/>
    <w:rsid w:val="00D23293"/>
    <w:rsid w:val="00E95360"/>
    <w:rsid w:val="00F42663"/>
    <w:rsid w:val="00F734D0"/>
    <w:rsid w:val="00F84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602E"/>
  <w15:chartTrackingRefBased/>
  <w15:docId w15:val="{2432AE29-0094-4FB3-8720-C7C8A401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34AB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4AB9"/>
    <w:rPr>
      <w:color w:val="0563C1" w:themeColor="hyperlink"/>
      <w:u w:val="single"/>
    </w:rPr>
  </w:style>
  <w:style w:type="character" w:styleId="a4">
    <w:name w:val="Unresolved Mention"/>
    <w:basedOn w:val="a0"/>
    <w:uiPriority w:val="99"/>
    <w:semiHidden/>
    <w:unhideWhenUsed/>
    <w:rsid w:val="007C0BD5"/>
    <w:rPr>
      <w:color w:val="605E5C"/>
      <w:shd w:val="clear" w:color="auto" w:fill="E1DFDD"/>
    </w:rPr>
  </w:style>
  <w:style w:type="paragraph" w:styleId="a5">
    <w:name w:val="Normal (Web)"/>
    <w:basedOn w:val="a"/>
    <w:uiPriority w:val="99"/>
    <w:unhideWhenUsed/>
    <w:rsid w:val="0098595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diagramQuickStyle" Target="diagrams/quickStyle3.xml"/><Relationship Id="rId7" Type="http://schemas.openxmlformats.org/officeDocument/2006/relationships/image" Target="media/image2.pn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hyperlink" Target="mailto:i-fattakhov@rambler.ru" TargetMode="Externa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965B4C-EE33-4FCF-8B58-59AC72ECBD3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2CABFAA8-C859-41B4-AA54-33F071617AA3}">
      <dgm:prSet phldrT="[Текст]" custT="1"/>
      <dgm:spPr/>
      <dgm:t>
        <a:bodyPr/>
        <a:lstStyle/>
        <a:p>
          <a:pPr algn="ctr"/>
          <a:r>
            <a:rPr lang="ru-RU" sz="1400" b="1" i="0">
              <a:latin typeface="Times New Roman" panose="02020603050405020304" pitchFamily="18" charset="0"/>
              <a:cs typeface="Times New Roman" panose="02020603050405020304" pitchFamily="18" charset="0"/>
            </a:rPr>
            <a:t>Бактерии</a:t>
          </a:r>
        </a:p>
      </dgm:t>
    </dgm:pt>
    <dgm:pt modelId="{C7F9A14F-CE37-4ADE-8028-D5208EFAEE64}" type="parTrans" cxnId="{8D9F129D-782E-4F0C-91BC-D88C62D79BBF}">
      <dgm:prSet/>
      <dgm:spPr/>
      <dgm:t>
        <a:bodyPr/>
        <a:lstStyle/>
        <a:p>
          <a:pPr algn="ctr"/>
          <a:endParaRPr lang="ru-RU"/>
        </a:p>
      </dgm:t>
    </dgm:pt>
    <dgm:pt modelId="{079FED64-CD14-4492-9546-F8C0707B47AB}" type="sibTrans" cxnId="{8D9F129D-782E-4F0C-91BC-D88C62D79BBF}">
      <dgm:prSet/>
      <dgm:spPr/>
      <dgm:t>
        <a:bodyPr/>
        <a:lstStyle/>
        <a:p>
          <a:pPr algn="ctr"/>
          <a:endParaRPr lang="ru-RU"/>
        </a:p>
      </dgm:t>
    </dgm:pt>
    <dgm:pt modelId="{9DB76C3B-F7F7-4F13-BD04-FB9E2D52F715}" type="asst">
      <dgm:prSet phldrT="[Текст]" custT="1"/>
      <dgm:spPr/>
      <dgm:t>
        <a:bodyPr/>
        <a:lstStyle/>
        <a:p>
          <a:pPr algn="ctr"/>
          <a:r>
            <a:rPr lang="en-US" sz="800" i="1">
              <a:latin typeface="Times New Roman" panose="02020603050405020304" pitchFamily="18" charset="0"/>
              <a:cs typeface="Times New Roman" panose="02020603050405020304" pitchFamily="18" charset="0"/>
            </a:rPr>
            <a:t>Chloroflexi</a:t>
          </a:r>
          <a:endParaRPr lang="ru-RU" sz="800" i="1">
            <a:latin typeface="Times New Roman" panose="02020603050405020304" pitchFamily="18" charset="0"/>
            <a:cs typeface="Times New Roman" panose="02020603050405020304" pitchFamily="18" charset="0"/>
          </a:endParaRPr>
        </a:p>
      </dgm:t>
    </dgm:pt>
    <dgm:pt modelId="{A13645DC-A93D-447F-8793-0D912AB2BFFA}" type="parTrans" cxnId="{53828726-7EBC-40DB-8525-8D7AABD20F36}">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AD34A1BE-1BF6-40DD-A308-9F18E3FF98A5}" type="sibTrans" cxnId="{53828726-7EBC-40DB-8525-8D7AABD20F36}">
      <dgm:prSet/>
      <dgm:spPr/>
      <dgm:t>
        <a:bodyPr/>
        <a:lstStyle/>
        <a:p>
          <a:pPr algn="ctr"/>
          <a:endParaRPr lang="ru-RU"/>
        </a:p>
      </dgm:t>
    </dgm:pt>
    <dgm:pt modelId="{E53EFB23-2140-429E-955E-ABF9A02E71B8}" type="asst">
      <dgm:prSet custT="1"/>
      <dgm:spPr/>
      <dgm:t>
        <a:bodyPr/>
        <a:lstStyle/>
        <a:p>
          <a:pPr algn="ctr"/>
          <a:r>
            <a:rPr lang="en-US" sz="800" i="1">
              <a:latin typeface="Times New Roman" panose="02020603050405020304" pitchFamily="18" charset="0"/>
              <a:cs typeface="Times New Roman" panose="02020603050405020304" pitchFamily="18" charset="0"/>
            </a:rPr>
            <a:t>Verrucomicrobia</a:t>
          </a:r>
          <a:endParaRPr lang="ru-RU" sz="800" i="1">
            <a:latin typeface="Times New Roman" panose="02020603050405020304" pitchFamily="18" charset="0"/>
            <a:cs typeface="Times New Roman" panose="02020603050405020304" pitchFamily="18" charset="0"/>
          </a:endParaRPr>
        </a:p>
      </dgm:t>
    </dgm:pt>
    <dgm:pt modelId="{68F4A53C-D93D-4875-BBEC-D2F6330B3F49}" type="parTrans" cxnId="{F0CEEC86-85A5-4563-80EC-04CBC83B29F1}">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C91E6F2E-5D76-4967-95D4-9182E5F11008}" type="sibTrans" cxnId="{F0CEEC86-85A5-4563-80EC-04CBC83B29F1}">
      <dgm:prSet/>
      <dgm:spPr/>
      <dgm:t>
        <a:bodyPr/>
        <a:lstStyle/>
        <a:p>
          <a:pPr algn="ctr"/>
          <a:endParaRPr lang="ru-RU"/>
        </a:p>
      </dgm:t>
    </dgm:pt>
    <dgm:pt modelId="{C415D0A3-B52D-4D7E-B3CF-DC4561B9BFDC}" type="asst">
      <dgm:prSet custT="1"/>
      <dgm:spPr/>
      <dgm:t>
        <a:bodyPr/>
        <a:lstStyle/>
        <a:p>
          <a:pPr algn="ctr"/>
          <a:r>
            <a:rPr lang="en-US" sz="800" i="1">
              <a:latin typeface="Times New Roman" panose="02020603050405020304" pitchFamily="18" charset="0"/>
              <a:cs typeface="Times New Roman" panose="02020603050405020304" pitchFamily="18" charset="0"/>
            </a:rPr>
            <a:t>Synergistetes</a:t>
          </a:r>
          <a:endParaRPr lang="ru-RU" sz="800" i="1">
            <a:latin typeface="Times New Roman" panose="02020603050405020304" pitchFamily="18" charset="0"/>
            <a:cs typeface="Times New Roman" panose="02020603050405020304" pitchFamily="18" charset="0"/>
          </a:endParaRPr>
        </a:p>
      </dgm:t>
    </dgm:pt>
    <dgm:pt modelId="{A5A8EE9B-7AD6-4F15-8CE7-D18EF18650D1}" type="parTrans" cxnId="{1775EC80-5AED-4016-B507-91CC2539347E}">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E2BA5A2A-C632-4D72-8524-D4E927762E6D}" type="sibTrans" cxnId="{1775EC80-5AED-4016-B507-91CC2539347E}">
      <dgm:prSet/>
      <dgm:spPr/>
      <dgm:t>
        <a:bodyPr/>
        <a:lstStyle/>
        <a:p>
          <a:pPr algn="ctr"/>
          <a:endParaRPr lang="ru-RU"/>
        </a:p>
      </dgm:t>
    </dgm:pt>
    <dgm:pt modelId="{87FA614E-D07A-4B37-A8C7-5B3D476E7574}" type="asst">
      <dgm:prSet custT="1"/>
      <dgm:spPr/>
      <dgm:t>
        <a:bodyPr/>
        <a:lstStyle/>
        <a:p>
          <a:pPr algn="ctr"/>
          <a:r>
            <a:rPr lang="en-US" sz="800" i="1">
              <a:latin typeface="Times New Roman" panose="02020603050405020304" pitchFamily="18" charset="0"/>
              <a:cs typeface="Times New Roman" panose="02020603050405020304" pitchFamily="18" charset="0"/>
            </a:rPr>
            <a:t>Thermotogae</a:t>
          </a:r>
          <a:endParaRPr lang="ru-RU" sz="800" i="1">
            <a:latin typeface="Times New Roman" panose="02020603050405020304" pitchFamily="18" charset="0"/>
            <a:cs typeface="Times New Roman" panose="02020603050405020304" pitchFamily="18" charset="0"/>
          </a:endParaRPr>
        </a:p>
      </dgm:t>
    </dgm:pt>
    <dgm:pt modelId="{F52410EC-73CD-414C-8B90-8DDB48C6C23F}" type="parTrans" cxnId="{6A2A1346-BCA5-49B0-8AC5-8A616B78731F}">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5A0B158E-4FC6-43C6-A71B-45EC377AE758}" type="sibTrans" cxnId="{6A2A1346-BCA5-49B0-8AC5-8A616B78731F}">
      <dgm:prSet/>
      <dgm:spPr/>
      <dgm:t>
        <a:bodyPr/>
        <a:lstStyle/>
        <a:p>
          <a:pPr algn="ctr"/>
          <a:endParaRPr lang="ru-RU"/>
        </a:p>
      </dgm:t>
    </dgm:pt>
    <dgm:pt modelId="{FA87A016-0197-4739-A25E-6715EFA3B0DE}" type="asst">
      <dgm:prSet custT="1"/>
      <dgm:spPr/>
      <dgm:t>
        <a:bodyPr/>
        <a:lstStyle/>
        <a:p>
          <a:pPr algn="ctr"/>
          <a:r>
            <a:rPr lang="en-US" sz="800" i="1">
              <a:latin typeface="Times New Roman" panose="02020603050405020304" pitchFamily="18" charset="0"/>
              <a:cs typeface="Times New Roman" panose="02020603050405020304" pitchFamily="18" charset="0"/>
            </a:rPr>
            <a:t>Deferribacteres</a:t>
          </a:r>
          <a:endParaRPr lang="ru-RU" sz="800" i="1">
            <a:latin typeface="Times New Roman" panose="02020603050405020304" pitchFamily="18" charset="0"/>
            <a:cs typeface="Times New Roman" panose="02020603050405020304" pitchFamily="18" charset="0"/>
          </a:endParaRPr>
        </a:p>
      </dgm:t>
    </dgm:pt>
    <dgm:pt modelId="{038A05C3-3D4D-4A5F-A8B5-24774AA03CC4}" type="parTrans" cxnId="{C849B0AE-792A-43EF-87BE-76DB2B7CE5FE}">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CA463E11-F14B-421C-AEF6-6769561E46C0}" type="sibTrans" cxnId="{C849B0AE-792A-43EF-87BE-76DB2B7CE5FE}">
      <dgm:prSet/>
      <dgm:spPr/>
      <dgm:t>
        <a:bodyPr/>
        <a:lstStyle/>
        <a:p>
          <a:pPr algn="ctr"/>
          <a:endParaRPr lang="ru-RU"/>
        </a:p>
      </dgm:t>
    </dgm:pt>
    <dgm:pt modelId="{32A0B74E-7758-422C-A806-D7DAACE77218}" type="asst">
      <dgm:prSet custT="1"/>
      <dgm:spPr/>
      <dgm:t>
        <a:bodyPr/>
        <a:lstStyle/>
        <a:p>
          <a:pPr algn="ctr"/>
          <a:r>
            <a:rPr lang="en-US" sz="800" i="1">
              <a:latin typeface="Times New Roman" panose="02020603050405020304" pitchFamily="18" charset="0"/>
              <a:cs typeface="Times New Roman" panose="02020603050405020304" pitchFamily="18" charset="0"/>
            </a:rPr>
            <a:t>Bacteroidetes</a:t>
          </a:r>
          <a:endParaRPr lang="ru-RU" sz="800" i="1">
            <a:latin typeface="Times New Roman" panose="02020603050405020304" pitchFamily="18" charset="0"/>
            <a:cs typeface="Times New Roman" panose="02020603050405020304" pitchFamily="18" charset="0"/>
          </a:endParaRPr>
        </a:p>
      </dgm:t>
    </dgm:pt>
    <dgm:pt modelId="{38ECDB06-D0C6-40EE-A2C4-2B704E37E741}" type="parTrans" cxnId="{2B88462F-D397-43D8-93EA-90F645653E87}">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00DAC1CA-068B-411B-88EB-016E7BDA1892}" type="sibTrans" cxnId="{2B88462F-D397-43D8-93EA-90F645653E87}">
      <dgm:prSet/>
      <dgm:spPr/>
      <dgm:t>
        <a:bodyPr/>
        <a:lstStyle/>
        <a:p>
          <a:pPr algn="ctr"/>
          <a:endParaRPr lang="ru-RU"/>
        </a:p>
      </dgm:t>
    </dgm:pt>
    <dgm:pt modelId="{388CC5DC-5E89-444E-82B1-D522E6A0FA25}" type="asst">
      <dgm:prSet custT="1"/>
      <dgm:spPr/>
      <dgm:t>
        <a:bodyPr/>
        <a:lstStyle/>
        <a:p>
          <a:pPr algn="ctr"/>
          <a:r>
            <a:rPr lang="en-US" sz="800" i="1">
              <a:latin typeface="Times New Roman" panose="02020603050405020304" pitchFamily="18" charset="0"/>
              <a:cs typeface="Times New Roman" panose="02020603050405020304" pitchFamily="18" charset="0"/>
            </a:rPr>
            <a:t>Actinobacteria</a:t>
          </a:r>
          <a:endParaRPr lang="ru-RU" sz="800" i="1">
            <a:latin typeface="Times New Roman" panose="02020603050405020304" pitchFamily="18" charset="0"/>
            <a:cs typeface="Times New Roman" panose="02020603050405020304" pitchFamily="18" charset="0"/>
          </a:endParaRPr>
        </a:p>
      </dgm:t>
    </dgm:pt>
    <dgm:pt modelId="{589C0EAA-1669-4764-95EF-B5E43E99EA3D}" type="parTrans" cxnId="{7ED767DB-B8C8-4953-9489-D040272AD533}">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57E5C64D-1C90-4DB7-993D-BE8B04E23BEA}" type="sibTrans" cxnId="{7ED767DB-B8C8-4953-9489-D040272AD533}">
      <dgm:prSet/>
      <dgm:spPr/>
      <dgm:t>
        <a:bodyPr/>
        <a:lstStyle/>
        <a:p>
          <a:pPr algn="ctr"/>
          <a:endParaRPr lang="ru-RU"/>
        </a:p>
      </dgm:t>
    </dgm:pt>
    <dgm:pt modelId="{311C7F1F-3064-41EE-B07F-2B272C3F354D}" type="asst">
      <dgm:prSet custT="1"/>
      <dgm:spPr/>
      <dgm:t>
        <a:bodyPr/>
        <a:lstStyle/>
        <a:p>
          <a:pPr algn="ctr"/>
          <a:r>
            <a:rPr lang="en-US" sz="800" i="1">
              <a:latin typeface="Times New Roman" panose="02020603050405020304" pitchFamily="18" charset="0"/>
              <a:cs typeface="Times New Roman" panose="02020603050405020304" pitchFamily="18" charset="0"/>
            </a:rPr>
            <a:t>Firmicutes</a:t>
          </a:r>
          <a:endParaRPr lang="ru-RU" sz="800" i="1">
            <a:latin typeface="Times New Roman" panose="02020603050405020304" pitchFamily="18" charset="0"/>
            <a:cs typeface="Times New Roman" panose="02020603050405020304" pitchFamily="18" charset="0"/>
          </a:endParaRPr>
        </a:p>
      </dgm:t>
    </dgm:pt>
    <dgm:pt modelId="{AF4B6C41-759C-4C6F-A580-3CB27A980E8A}" type="parTrans" cxnId="{94F29767-7982-426A-814B-983ADFD9CDDA}">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868BEA62-A14D-42C2-8831-672A3A75BE44}" type="sibTrans" cxnId="{94F29767-7982-426A-814B-983ADFD9CDDA}">
      <dgm:prSet/>
      <dgm:spPr/>
      <dgm:t>
        <a:bodyPr/>
        <a:lstStyle/>
        <a:p>
          <a:pPr algn="ctr"/>
          <a:endParaRPr lang="ru-RU"/>
        </a:p>
      </dgm:t>
    </dgm:pt>
    <dgm:pt modelId="{459EE1C4-7FDB-4D9D-952A-25F46FAF12D4}" type="asst">
      <dgm:prSet custT="1"/>
      <dgm:spPr/>
      <dgm:t>
        <a:bodyPr/>
        <a:lstStyle/>
        <a:p>
          <a:pPr algn="ctr"/>
          <a:r>
            <a:rPr lang="en-US" sz="800" i="1">
              <a:latin typeface="Times New Roman" panose="02020603050405020304" pitchFamily="18" charset="0"/>
              <a:cs typeface="Times New Roman" panose="02020603050405020304" pitchFamily="18" charset="0"/>
            </a:rPr>
            <a:t>Proteobacteria</a:t>
          </a:r>
          <a:endParaRPr lang="ru-RU" sz="800" i="1">
            <a:latin typeface="Times New Roman" panose="02020603050405020304" pitchFamily="18" charset="0"/>
            <a:cs typeface="Times New Roman" panose="02020603050405020304" pitchFamily="18" charset="0"/>
          </a:endParaRPr>
        </a:p>
      </dgm:t>
    </dgm:pt>
    <dgm:pt modelId="{0D2C94E3-98A7-4BC3-BBF9-CA390316F431}" type="parTrans" cxnId="{9069515B-6637-4322-ABC2-A1A999A3C6B3}">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412ACED5-D6E5-4407-86E5-FBA3D955DBC4}" type="sibTrans" cxnId="{9069515B-6637-4322-ABC2-A1A999A3C6B3}">
      <dgm:prSet/>
      <dgm:spPr/>
      <dgm:t>
        <a:bodyPr/>
        <a:lstStyle/>
        <a:p>
          <a:pPr algn="ctr"/>
          <a:endParaRPr lang="ru-RU"/>
        </a:p>
      </dgm:t>
    </dgm:pt>
    <dgm:pt modelId="{E274F7C5-B383-46BE-8CED-DF6BB3EDCD67}">
      <dgm:prSet custT="1"/>
      <dgm:spPr/>
      <dgm:t>
        <a:bodyPr/>
        <a:lstStyle/>
        <a:p>
          <a:pPr algn="ctr"/>
          <a:r>
            <a:rPr lang="en-US" sz="800" i="1">
              <a:latin typeface="Times New Roman" panose="02020603050405020304" pitchFamily="18" charset="0"/>
              <a:cs typeface="Times New Roman" panose="02020603050405020304" pitchFamily="18" charset="0"/>
            </a:rPr>
            <a:t>alpha-Proteobacteria</a:t>
          </a:r>
          <a:endParaRPr lang="ru-RU" sz="800" i="1">
            <a:latin typeface="Times New Roman" panose="02020603050405020304" pitchFamily="18" charset="0"/>
            <a:cs typeface="Times New Roman" panose="02020603050405020304" pitchFamily="18" charset="0"/>
          </a:endParaRPr>
        </a:p>
      </dgm:t>
    </dgm:pt>
    <dgm:pt modelId="{8A994558-5EDD-43A2-B5FE-8E28023E4423}" type="parTrans" cxnId="{EBC52991-66D1-4CF9-A16C-CD54EF47BC39}">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255A0F40-88C5-415B-A7D7-CEFC065999F4}" type="sibTrans" cxnId="{EBC52991-66D1-4CF9-A16C-CD54EF47BC39}">
      <dgm:prSet/>
      <dgm:spPr/>
      <dgm:t>
        <a:bodyPr/>
        <a:lstStyle/>
        <a:p>
          <a:pPr algn="ctr"/>
          <a:endParaRPr lang="ru-RU"/>
        </a:p>
      </dgm:t>
    </dgm:pt>
    <dgm:pt modelId="{73BE0D02-EBBE-4964-80CD-A1E4ACA28A28}">
      <dgm:prSet custT="1"/>
      <dgm:spPr/>
      <dgm:t>
        <a:bodyPr/>
        <a:lstStyle/>
        <a:p>
          <a:pPr algn="ctr"/>
          <a:r>
            <a:rPr lang="en-US" sz="800" i="1">
              <a:latin typeface="Times New Roman" panose="02020603050405020304" pitchFamily="18" charset="0"/>
              <a:cs typeface="Times New Roman" panose="02020603050405020304" pitchFamily="18" charset="0"/>
            </a:rPr>
            <a:t>gamma-Proteobacteria</a:t>
          </a:r>
          <a:endParaRPr lang="ru-RU" sz="800" i="1">
            <a:latin typeface="Times New Roman" panose="02020603050405020304" pitchFamily="18" charset="0"/>
            <a:cs typeface="Times New Roman" panose="02020603050405020304" pitchFamily="18" charset="0"/>
          </a:endParaRPr>
        </a:p>
      </dgm:t>
    </dgm:pt>
    <dgm:pt modelId="{7CAE325D-7018-4E3E-83F0-6209B7F80785}" type="parTrans" cxnId="{62120D87-1126-4109-A76A-25AA500861A8}">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A4B0E304-0CA8-4292-B8FE-B662BE9867AA}" type="sibTrans" cxnId="{62120D87-1126-4109-A76A-25AA500861A8}">
      <dgm:prSet/>
      <dgm:spPr/>
      <dgm:t>
        <a:bodyPr/>
        <a:lstStyle/>
        <a:p>
          <a:pPr algn="ctr"/>
          <a:endParaRPr lang="ru-RU"/>
        </a:p>
      </dgm:t>
    </dgm:pt>
    <dgm:pt modelId="{EF6F49E3-B481-42DF-A17D-C902E22DB206}">
      <dgm:prSet custT="1"/>
      <dgm:spPr/>
      <dgm:t>
        <a:bodyPr/>
        <a:lstStyle/>
        <a:p>
          <a:pPr algn="ctr"/>
          <a:r>
            <a:rPr lang="en-US" sz="800" i="1">
              <a:latin typeface="Times New Roman" panose="02020603050405020304" pitchFamily="18" charset="0"/>
              <a:cs typeface="Times New Roman" panose="02020603050405020304" pitchFamily="18" charset="0"/>
            </a:rPr>
            <a:t>epsilon-Proteobacteria</a:t>
          </a:r>
          <a:endParaRPr lang="ru-RU" sz="800" i="1">
            <a:latin typeface="Times New Roman" panose="02020603050405020304" pitchFamily="18" charset="0"/>
            <a:cs typeface="Times New Roman" panose="02020603050405020304" pitchFamily="18" charset="0"/>
          </a:endParaRPr>
        </a:p>
      </dgm:t>
    </dgm:pt>
    <dgm:pt modelId="{82375470-4236-4EF5-BCED-7980E8815434}" type="parTrans" cxnId="{0CD769DF-2B87-4467-9FE2-B271EA8765D1}">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AD68CD7B-E1AB-4D5E-8C0F-714000BE3F17}" type="sibTrans" cxnId="{0CD769DF-2B87-4467-9FE2-B271EA8765D1}">
      <dgm:prSet/>
      <dgm:spPr/>
      <dgm:t>
        <a:bodyPr/>
        <a:lstStyle/>
        <a:p>
          <a:pPr algn="ctr"/>
          <a:endParaRPr lang="ru-RU"/>
        </a:p>
      </dgm:t>
    </dgm:pt>
    <dgm:pt modelId="{60003157-E2F4-4387-A7DE-B0996C2ED74C}">
      <dgm:prSet custT="1"/>
      <dgm:spPr/>
      <dgm:t>
        <a:bodyPr/>
        <a:lstStyle/>
        <a:p>
          <a:pPr algn="ctr"/>
          <a:r>
            <a:rPr lang="en-US" sz="800" i="1">
              <a:latin typeface="Times New Roman" panose="02020603050405020304" pitchFamily="18" charset="0"/>
              <a:cs typeface="Times New Roman" panose="02020603050405020304" pitchFamily="18" charset="0"/>
            </a:rPr>
            <a:t>beta-Proteobacteria</a:t>
          </a:r>
          <a:endParaRPr lang="ru-RU" sz="800" i="1">
            <a:latin typeface="Times New Roman" panose="02020603050405020304" pitchFamily="18" charset="0"/>
            <a:cs typeface="Times New Roman" panose="02020603050405020304" pitchFamily="18" charset="0"/>
          </a:endParaRPr>
        </a:p>
      </dgm:t>
    </dgm:pt>
    <dgm:pt modelId="{CE89B8F5-1A9C-4CFD-8501-77B255EEE7B5}" type="parTrans" cxnId="{4642171F-9DE7-45D9-97F8-6FAFC7D81C81}">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5CE802DF-1164-4215-B3C2-9B5103629AAD}" type="sibTrans" cxnId="{4642171F-9DE7-45D9-97F8-6FAFC7D81C81}">
      <dgm:prSet/>
      <dgm:spPr/>
      <dgm:t>
        <a:bodyPr/>
        <a:lstStyle/>
        <a:p>
          <a:pPr algn="ctr"/>
          <a:endParaRPr lang="ru-RU"/>
        </a:p>
      </dgm:t>
    </dgm:pt>
    <dgm:pt modelId="{A2C80EB5-FD00-4CD4-AD00-C8E69AA45EFB}">
      <dgm:prSet custT="1"/>
      <dgm:spPr/>
      <dgm:t>
        <a:bodyPr/>
        <a:lstStyle/>
        <a:p>
          <a:pPr algn="ctr"/>
          <a:r>
            <a:rPr lang="en-US" sz="800" i="1">
              <a:latin typeface="Times New Roman" panose="02020603050405020304" pitchFamily="18" charset="0"/>
              <a:cs typeface="Times New Roman" panose="02020603050405020304" pitchFamily="18" charset="0"/>
            </a:rPr>
            <a:t>delta -Proteobacteria</a:t>
          </a:r>
          <a:endParaRPr lang="ru-RU" sz="800" i="1">
            <a:latin typeface="Times New Roman" panose="02020603050405020304" pitchFamily="18" charset="0"/>
            <a:cs typeface="Times New Roman" panose="02020603050405020304" pitchFamily="18" charset="0"/>
          </a:endParaRPr>
        </a:p>
      </dgm:t>
    </dgm:pt>
    <dgm:pt modelId="{A3284CE1-3661-4A74-8EA7-7C9FB6BEF7E0}" type="parTrans" cxnId="{231C3D85-4139-4169-A3E8-83495DB5DB6B}">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96BDA4B2-3119-48AE-8F36-8F4B6D5C79FA}" type="sibTrans" cxnId="{231C3D85-4139-4169-A3E8-83495DB5DB6B}">
      <dgm:prSet/>
      <dgm:spPr/>
      <dgm:t>
        <a:bodyPr/>
        <a:lstStyle/>
        <a:p>
          <a:pPr algn="ctr"/>
          <a:endParaRPr lang="ru-RU"/>
        </a:p>
      </dgm:t>
    </dgm:pt>
    <dgm:pt modelId="{7CBC7177-ECE0-4432-950A-BE762BACD596}">
      <dgm:prSet custT="1"/>
      <dgm:spPr/>
      <dgm:t>
        <a:bodyPr/>
        <a:lstStyle/>
        <a:p>
          <a:pPr algn="ctr"/>
          <a:r>
            <a:rPr lang="en-US" sz="800" i="1">
              <a:latin typeface="Times New Roman" panose="02020603050405020304" pitchFamily="18" charset="0"/>
              <a:cs typeface="Times New Roman" panose="02020603050405020304" pitchFamily="18" charset="0"/>
            </a:rPr>
            <a:t>Pseudomonas, Acinetobacter, Marinobacter</a:t>
          </a:r>
          <a:endParaRPr lang="ru-RU" sz="800" i="1">
            <a:latin typeface="Times New Roman" panose="02020603050405020304" pitchFamily="18" charset="0"/>
            <a:cs typeface="Times New Roman" panose="02020603050405020304" pitchFamily="18" charset="0"/>
          </a:endParaRPr>
        </a:p>
      </dgm:t>
    </dgm:pt>
    <dgm:pt modelId="{C8D2AC36-900E-4508-A39E-31BD68E39EE9}" type="parTrans" cxnId="{06F06BB3-2F83-4453-B996-4EBA573BE2B3}">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EA2D7CEC-4B49-4B3E-9225-12692CB7C8DE}" type="sibTrans" cxnId="{06F06BB3-2F83-4453-B996-4EBA573BE2B3}">
      <dgm:prSet/>
      <dgm:spPr/>
      <dgm:t>
        <a:bodyPr/>
        <a:lstStyle/>
        <a:p>
          <a:pPr algn="ctr"/>
          <a:endParaRPr lang="ru-RU"/>
        </a:p>
      </dgm:t>
    </dgm:pt>
    <dgm:pt modelId="{4144ED92-F50A-4EFB-93F9-3BE3F75122B1}">
      <dgm:prSet custT="1"/>
      <dgm:spPr/>
      <dgm:t>
        <a:bodyPr/>
        <a:lstStyle/>
        <a:p>
          <a:pPr algn="ctr"/>
          <a:r>
            <a:rPr lang="ru-RU" sz="800" i="1">
              <a:latin typeface="Times New Roman" panose="02020603050405020304" pitchFamily="18" charset="0"/>
              <a:cs typeface="Times New Roman" panose="02020603050405020304" pitchFamily="18" charset="0"/>
            </a:rPr>
            <a:t>Anoxybacillus</a:t>
          </a:r>
          <a:r>
            <a:rPr lang="en-US" sz="800" i="1">
              <a:latin typeface="Times New Roman" panose="02020603050405020304" pitchFamily="18" charset="0"/>
              <a:cs typeface="Times New Roman" panose="02020603050405020304" pitchFamily="18" charset="0"/>
            </a:rPr>
            <a:t>,</a:t>
          </a:r>
        </a:p>
        <a:p>
          <a:pPr algn="ctr"/>
          <a:r>
            <a:rPr lang="ru-RU" sz="800" i="1">
              <a:latin typeface="Times New Roman" panose="02020603050405020304" pitchFamily="18" charset="0"/>
              <a:cs typeface="Times New Roman" panose="02020603050405020304" pitchFamily="18" charset="0"/>
            </a:rPr>
            <a:t>Geobacillus</a:t>
          </a:r>
          <a:r>
            <a:rPr lang="en-US" sz="800" i="1">
              <a:latin typeface="Times New Roman" panose="02020603050405020304" pitchFamily="18" charset="0"/>
              <a:cs typeface="Times New Roman" panose="02020603050405020304" pitchFamily="18" charset="0"/>
            </a:rPr>
            <a:t>,</a:t>
          </a:r>
        </a:p>
        <a:p>
          <a:pPr algn="ctr"/>
          <a:r>
            <a:rPr lang="ru-RU" sz="800" i="1">
              <a:latin typeface="Times New Roman" panose="02020603050405020304" pitchFamily="18" charset="0"/>
              <a:cs typeface="Times New Roman" panose="02020603050405020304" pitchFamily="18" charset="0"/>
            </a:rPr>
            <a:t>Bacillus</a:t>
          </a:r>
        </a:p>
      </dgm:t>
    </dgm:pt>
    <dgm:pt modelId="{7327B4B2-B5E6-4F86-A742-BBBF6D4F1F79}" type="parTrans" cxnId="{1C5F2FBE-F8D5-48E3-9BD5-F4F172678021}">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36491949-83E1-46E8-8A7C-D9604CF1566A}" type="sibTrans" cxnId="{1C5F2FBE-F8D5-48E3-9BD5-F4F172678021}">
      <dgm:prSet/>
      <dgm:spPr/>
      <dgm:t>
        <a:bodyPr/>
        <a:lstStyle/>
        <a:p>
          <a:pPr algn="ctr"/>
          <a:endParaRPr lang="ru-RU"/>
        </a:p>
      </dgm:t>
    </dgm:pt>
    <dgm:pt modelId="{3780C703-85A9-480E-957B-0954E849521A}">
      <dgm:prSet custT="1"/>
      <dgm:spPr/>
      <dgm:t>
        <a:bodyPr/>
        <a:lstStyle/>
        <a:p>
          <a:pPr algn="ctr"/>
          <a:r>
            <a:rPr lang="ru-RU" sz="800" i="1">
              <a:latin typeface="Times New Roman" panose="02020603050405020304" pitchFamily="18" charset="0"/>
              <a:cs typeface="Times New Roman" panose="02020603050405020304" pitchFamily="18" charset="0"/>
            </a:rPr>
            <a:t>Brevundimonas</a:t>
          </a:r>
        </a:p>
      </dgm:t>
    </dgm:pt>
    <dgm:pt modelId="{C56C22AA-C329-4015-B399-5F51960633E7}" type="parTrans" cxnId="{06E09DCC-67F7-4F62-A44B-C0435FCCD38C}">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6B894FB4-22F3-4449-B38C-18015AD6EE67}" type="sibTrans" cxnId="{06E09DCC-67F7-4F62-A44B-C0435FCCD38C}">
      <dgm:prSet/>
      <dgm:spPr/>
      <dgm:t>
        <a:bodyPr/>
        <a:lstStyle/>
        <a:p>
          <a:pPr algn="ctr"/>
          <a:endParaRPr lang="ru-RU"/>
        </a:p>
      </dgm:t>
    </dgm:pt>
    <dgm:pt modelId="{3D9C29E9-CA13-4CA6-B5D5-8D57AE923889}">
      <dgm:prSet custT="1"/>
      <dgm:spPr/>
      <dgm:t>
        <a:bodyPr/>
        <a:lstStyle/>
        <a:p>
          <a:pPr algn="ctr"/>
          <a:r>
            <a:rPr lang="ru-RU" sz="800" i="1">
              <a:latin typeface="Times New Roman" panose="02020603050405020304" pitchFamily="18" charset="0"/>
              <a:cs typeface="Times New Roman" panose="02020603050405020304" pitchFamily="18" charset="0"/>
            </a:rPr>
            <a:t>Desulfuromonadales</a:t>
          </a:r>
        </a:p>
      </dgm:t>
    </dgm:pt>
    <dgm:pt modelId="{2697B5C9-C9D3-4970-ABBE-D21E59B2E120}" type="parTrans" cxnId="{C456D738-97DC-441F-B12A-9FF686B1F1C2}">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2741077F-461F-4542-97FF-DCDFB37F66EC}" type="sibTrans" cxnId="{C456D738-97DC-441F-B12A-9FF686B1F1C2}">
      <dgm:prSet/>
      <dgm:spPr/>
      <dgm:t>
        <a:bodyPr/>
        <a:lstStyle/>
        <a:p>
          <a:pPr algn="ctr"/>
          <a:endParaRPr lang="ru-RU"/>
        </a:p>
      </dgm:t>
    </dgm:pt>
    <dgm:pt modelId="{DC00B0D4-B079-4CF4-B914-5284391291DF}" type="pres">
      <dgm:prSet presAssocID="{96965B4C-EE33-4FCF-8B58-59AC72ECBD3E}" presName="hierChild1" presStyleCnt="0">
        <dgm:presLayoutVars>
          <dgm:orgChart val="1"/>
          <dgm:chPref val="1"/>
          <dgm:dir/>
          <dgm:animOne val="branch"/>
          <dgm:animLvl val="lvl"/>
          <dgm:resizeHandles/>
        </dgm:presLayoutVars>
      </dgm:prSet>
      <dgm:spPr/>
    </dgm:pt>
    <dgm:pt modelId="{7C46AACE-7AA5-4A99-A850-41C544E3FA25}" type="pres">
      <dgm:prSet presAssocID="{2CABFAA8-C859-41B4-AA54-33F071617AA3}" presName="hierRoot1" presStyleCnt="0">
        <dgm:presLayoutVars>
          <dgm:hierBranch val="init"/>
        </dgm:presLayoutVars>
      </dgm:prSet>
      <dgm:spPr/>
    </dgm:pt>
    <dgm:pt modelId="{CA77CEE7-EF36-4089-9EE3-16DB1F4A18BE}" type="pres">
      <dgm:prSet presAssocID="{2CABFAA8-C859-41B4-AA54-33F071617AA3}" presName="rootComposite1" presStyleCnt="0"/>
      <dgm:spPr/>
    </dgm:pt>
    <dgm:pt modelId="{764BAE6C-74EA-42AA-9F83-A41A3120BAF4}" type="pres">
      <dgm:prSet presAssocID="{2CABFAA8-C859-41B4-AA54-33F071617AA3}" presName="rootText1" presStyleLbl="node0" presStyleIdx="0" presStyleCnt="1" custScaleX="279208" custScaleY="99844" custLinFactX="-100000" custLinFactNeighborX="-141783" custLinFactNeighborY="-597">
        <dgm:presLayoutVars>
          <dgm:chPref val="3"/>
        </dgm:presLayoutVars>
      </dgm:prSet>
      <dgm:spPr/>
    </dgm:pt>
    <dgm:pt modelId="{3CC15368-456B-4D5D-8937-F8B8F4EDDE03}" type="pres">
      <dgm:prSet presAssocID="{2CABFAA8-C859-41B4-AA54-33F071617AA3}" presName="rootConnector1" presStyleLbl="node1" presStyleIdx="0" presStyleCnt="0"/>
      <dgm:spPr/>
    </dgm:pt>
    <dgm:pt modelId="{5D6B4172-486F-4B2A-865E-1750B7DBA3E9}" type="pres">
      <dgm:prSet presAssocID="{2CABFAA8-C859-41B4-AA54-33F071617AA3}" presName="hierChild2" presStyleCnt="0"/>
      <dgm:spPr/>
    </dgm:pt>
    <dgm:pt modelId="{F283E0FB-918E-4E28-A4D9-0A9EE23018AD}" type="pres">
      <dgm:prSet presAssocID="{2CABFAA8-C859-41B4-AA54-33F071617AA3}" presName="hierChild3" presStyleCnt="0"/>
      <dgm:spPr/>
    </dgm:pt>
    <dgm:pt modelId="{51B66B7E-DE16-4D03-A92C-379411626EA8}" type="pres">
      <dgm:prSet presAssocID="{A13645DC-A93D-447F-8793-0D912AB2BFFA}" presName="Name111" presStyleLbl="parChTrans1D2" presStyleIdx="0" presStyleCnt="9"/>
      <dgm:spPr/>
    </dgm:pt>
    <dgm:pt modelId="{D7555347-27CA-4E28-A45B-DF82A33C1E78}" type="pres">
      <dgm:prSet presAssocID="{9DB76C3B-F7F7-4F13-BD04-FB9E2D52F715}" presName="hierRoot3" presStyleCnt="0">
        <dgm:presLayoutVars>
          <dgm:hierBranch val="init"/>
        </dgm:presLayoutVars>
      </dgm:prSet>
      <dgm:spPr/>
    </dgm:pt>
    <dgm:pt modelId="{3072B2A7-5EEE-41E8-802E-B06E8A11FCA2}" type="pres">
      <dgm:prSet presAssocID="{9DB76C3B-F7F7-4F13-BD04-FB9E2D52F715}" presName="rootComposite3" presStyleCnt="0"/>
      <dgm:spPr/>
    </dgm:pt>
    <dgm:pt modelId="{B62D1AB4-220D-4243-A453-0453E4C748F9}" type="pres">
      <dgm:prSet presAssocID="{9DB76C3B-F7F7-4F13-BD04-FB9E2D52F715}" presName="rootText3" presStyleLbl="asst1" presStyleIdx="0" presStyleCnt="9" custScaleX="365322" custScaleY="146447">
        <dgm:presLayoutVars>
          <dgm:chPref val="3"/>
        </dgm:presLayoutVars>
      </dgm:prSet>
      <dgm:spPr/>
    </dgm:pt>
    <dgm:pt modelId="{07E2A032-A3FA-45FA-8F2F-D1F89C1706E1}" type="pres">
      <dgm:prSet presAssocID="{9DB76C3B-F7F7-4F13-BD04-FB9E2D52F715}" presName="rootConnector3" presStyleLbl="asst1" presStyleIdx="0" presStyleCnt="9"/>
      <dgm:spPr/>
    </dgm:pt>
    <dgm:pt modelId="{22975727-D41C-4D98-9689-212356E6477F}" type="pres">
      <dgm:prSet presAssocID="{9DB76C3B-F7F7-4F13-BD04-FB9E2D52F715}" presName="hierChild6" presStyleCnt="0"/>
      <dgm:spPr/>
    </dgm:pt>
    <dgm:pt modelId="{F1880F9B-3775-4770-AA74-C8F1E17E2BB8}" type="pres">
      <dgm:prSet presAssocID="{9DB76C3B-F7F7-4F13-BD04-FB9E2D52F715}" presName="hierChild7" presStyleCnt="0"/>
      <dgm:spPr/>
    </dgm:pt>
    <dgm:pt modelId="{1F35AFE7-555D-4C61-A2CC-6822CBFDD238}" type="pres">
      <dgm:prSet presAssocID="{68F4A53C-D93D-4875-BBEC-D2F6330B3F49}" presName="Name111" presStyleLbl="parChTrans1D2" presStyleIdx="1" presStyleCnt="9"/>
      <dgm:spPr/>
    </dgm:pt>
    <dgm:pt modelId="{C4D9D26D-283B-4BA3-9816-AEAC493C6DF6}" type="pres">
      <dgm:prSet presAssocID="{E53EFB23-2140-429E-955E-ABF9A02E71B8}" presName="hierRoot3" presStyleCnt="0">
        <dgm:presLayoutVars>
          <dgm:hierBranch val="init"/>
        </dgm:presLayoutVars>
      </dgm:prSet>
      <dgm:spPr/>
    </dgm:pt>
    <dgm:pt modelId="{C0446DA3-467C-483F-AE33-8D93A4CE1080}" type="pres">
      <dgm:prSet presAssocID="{E53EFB23-2140-429E-955E-ABF9A02E71B8}" presName="rootComposite3" presStyleCnt="0"/>
      <dgm:spPr/>
    </dgm:pt>
    <dgm:pt modelId="{1505F477-1FE4-4558-9999-F5825374B4F3}" type="pres">
      <dgm:prSet presAssocID="{E53EFB23-2140-429E-955E-ABF9A02E71B8}" presName="rootText3" presStyleLbl="asst1" presStyleIdx="1" presStyleCnt="9" custScaleX="219391" custScaleY="106990">
        <dgm:presLayoutVars>
          <dgm:chPref val="3"/>
        </dgm:presLayoutVars>
      </dgm:prSet>
      <dgm:spPr/>
    </dgm:pt>
    <dgm:pt modelId="{11EB5D4A-A3C9-4B55-B2A2-78D7A3F809DD}" type="pres">
      <dgm:prSet presAssocID="{E53EFB23-2140-429E-955E-ABF9A02E71B8}" presName="rootConnector3" presStyleLbl="asst1" presStyleIdx="1" presStyleCnt="9"/>
      <dgm:spPr/>
    </dgm:pt>
    <dgm:pt modelId="{6A0BF605-6D46-40D3-A620-B3B7AD3A2928}" type="pres">
      <dgm:prSet presAssocID="{E53EFB23-2140-429E-955E-ABF9A02E71B8}" presName="hierChild6" presStyleCnt="0"/>
      <dgm:spPr/>
    </dgm:pt>
    <dgm:pt modelId="{3C89F266-9C5B-43D1-846B-D52FC17CF691}" type="pres">
      <dgm:prSet presAssocID="{E53EFB23-2140-429E-955E-ABF9A02E71B8}" presName="hierChild7" presStyleCnt="0"/>
      <dgm:spPr/>
    </dgm:pt>
    <dgm:pt modelId="{124A03A8-BA86-412C-893C-9C611B70599D}" type="pres">
      <dgm:prSet presAssocID="{A5A8EE9B-7AD6-4F15-8CE7-D18EF18650D1}" presName="Name111" presStyleLbl="parChTrans1D2" presStyleIdx="2" presStyleCnt="9"/>
      <dgm:spPr/>
    </dgm:pt>
    <dgm:pt modelId="{DAABC255-2A6A-4D68-9B02-CF757AF644DB}" type="pres">
      <dgm:prSet presAssocID="{C415D0A3-B52D-4D7E-B3CF-DC4561B9BFDC}" presName="hierRoot3" presStyleCnt="0">
        <dgm:presLayoutVars>
          <dgm:hierBranch val="init"/>
        </dgm:presLayoutVars>
      </dgm:prSet>
      <dgm:spPr/>
    </dgm:pt>
    <dgm:pt modelId="{7185F0E6-EDCA-4CC2-B1CE-FDD0CA3AF099}" type="pres">
      <dgm:prSet presAssocID="{C415D0A3-B52D-4D7E-B3CF-DC4561B9BFDC}" presName="rootComposite3" presStyleCnt="0"/>
      <dgm:spPr/>
    </dgm:pt>
    <dgm:pt modelId="{304BBFB2-A741-4D3C-BAEA-4D39143E03D5}" type="pres">
      <dgm:prSet presAssocID="{C415D0A3-B52D-4D7E-B3CF-DC4561B9BFDC}" presName="rootText3" presStyleLbl="asst1" presStyleIdx="2" presStyleCnt="9" custScaleX="201294">
        <dgm:presLayoutVars>
          <dgm:chPref val="3"/>
        </dgm:presLayoutVars>
      </dgm:prSet>
      <dgm:spPr/>
    </dgm:pt>
    <dgm:pt modelId="{5C3CB3E7-B782-4BCC-AAA0-62451C2743D7}" type="pres">
      <dgm:prSet presAssocID="{C415D0A3-B52D-4D7E-B3CF-DC4561B9BFDC}" presName="rootConnector3" presStyleLbl="asst1" presStyleIdx="2" presStyleCnt="9"/>
      <dgm:spPr/>
    </dgm:pt>
    <dgm:pt modelId="{29716741-8D32-482C-8F00-A4BC7291E34E}" type="pres">
      <dgm:prSet presAssocID="{C415D0A3-B52D-4D7E-B3CF-DC4561B9BFDC}" presName="hierChild6" presStyleCnt="0"/>
      <dgm:spPr/>
    </dgm:pt>
    <dgm:pt modelId="{EBF2E1B1-BA11-438B-92EB-F4488467F29F}" type="pres">
      <dgm:prSet presAssocID="{C415D0A3-B52D-4D7E-B3CF-DC4561B9BFDC}" presName="hierChild7" presStyleCnt="0"/>
      <dgm:spPr/>
    </dgm:pt>
    <dgm:pt modelId="{BC1B4E99-04D4-4DAB-8324-B39A34D89B55}" type="pres">
      <dgm:prSet presAssocID="{F52410EC-73CD-414C-8B90-8DDB48C6C23F}" presName="Name111" presStyleLbl="parChTrans1D2" presStyleIdx="3" presStyleCnt="9"/>
      <dgm:spPr/>
    </dgm:pt>
    <dgm:pt modelId="{0FE7DB23-624A-42B7-B71D-4E47B7B7A4FA}" type="pres">
      <dgm:prSet presAssocID="{87FA614E-D07A-4B37-A8C7-5B3D476E7574}" presName="hierRoot3" presStyleCnt="0">
        <dgm:presLayoutVars>
          <dgm:hierBranch val="init"/>
        </dgm:presLayoutVars>
      </dgm:prSet>
      <dgm:spPr/>
    </dgm:pt>
    <dgm:pt modelId="{F751C5EC-487F-4275-B3EE-AD3BA7C81AF4}" type="pres">
      <dgm:prSet presAssocID="{87FA614E-D07A-4B37-A8C7-5B3D476E7574}" presName="rootComposite3" presStyleCnt="0"/>
      <dgm:spPr/>
    </dgm:pt>
    <dgm:pt modelId="{C964F750-FDB1-4740-BDAE-2AE9E49B4F88}" type="pres">
      <dgm:prSet presAssocID="{87FA614E-D07A-4B37-A8C7-5B3D476E7574}" presName="rootText3" presStyleLbl="asst1" presStyleIdx="3" presStyleCnt="9" custScaleX="177648" custScaleY="118037">
        <dgm:presLayoutVars>
          <dgm:chPref val="3"/>
        </dgm:presLayoutVars>
      </dgm:prSet>
      <dgm:spPr/>
    </dgm:pt>
    <dgm:pt modelId="{682103AA-8037-4BB3-831B-5081A179087A}" type="pres">
      <dgm:prSet presAssocID="{87FA614E-D07A-4B37-A8C7-5B3D476E7574}" presName="rootConnector3" presStyleLbl="asst1" presStyleIdx="3" presStyleCnt="9"/>
      <dgm:spPr/>
    </dgm:pt>
    <dgm:pt modelId="{CD8C9A32-55AD-45D4-B3BF-E0457B59B538}" type="pres">
      <dgm:prSet presAssocID="{87FA614E-D07A-4B37-A8C7-5B3D476E7574}" presName="hierChild6" presStyleCnt="0"/>
      <dgm:spPr/>
    </dgm:pt>
    <dgm:pt modelId="{A71C7FFF-0511-4373-98C0-6714D9FAEA0C}" type="pres">
      <dgm:prSet presAssocID="{87FA614E-D07A-4B37-A8C7-5B3D476E7574}" presName="hierChild7" presStyleCnt="0"/>
      <dgm:spPr/>
    </dgm:pt>
    <dgm:pt modelId="{2B8250C9-0520-4DC7-8D01-597F6BD08208}" type="pres">
      <dgm:prSet presAssocID="{038A05C3-3D4D-4A5F-A8B5-24774AA03CC4}" presName="Name111" presStyleLbl="parChTrans1D2" presStyleIdx="4" presStyleCnt="9"/>
      <dgm:spPr/>
    </dgm:pt>
    <dgm:pt modelId="{556EAAAA-D8BB-478F-92EC-5EF9471FF29B}" type="pres">
      <dgm:prSet presAssocID="{FA87A016-0197-4739-A25E-6715EFA3B0DE}" presName="hierRoot3" presStyleCnt="0">
        <dgm:presLayoutVars>
          <dgm:hierBranch val="init"/>
        </dgm:presLayoutVars>
      </dgm:prSet>
      <dgm:spPr/>
    </dgm:pt>
    <dgm:pt modelId="{D1845FB8-F2FA-4E70-807E-EEA33EB8ED6B}" type="pres">
      <dgm:prSet presAssocID="{FA87A016-0197-4739-A25E-6715EFA3B0DE}" presName="rootComposite3" presStyleCnt="0"/>
      <dgm:spPr/>
    </dgm:pt>
    <dgm:pt modelId="{28B4605E-27DE-4E53-B3B5-71DC2FF92317}" type="pres">
      <dgm:prSet presAssocID="{FA87A016-0197-4739-A25E-6715EFA3B0DE}" presName="rootText3" presStyleLbl="asst1" presStyleIdx="4" presStyleCnt="9" custScaleX="192458">
        <dgm:presLayoutVars>
          <dgm:chPref val="3"/>
        </dgm:presLayoutVars>
      </dgm:prSet>
      <dgm:spPr/>
    </dgm:pt>
    <dgm:pt modelId="{C708BDB9-F2D0-44BC-A612-8F01785BE746}" type="pres">
      <dgm:prSet presAssocID="{FA87A016-0197-4739-A25E-6715EFA3B0DE}" presName="rootConnector3" presStyleLbl="asst1" presStyleIdx="4" presStyleCnt="9"/>
      <dgm:spPr/>
    </dgm:pt>
    <dgm:pt modelId="{87B48265-651C-4DA3-86F5-B8C0C13EB451}" type="pres">
      <dgm:prSet presAssocID="{FA87A016-0197-4739-A25E-6715EFA3B0DE}" presName="hierChild6" presStyleCnt="0"/>
      <dgm:spPr/>
    </dgm:pt>
    <dgm:pt modelId="{CA5E3F8D-58B8-4B01-A5D4-C71D5E7DC818}" type="pres">
      <dgm:prSet presAssocID="{FA87A016-0197-4739-A25E-6715EFA3B0DE}" presName="hierChild7" presStyleCnt="0"/>
      <dgm:spPr/>
    </dgm:pt>
    <dgm:pt modelId="{1C4535DE-FB7C-4D40-A017-3FABE5A13218}" type="pres">
      <dgm:prSet presAssocID="{38ECDB06-D0C6-40EE-A2C4-2B704E37E741}" presName="Name111" presStyleLbl="parChTrans1D2" presStyleIdx="5" presStyleCnt="9"/>
      <dgm:spPr/>
    </dgm:pt>
    <dgm:pt modelId="{0AA35ABC-8EE2-41C3-A684-DFAAD476454F}" type="pres">
      <dgm:prSet presAssocID="{32A0B74E-7758-422C-A806-D7DAACE77218}" presName="hierRoot3" presStyleCnt="0">
        <dgm:presLayoutVars>
          <dgm:hierBranch val="init"/>
        </dgm:presLayoutVars>
      </dgm:prSet>
      <dgm:spPr/>
    </dgm:pt>
    <dgm:pt modelId="{DF6DBB58-5F65-48F0-9958-1DC8E9FADE8A}" type="pres">
      <dgm:prSet presAssocID="{32A0B74E-7758-422C-A806-D7DAACE77218}" presName="rootComposite3" presStyleCnt="0"/>
      <dgm:spPr/>
    </dgm:pt>
    <dgm:pt modelId="{C636B22A-2CC3-42B2-AD41-9E812EC8394B}" type="pres">
      <dgm:prSet presAssocID="{32A0B74E-7758-422C-A806-D7DAACE77218}" presName="rootText3" presStyleLbl="asst1" presStyleIdx="5" presStyleCnt="9" custScaleX="174694">
        <dgm:presLayoutVars>
          <dgm:chPref val="3"/>
        </dgm:presLayoutVars>
      </dgm:prSet>
      <dgm:spPr/>
    </dgm:pt>
    <dgm:pt modelId="{CBF897CA-7A4A-4498-BFAC-DF8C80754481}" type="pres">
      <dgm:prSet presAssocID="{32A0B74E-7758-422C-A806-D7DAACE77218}" presName="rootConnector3" presStyleLbl="asst1" presStyleIdx="5" presStyleCnt="9"/>
      <dgm:spPr/>
    </dgm:pt>
    <dgm:pt modelId="{0C51BD77-A166-4849-9787-F680669072AB}" type="pres">
      <dgm:prSet presAssocID="{32A0B74E-7758-422C-A806-D7DAACE77218}" presName="hierChild6" presStyleCnt="0"/>
      <dgm:spPr/>
    </dgm:pt>
    <dgm:pt modelId="{E7C42918-A37C-4A84-B270-589CF865C404}" type="pres">
      <dgm:prSet presAssocID="{32A0B74E-7758-422C-A806-D7DAACE77218}" presName="hierChild7" presStyleCnt="0"/>
      <dgm:spPr/>
    </dgm:pt>
    <dgm:pt modelId="{6FE0F6C3-613A-415F-93C8-8EC73AEA4068}" type="pres">
      <dgm:prSet presAssocID="{589C0EAA-1669-4764-95EF-B5E43E99EA3D}" presName="Name111" presStyleLbl="parChTrans1D2" presStyleIdx="6" presStyleCnt="9"/>
      <dgm:spPr/>
    </dgm:pt>
    <dgm:pt modelId="{C1F6C82C-B486-4B11-8368-F7857D47EB44}" type="pres">
      <dgm:prSet presAssocID="{388CC5DC-5E89-444E-82B1-D522E6A0FA25}" presName="hierRoot3" presStyleCnt="0">
        <dgm:presLayoutVars>
          <dgm:hierBranch val="init"/>
        </dgm:presLayoutVars>
      </dgm:prSet>
      <dgm:spPr/>
    </dgm:pt>
    <dgm:pt modelId="{4CD7E48C-33CF-4CDE-BA9A-BA97557DFAB5}" type="pres">
      <dgm:prSet presAssocID="{388CC5DC-5E89-444E-82B1-D522E6A0FA25}" presName="rootComposite3" presStyleCnt="0"/>
      <dgm:spPr/>
    </dgm:pt>
    <dgm:pt modelId="{E137476D-848A-4850-A33E-C517C53CB4C1}" type="pres">
      <dgm:prSet presAssocID="{388CC5DC-5E89-444E-82B1-D522E6A0FA25}" presName="rootText3" presStyleLbl="asst1" presStyleIdx="6" presStyleCnt="9" custScaleX="215351" custScaleY="106303">
        <dgm:presLayoutVars>
          <dgm:chPref val="3"/>
        </dgm:presLayoutVars>
      </dgm:prSet>
      <dgm:spPr/>
    </dgm:pt>
    <dgm:pt modelId="{5C1A446D-0419-4E41-AA81-A461D95C3CD4}" type="pres">
      <dgm:prSet presAssocID="{388CC5DC-5E89-444E-82B1-D522E6A0FA25}" presName="rootConnector3" presStyleLbl="asst1" presStyleIdx="6" presStyleCnt="9"/>
      <dgm:spPr/>
    </dgm:pt>
    <dgm:pt modelId="{58BD9254-A4E6-4EEC-B759-58F20A548BBD}" type="pres">
      <dgm:prSet presAssocID="{388CC5DC-5E89-444E-82B1-D522E6A0FA25}" presName="hierChild6" presStyleCnt="0"/>
      <dgm:spPr/>
    </dgm:pt>
    <dgm:pt modelId="{3069C83E-EABA-4D55-9393-3FE33DE010ED}" type="pres">
      <dgm:prSet presAssocID="{388CC5DC-5E89-444E-82B1-D522E6A0FA25}" presName="hierChild7" presStyleCnt="0"/>
      <dgm:spPr/>
    </dgm:pt>
    <dgm:pt modelId="{8086FB86-36D6-4B4A-8369-0C1FD5039823}" type="pres">
      <dgm:prSet presAssocID="{AF4B6C41-759C-4C6F-A580-3CB27A980E8A}" presName="Name111" presStyleLbl="parChTrans1D2" presStyleIdx="7" presStyleCnt="9"/>
      <dgm:spPr/>
    </dgm:pt>
    <dgm:pt modelId="{B7B93D6D-B0AB-4FE8-98BF-525CD3E1F0D7}" type="pres">
      <dgm:prSet presAssocID="{311C7F1F-3064-41EE-B07F-2B272C3F354D}" presName="hierRoot3" presStyleCnt="0">
        <dgm:presLayoutVars>
          <dgm:hierBranch val="init"/>
        </dgm:presLayoutVars>
      </dgm:prSet>
      <dgm:spPr/>
    </dgm:pt>
    <dgm:pt modelId="{CEE5BAF5-DC31-46EF-8B79-EF1F9D25AB6D}" type="pres">
      <dgm:prSet presAssocID="{311C7F1F-3064-41EE-B07F-2B272C3F354D}" presName="rootComposite3" presStyleCnt="0"/>
      <dgm:spPr/>
    </dgm:pt>
    <dgm:pt modelId="{34F927C9-6448-48E5-A7A3-52FFEB2577D3}" type="pres">
      <dgm:prSet presAssocID="{311C7F1F-3064-41EE-B07F-2B272C3F354D}" presName="rootText3" presStyleLbl="asst1" presStyleIdx="7" presStyleCnt="9" custScaleX="132312" custScaleY="105246">
        <dgm:presLayoutVars>
          <dgm:chPref val="3"/>
        </dgm:presLayoutVars>
      </dgm:prSet>
      <dgm:spPr/>
    </dgm:pt>
    <dgm:pt modelId="{CAE66D83-B7E7-470C-B5A2-F6E630F64195}" type="pres">
      <dgm:prSet presAssocID="{311C7F1F-3064-41EE-B07F-2B272C3F354D}" presName="rootConnector3" presStyleLbl="asst1" presStyleIdx="7" presStyleCnt="9"/>
      <dgm:spPr/>
    </dgm:pt>
    <dgm:pt modelId="{97B5B096-B488-44F3-A5AF-9741DAAF9F32}" type="pres">
      <dgm:prSet presAssocID="{311C7F1F-3064-41EE-B07F-2B272C3F354D}" presName="hierChild6" presStyleCnt="0"/>
      <dgm:spPr/>
    </dgm:pt>
    <dgm:pt modelId="{185B04D8-9C98-464E-96DC-012B2B822EEC}" type="pres">
      <dgm:prSet presAssocID="{7327B4B2-B5E6-4F86-A742-BBBF6D4F1F79}" presName="Name37" presStyleLbl="parChTrans1D3" presStyleIdx="0" presStyleCnt="6"/>
      <dgm:spPr/>
    </dgm:pt>
    <dgm:pt modelId="{F8C95462-BF97-4121-AA2D-55196328FBAD}" type="pres">
      <dgm:prSet presAssocID="{4144ED92-F50A-4EFB-93F9-3BE3F75122B1}" presName="hierRoot2" presStyleCnt="0">
        <dgm:presLayoutVars>
          <dgm:hierBranch val="init"/>
        </dgm:presLayoutVars>
      </dgm:prSet>
      <dgm:spPr/>
    </dgm:pt>
    <dgm:pt modelId="{E32BEA0B-9811-4E7F-987B-04D1C9EF801D}" type="pres">
      <dgm:prSet presAssocID="{4144ED92-F50A-4EFB-93F9-3BE3F75122B1}" presName="rootComposite" presStyleCnt="0"/>
      <dgm:spPr/>
    </dgm:pt>
    <dgm:pt modelId="{AC0A9F81-7392-4068-9C94-25371F08CEB8}" type="pres">
      <dgm:prSet presAssocID="{4144ED92-F50A-4EFB-93F9-3BE3F75122B1}" presName="rootText" presStyleLbl="node3" presStyleIdx="0" presStyleCnt="6" custScaleX="178546" custScaleY="291586" custLinFactNeighborY="61577">
        <dgm:presLayoutVars>
          <dgm:chPref val="3"/>
        </dgm:presLayoutVars>
      </dgm:prSet>
      <dgm:spPr/>
    </dgm:pt>
    <dgm:pt modelId="{33BCE69C-CCFF-4AAD-B855-6A952F7D38EF}" type="pres">
      <dgm:prSet presAssocID="{4144ED92-F50A-4EFB-93F9-3BE3F75122B1}" presName="rootConnector" presStyleLbl="node3" presStyleIdx="0" presStyleCnt="6"/>
      <dgm:spPr/>
    </dgm:pt>
    <dgm:pt modelId="{8E609C95-672B-40F5-A0E0-9E47D36A5FD0}" type="pres">
      <dgm:prSet presAssocID="{4144ED92-F50A-4EFB-93F9-3BE3F75122B1}" presName="hierChild4" presStyleCnt="0"/>
      <dgm:spPr/>
    </dgm:pt>
    <dgm:pt modelId="{CD026964-2421-4BDD-A05D-4DB5F0265574}" type="pres">
      <dgm:prSet presAssocID="{4144ED92-F50A-4EFB-93F9-3BE3F75122B1}" presName="hierChild5" presStyleCnt="0"/>
      <dgm:spPr/>
    </dgm:pt>
    <dgm:pt modelId="{D5F9F776-AA8B-4D2D-8860-FC70DB512D06}" type="pres">
      <dgm:prSet presAssocID="{311C7F1F-3064-41EE-B07F-2B272C3F354D}" presName="hierChild7" presStyleCnt="0"/>
      <dgm:spPr/>
    </dgm:pt>
    <dgm:pt modelId="{FAD7EC39-34F0-4987-842C-76A9DA4B8122}" type="pres">
      <dgm:prSet presAssocID="{0D2C94E3-98A7-4BC3-BBF9-CA390316F431}" presName="Name111" presStyleLbl="parChTrans1D2" presStyleIdx="8" presStyleCnt="9"/>
      <dgm:spPr/>
    </dgm:pt>
    <dgm:pt modelId="{7B82FC88-DE7D-45E6-B677-CB22C53B8735}" type="pres">
      <dgm:prSet presAssocID="{459EE1C4-7FDB-4D9D-952A-25F46FAF12D4}" presName="hierRoot3" presStyleCnt="0">
        <dgm:presLayoutVars>
          <dgm:hierBranch val="init"/>
        </dgm:presLayoutVars>
      </dgm:prSet>
      <dgm:spPr/>
    </dgm:pt>
    <dgm:pt modelId="{98C2F5F8-EFF1-4749-BDEC-202A477B9BC7}" type="pres">
      <dgm:prSet presAssocID="{459EE1C4-7FDB-4D9D-952A-25F46FAF12D4}" presName="rootComposite3" presStyleCnt="0"/>
      <dgm:spPr/>
    </dgm:pt>
    <dgm:pt modelId="{F634DACA-D794-4AF9-8FF5-3011C4E84021}" type="pres">
      <dgm:prSet presAssocID="{459EE1C4-7FDB-4D9D-952A-25F46FAF12D4}" presName="rootText3" presStyleLbl="asst1" presStyleIdx="8" presStyleCnt="9" custScaleX="207406" custScaleY="140296" custLinFactY="-161061" custLinFactNeighborX="1538" custLinFactNeighborY="-200000">
        <dgm:presLayoutVars>
          <dgm:chPref val="3"/>
        </dgm:presLayoutVars>
      </dgm:prSet>
      <dgm:spPr/>
    </dgm:pt>
    <dgm:pt modelId="{C4FC6CE7-24E9-4C47-8F23-568E14738806}" type="pres">
      <dgm:prSet presAssocID="{459EE1C4-7FDB-4D9D-952A-25F46FAF12D4}" presName="rootConnector3" presStyleLbl="asst1" presStyleIdx="8" presStyleCnt="9"/>
      <dgm:spPr/>
    </dgm:pt>
    <dgm:pt modelId="{B4760894-50BA-47A7-BD52-2AE9CE3C4BF8}" type="pres">
      <dgm:prSet presAssocID="{459EE1C4-7FDB-4D9D-952A-25F46FAF12D4}" presName="hierChild6" presStyleCnt="0"/>
      <dgm:spPr/>
    </dgm:pt>
    <dgm:pt modelId="{AA48BAF5-1B1A-43E9-ACEB-1F2DBEFA7249}" type="pres">
      <dgm:prSet presAssocID="{8A994558-5EDD-43A2-B5FE-8E28023E4423}" presName="Name37" presStyleLbl="parChTrans1D3" presStyleIdx="1" presStyleCnt="6"/>
      <dgm:spPr/>
    </dgm:pt>
    <dgm:pt modelId="{5AE19A91-3C34-49A5-81FD-2E9544507565}" type="pres">
      <dgm:prSet presAssocID="{E274F7C5-B383-46BE-8CED-DF6BB3EDCD67}" presName="hierRoot2" presStyleCnt="0">
        <dgm:presLayoutVars>
          <dgm:hierBranch val="init"/>
        </dgm:presLayoutVars>
      </dgm:prSet>
      <dgm:spPr/>
    </dgm:pt>
    <dgm:pt modelId="{BB6DB68F-2F7A-4C54-9740-442817C4E624}" type="pres">
      <dgm:prSet presAssocID="{E274F7C5-B383-46BE-8CED-DF6BB3EDCD67}" presName="rootComposite" presStyleCnt="0"/>
      <dgm:spPr/>
    </dgm:pt>
    <dgm:pt modelId="{698BCD0C-8397-47F7-B131-9A1FC5163E09}" type="pres">
      <dgm:prSet presAssocID="{E274F7C5-B383-46BE-8CED-DF6BB3EDCD67}" presName="rootText" presStyleLbl="node3" presStyleIdx="1" presStyleCnt="6" custScaleX="197567" custScaleY="171191" custLinFactY="-100313" custLinFactNeighborX="-71551" custLinFactNeighborY="-200000">
        <dgm:presLayoutVars>
          <dgm:chPref val="3"/>
        </dgm:presLayoutVars>
      </dgm:prSet>
      <dgm:spPr/>
    </dgm:pt>
    <dgm:pt modelId="{88179078-119D-4F74-93FE-02930BF85B2F}" type="pres">
      <dgm:prSet presAssocID="{E274F7C5-B383-46BE-8CED-DF6BB3EDCD67}" presName="rootConnector" presStyleLbl="node3" presStyleIdx="1" presStyleCnt="6"/>
      <dgm:spPr/>
    </dgm:pt>
    <dgm:pt modelId="{2B17D3EE-4F64-4401-9BD8-1221C1E31C12}" type="pres">
      <dgm:prSet presAssocID="{E274F7C5-B383-46BE-8CED-DF6BB3EDCD67}" presName="hierChild4" presStyleCnt="0"/>
      <dgm:spPr/>
    </dgm:pt>
    <dgm:pt modelId="{F8FFC3B3-AF80-4CB3-842F-3FF36A8F2175}" type="pres">
      <dgm:prSet presAssocID="{C56C22AA-C329-4015-B399-5F51960633E7}" presName="Name37" presStyleLbl="parChTrans1D4" presStyleIdx="0" presStyleCnt="3"/>
      <dgm:spPr/>
    </dgm:pt>
    <dgm:pt modelId="{618A8F78-B9C5-4227-A385-37D62A2F29B6}" type="pres">
      <dgm:prSet presAssocID="{3780C703-85A9-480E-957B-0954E849521A}" presName="hierRoot2" presStyleCnt="0">
        <dgm:presLayoutVars>
          <dgm:hierBranch val="init"/>
        </dgm:presLayoutVars>
      </dgm:prSet>
      <dgm:spPr/>
    </dgm:pt>
    <dgm:pt modelId="{1E839BA0-7C5A-4EFA-9B8B-CF77667B6006}" type="pres">
      <dgm:prSet presAssocID="{3780C703-85A9-480E-957B-0954E849521A}" presName="rootComposite" presStyleCnt="0"/>
      <dgm:spPr/>
    </dgm:pt>
    <dgm:pt modelId="{EF94D90D-AE09-4BAE-B959-BEA7F79ED7A9}" type="pres">
      <dgm:prSet presAssocID="{3780C703-85A9-480E-957B-0954E849521A}" presName="rootText" presStyleLbl="node4" presStyleIdx="0" presStyleCnt="3" custScaleX="204756" custScaleY="131857" custLinFactY="-100000" custLinFactNeighborX="-27734" custLinFactNeighborY="-188147">
        <dgm:presLayoutVars>
          <dgm:chPref val="3"/>
        </dgm:presLayoutVars>
      </dgm:prSet>
      <dgm:spPr/>
    </dgm:pt>
    <dgm:pt modelId="{63D161B7-4BE5-4BC7-93CD-E19D7BE221B2}" type="pres">
      <dgm:prSet presAssocID="{3780C703-85A9-480E-957B-0954E849521A}" presName="rootConnector" presStyleLbl="node4" presStyleIdx="0" presStyleCnt="3"/>
      <dgm:spPr/>
    </dgm:pt>
    <dgm:pt modelId="{377C7361-77B3-4A63-B6AD-EC9AB624D66F}" type="pres">
      <dgm:prSet presAssocID="{3780C703-85A9-480E-957B-0954E849521A}" presName="hierChild4" presStyleCnt="0"/>
      <dgm:spPr/>
    </dgm:pt>
    <dgm:pt modelId="{EB729F18-BA79-45C9-A815-C05A5C008407}" type="pres">
      <dgm:prSet presAssocID="{3780C703-85A9-480E-957B-0954E849521A}" presName="hierChild5" presStyleCnt="0"/>
      <dgm:spPr/>
    </dgm:pt>
    <dgm:pt modelId="{2094471C-01FB-47EC-BC6D-BF643C500C9D}" type="pres">
      <dgm:prSet presAssocID="{E274F7C5-B383-46BE-8CED-DF6BB3EDCD67}" presName="hierChild5" presStyleCnt="0"/>
      <dgm:spPr/>
    </dgm:pt>
    <dgm:pt modelId="{6695C25F-1C73-477F-AD38-B1429353D205}" type="pres">
      <dgm:prSet presAssocID="{CE89B8F5-1A9C-4CFD-8501-77B255EEE7B5}" presName="Name37" presStyleLbl="parChTrans1D3" presStyleIdx="2" presStyleCnt="6"/>
      <dgm:spPr/>
    </dgm:pt>
    <dgm:pt modelId="{6FF1964A-0AC2-4096-837E-C151995B3C16}" type="pres">
      <dgm:prSet presAssocID="{60003157-E2F4-4387-A7DE-B0996C2ED74C}" presName="hierRoot2" presStyleCnt="0">
        <dgm:presLayoutVars>
          <dgm:hierBranch val="init"/>
        </dgm:presLayoutVars>
      </dgm:prSet>
      <dgm:spPr/>
    </dgm:pt>
    <dgm:pt modelId="{9E337901-178F-4021-8E11-0A48622F2B93}" type="pres">
      <dgm:prSet presAssocID="{60003157-E2F4-4387-A7DE-B0996C2ED74C}" presName="rootComposite" presStyleCnt="0"/>
      <dgm:spPr/>
    </dgm:pt>
    <dgm:pt modelId="{4D8B6739-2A30-411F-B93C-2B69B0E062C0}" type="pres">
      <dgm:prSet presAssocID="{60003157-E2F4-4387-A7DE-B0996C2ED74C}" presName="rootText" presStyleLbl="node3" presStyleIdx="2" presStyleCnt="6" custScaleX="186286" custScaleY="158311" custLinFactY="-100000" custLinFactNeighborX="-42935" custLinFactNeighborY="-163083">
        <dgm:presLayoutVars>
          <dgm:chPref val="3"/>
        </dgm:presLayoutVars>
      </dgm:prSet>
      <dgm:spPr/>
    </dgm:pt>
    <dgm:pt modelId="{0E774A4C-C6B8-446C-962D-EDEAFDD62917}" type="pres">
      <dgm:prSet presAssocID="{60003157-E2F4-4387-A7DE-B0996C2ED74C}" presName="rootConnector" presStyleLbl="node3" presStyleIdx="2" presStyleCnt="6"/>
      <dgm:spPr/>
    </dgm:pt>
    <dgm:pt modelId="{93D24836-FDE4-4D64-B4C9-77D79B6B62EB}" type="pres">
      <dgm:prSet presAssocID="{60003157-E2F4-4387-A7DE-B0996C2ED74C}" presName="hierChild4" presStyleCnt="0"/>
      <dgm:spPr/>
    </dgm:pt>
    <dgm:pt modelId="{7EC57EE6-7117-41FE-BD80-F64D4C96A678}" type="pres">
      <dgm:prSet presAssocID="{60003157-E2F4-4387-A7DE-B0996C2ED74C}" presName="hierChild5" presStyleCnt="0"/>
      <dgm:spPr/>
    </dgm:pt>
    <dgm:pt modelId="{B1066887-1225-4E3B-A7C4-28365F090BA2}" type="pres">
      <dgm:prSet presAssocID="{7CAE325D-7018-4E3E-83F0-6209B7F80785}" presName="Name37" presStyleLbl="parChTrans1D3" presStyleIdx="3" presStyleCnt="6"/>
      <dgm:spPr/>
    </dgm:pt>
    <dgm:pt modelId="{0159AA0D-CB50-47D2-BBDA-41373413C1F0}" type="pres">
      <dgm:prSet presAssocID="{73BE0D02-EBBE-4964-80CD-A1E4ACA28A28}" presName="hierRoot2" presStyleCnt="0">
        <dgm:presLayoutVars>
          <dgm:hierBranch val="init"/>
        </dgm:presLayoutVars>
      </dgm:prSet>
      <dgm:spPr/>
    </dgm:pt>
    <dgm:pt modelId="{73273BAE-3E20-4017-9CC5-4E1E7ABE6B9E}" type="pres">
      <dgm:prSet presAssocID="{73BE0D02-EBBE-4964-80CD-A1E4ACA28A28}" presName="rootComposite" presStyleCnt="0"/>
      <dgm:spPr/>
    </dgm:pt>
    <dgm:pt modelId="{0A885A25-18EF-4EDE-8663-26E49E21C728}" type="pres">
      <dgm:prSet presAssocID="{73BE0D02-EBBE-4964-80CD-A1E4ACA28A28}" presName="rootText" presStyleLbl="node3" presStyleIdx="3" presStyleCnt="6" custScaleX="208954" custScaleY="165212" custLinFactY="-100000" custLinFactNeighborX="-6132" custLinFactNeighborY="-121705">
        <dgm:presLayoutVars>
          <dgm:chPref val="3"/>
        </dgm:presLayoutVars>
      </dgm:prSet>
      <dgm:spPr/>
    </dgm:pt>
    <dgm:pt modelId="{3165FF09-A14B-492B-8CAB-17C79AD58998}" type="pres">
      <dgm:prSet presAssocID="{73BE0D02-EBBE-4964-80CD-A1E4ACA28A28}" presName="rootConnector" presStyleLbl="node3" presStyleIdx="3" presStyleCnt="6"/>
      <dgm:spPr/>
    </dgm:pt>
    <dgm:pt modelId="{0044EAF7-7799-4545-9B1E-7F7EC1844C6F}" type="pres">
      <dgm:prSet presAssocID="{73BE0D02-EBBE-4964-80CD-A1E4ACA28A28}" presName="hierChild4" presStyleCnt="0"/>
      <dgm:spPr/>
    </dgm:pt>
    <dgm:pt modelId="{66221F6D-2877-4BB7-BAA4-B6ACD52F8C0C}" type="pres">
      <dgm:prSet presAssocID="{C8D2AC36-900E-4508-A39E-31BD68E39EE9}" presName="Name37" presStyleLbl="parChTrans1D4" presStyleIdx="1" presStyleCnt="3"/>
      <dgm:spPr/>
    </dgm:pt>
    <dgm:pt modelId="{1C6AD1CD-5A5C-4119-B03E-5DBB8DD5C68C}" type="pres">
      <dgm:prSet presAssocID="{7CBC7177-ECE0-4432-950A-BE762BACD596}" presName="hierRoot2" presStyleCnt="0">
        <dgm:presLayoutVars>
          <dgm:hierBranch val="init"/>
        </dgm:presLayoutVars>
      </dgm:prSet>
      <dgm:spPr/>
    </dgm:pt>
    <dgm:pt modelId="{5134C8BC-8BEB-4DD5-821F-7EACE2BBC0D0}" type="pres">
      <dgm:prSet presAssocID="{7CBC7177-ECE0-4432-950A-BE762BACD596}" presName="rootComposite" presStyleCnt="0"/>
      <dgm:spPr/>
    </dgm:pt>
    <dgm:pt modelId="{E16CD9F0-6D2F-4021-AA58-09359E43DC46}" type="pres">
      <dgm:prSet presAssocID="{7CBC7177-ECE0-4432-950A-BE762BACD596}" presName="rootText" presStyleLbl="node4" presStyleIdx="1" presStyleCnt="3" custScaleX="204924" custScaleY="343735" custLinFactY="-100000" custLinFactNeighborX="-8166" custLinFactNeighborY="-113180">
        <dgm:presLayoutVars>
          <dgm:chPref val="3"/>
        </dgm:presLayoutVars>
      </dgm:prSet>
      <dgm:spPr/>
    </dgm:pt>
    <dgm:pt modelId="{2681047A-5E76-4649-8D65-5BE888C0FA5D}" type="pres">
      <dgm:prSet presAssocID="{7CBC7177-ECE0-4432-950A-BE762BACD596}" presName="rootConnector" presStyleLbl="node4" presStyleIdx="1" presStyleCnt="3"/>
      <dgm:spPr/>
    </dgm:pt>
    <dgm:pt modelId="{2264B2D9-B3AB-4EB4-B039-6D04F5C427A9}" type="pres">
      <dgm:prSet presAssocID="{7CBC7177-ECE0-4432-950A-BE762BACD596}" presName="hierChild4" presStyleCnt="0"/>
      <dgm:spPr/>
    </dgm:pt>
    <dgm:pt modelId="{F403921E-943E-46C6-B3B0-941E0B63BA82}" type="pres">
      <dgm:prSet presAssocID="{7CBC7177-ECE0-4432-950A-BE762BACD596}" presName="hierChild5" presStyleCnt="0"/>
      <dgm:spPr/>
    </dgm:pt>
    <dgm:pt modelId="{64D567AD-5C55-4B56-A921-D163CC9EE378}" type="pres">
      <dgm:prSet presAssocID="{73BE0D02-EBBE-4964-80CD-A1E4ACA28A28}" presName="hierChild5" presStyleCnt="0"/>
      <dgm:spPr/>
    </dgm:pt>
    <dgm:pt modelId="{929BFEEE-71BD-41B1-A880-A56631C30A09}" type="pres">
      <dgm:prSet presAssocID="{82375470-4236-4EF5-BCED-7980E8815434}" presName="Name37" presStyleLbl="parChTrans1D3" presStyleIdx="4" presStyleCnt="6"/>
      <dgm:spPr/>
    </dgm:pt>
    <dgm:pt modelId="{DFCC9EDD-12D3-46BF-AB77-AE658D90AFAA}" type="pres">
      <dgm:prSet presAssocID="{EF6F49E3-B481-42DF-A17D-C902E22DB206}" presName="hierRoot2" presStyleCnt="0">
        <dgm:presLayoutVars>
          <dgm:hierBranch val="init"/>
        </dgm:presLayoutVars>
      </dgm:prSet>
      <dgm:spPr/>
    </dgm:pt>
    <dgm:pt modelId="{AC15FE38-BF15-4A91-8DA4-58A1BB9C5EEB}" type="pres">
      <dgm:prSet presAssocID="{EF6F49E3-B481-42DF-A17D-C902E22DB206}" presName="rootComposite" presStyleCnt="0"/>
      <dgm:spPr/>
    </dgm:pt>
    <dgm:pt modelId="{AAAA5175-D2EF-4345-8720-5666CD9D4CAF}" type="pres">
      <dgm:prSet presAssocID="{EF6F49E3-B481-42DF-A17D-C902E22DB206}" presName="rootText" presStyleLbl="node3" presStyleIdx="4" presStyleCnt="6" custScaleX="190776" custScaleY="176595" custLinFactY="-100000" custLinFactNeighborX="319" custLinFactNeighborY="-180632">
        <dgm:presLayoutVars>
          <dgm:chPref val="3"/>
        </dgm:presLayoutVars>
      </dgm:prSet>
      <dgm:spPr/>
    </dgm:pt>
    <dgm:pt modelId="{D5A5CCF9-084F-4D2C-8FD0-CD84D59F8A2E}" type="pres">
      <dgm:prSet presAssocID="{EF6F49E3-B481-42DF-A17D-C902E22DB206}" presName="rootConnector" presStyleLbl="node3" presStyleIdx="4" presStyleCnt="6"/>
      <dgm:spPr/>
    </dgm:pt>
    <dgm:pt modelId="{C2D47DCF-386A-4505-B949-9A3DCDEA183B}" type="pres">
      <dgm:prSet presAssocID="{EF6F49E3-B481-42DF-A17D-C902E22DB206}" presName="hierChild4" presStyleCnt="0"/>
      <dgm:spPr/>
    </dgm:pt>
    <dgm:pt modelId="{8ACB0CA0-3911-4B5F-969A-7E729D415CD7}" type="pres">
      <dgm:prSet presAssocID="{EF6F49E3-B481-42DF-A17D-C902E22DB206}" presName="hierChild5" presStyleCnt="0"/>
      <dgm:spPr/>
    </dgm:pt>
    <dgm:pt modelId="{7A269479-C685-4AC0-8C33-8F4B9A911E35}" type="pres">
      <dgm:prSet presAssocID="{A3284CE1-3661-4A74-8EA7-7C9FB6BEF7E0}" presName="Name37" presStyleLbl="parChTrans1D3" presStyleIdx="5" presStyleCnt="6"/>
      <dgm:spPr/>
    </dgm:pt>
    <dgm:pt modelId="{E5C71821-C7E5-422E-871F-CEBF28D60EE4}" type="pres">
      <dgm:prSet presAssocID="{A2C80EB5-FD00-4CD4-AD00-C8E69AA45EFB}" presName="hierRoot2" presStyleCnt="0">
        <dgm:presLayoutVars>
          <dgm:hierBranch val="init"/>
        </dgm:presLayoutVars>
      </dgm:prSet>
      <dgm:spPr/>
    </dgm:pt>
    <dgm:pt modelId="{525AB302-94D1-4723-9212-52DE5C5E937C}" type="pres">
      <dgm:prSet presAssocID="{A2C80EB5-FD00-4CD4-AD00-C8E69AA45EFB}" presName="rootComposite" presStyleCnt="0"/>
      <dgm:spPr/>
    </dgm:pt>
    <dgm:pt modelId="{D76B8C86-DC06-4ABF-A87A-BE71DC3E43D4}" type="pres">
      <dgm:prSet presAssocID="{A2C80EB5-FD00-4CD4-AD00-C8E69AA45EFB}" presName="rootText" presStyleLbl="node3" presStyleIdx="5" presStyleCnt="6" custScaleX="199139" custScaleY="234189" custLinFactY="-100000" custLinFactNeighborX="53927" custLinFactNeighborY="-185498">
        <dgm:presLayoutVars>
          <dgm:chPref val="3"/>
        </dgm:presLayoutVars>
      </dgm:prSet>
      <dgm:spPr/>
    </dgm:pt>
    <dgm:pt modelId="{A63DFEB3-E821-48C6-BA07-7D4069E76079}" type="pres">
      <dgm:prSet presAssocID="{A2C80EB5-FD00-4CD4-AD00-C8E69AA45EFB}" presName="rootConnector" presStyleLbl="node3" presStyleIdx="5" presStyleCnt="6"/>
      <dgm:spPr/>
    </dgm:pt>
    <dgm:pt modelId="{0B534469-7A2B-4299-A89E-1413DEC57651}" type="pres">
      <dgm:prSet presAssocID="{A2C80EB5-FD00-4CD4-AD00-C8E69AA45EFB}" presName="hierChild4" presStyleCnt="0"/>
      <dgm:spPr/>
    </dgm:pt>
    <dgm:pt modelId="{4F6F9D6F-9619-44B1-BF22-12C637FFCCEF}" type="pres">
      <dgm:prSet presAssocID="{2697B5C9-C9D3-4970-ABBE-D21E59B2E120}" presName="Name37" presStyleLbl="parChTrans1D4" presStyleIdx="2" presStyleCnt="3"/>
      <dgm:spPr/>
    </dgm:pt>
    <dgm:pt modelId="{F3C67216-DD0D-424C-8DE9-BA721C86C3E9}" type="pres">
      <dgm:prSet presAssocID="{3D9C29E9-CA13-4CA6-B5D5-8D57AE923889}" presName="hierRoot2" presStyleCnt="0">
        <dgm:presLayoutVars>
          <dgm:hierBranch val="init"/>
        </dgm:presLayoutVars>
      </dgm:prSet>
      <dgm:spPr/>
    </dgm:pt>
    <dgm:pt modelId="{C6A35394-16FB-4375-8E0C-742CC5EE343E}" type="pres">
      <dgm:prSet presAssocID="{3D9C29E9-CA13-4CA6-B5D5-8D57AE923889}" presName="rootComposite" presStyleCnt="0"/>
      <dgm:spPr/>
    </dgm:pt>
    <dgm:pt modelId="{420EE425-7B5C-4E37-9396-2766FA53D1F9}" type="pres">
      <dgm:prSet presAssocID="{3D9C29E9-CA13-4CA6-B5D5-8D57AE923889}" presName="rootText" presStyleLbl="node4" presStyleIdx="2" presStyleCnt="3" custScaleX="299511" custScaleY="182263" custLinFactY="-100000" custLinFactNeighborX="38783" custLinFactNeighborY="-102830">
        <dgm:presLayoutVars>
          <dgm:chPref val="3"/>
        </dgm:presLayoutVars>
      </dgm:prSet>
      <dgm:spPr/>
    </dgm:pt>
    <dgm:pt modelId="{1D42977A-7DB9-459C-A232-506B208F4AE6}" type="pres">
      <dgm:prSet presAssocID="{3D9C29E9-CA13-4CA6-B5D5-8D57AE923889}" presName="rootConnector" presStyleLbl="node4" presStyleIdx="2" presStyleCnt="3"/>
      <dgm:spPr/>
    </dgm:pt>
    <dgm:pt modelId="{AD17A00B-496E-4F54-80E2-BC142D453AFF}" type="pres">
      <dgm:prSet presAssocID="{3D9C29E9-CA13-4CA6-B5D5-8D57AE923889}" presName="hierChild4" presStyleCnt="0"/>
      <dgm:spPr/>
    </dgm:pt>
    <dgm:pt modelId="{E4BD146A-C15E-439B-80F8-4F45B6E11DDC}" type="pres">
      <dgm:prSet presAssocID="{3D9C29E9-CA13-4CA6-B5D5-8D57AE923889}" presName="hierChild5" presStyleCnt="0"/>
      <dgm:spPr/>
    </dgm:pt>
    <dgm:pt modelId="{1BE3637A-1800-44F5-BE59-31BD3FBC630E}" type="pres">
      <dgm:prSet presAssocID="{A2C80EB5-FD00-4CD4-AD00-C8E69AA45EFB}" presName="hierChild5" presStyleCnt="0"/>
      <dgm:spPr/>
    </dgm:pt>
    <dgm:pt modelId="{B2A6DE9E-97FE-400A-A5BA-AD32C11A859D}" type="pres">
      <dgm:prSet presAssocID="{459EE1C4-7FDB-4D9D-952A-25F46FAF12D4}" presName="hierChild7" presStyleCnt="0"/>
      <dgm:spPr/>
    </dgm:pt>
  </dgm:ptLst>
  <dgm:cxnLst>
    <dgm:cxn modelId="{C53FB702-475C-496B-82F8-F36DEA0A2473}" type="presOf" srcId="{388CC5DC-5E89-444E-82B1-D522E6A0FA25}" destId="{5C1A446D-0419-4E41-AA81-A461D95C3CD4}" srcOrd="1" destOrd="0" presId="urn:microsoft.com/office/officeart/2005/8/layout/orgChart1"/>
    <dgm:cxn modelId="{7DB77905-EEBA-44A1-844C-8E396B40F127}" type="presOf" srcId="{388CC5DC-5E89-444E-82B1-D522E6A0FA25}" destId="{E137476D-848A-4850-A33E-C517C53CB4C1}" srcOrd="0" destOrd="0" presId="urn:microsoft.com/office/officeart/2005/8/layout/orgChart1"/>
    <dgm:cxn modelId="{70AE3F08-C493-402C-A784-37EAFC951574}" type="presOf" srcId="{4144ED92-F50A-4EFB-93F9-3BE3F75122B1}" destId="{33BCE69C-CCFF-4AAD-B855-6A952F7D38EF}" srcOrd="1" destOrd="0" presId="urn:microsoft.com/office/officeart/2005/8/layout/orgChart1"/>
    <dgm:cxn modelId="{71E55208-E416-4C9A-B2CC-65D92EBE356F}" type="presOf" srcId="{AF4B6C41-759C-4C6F-A580-3CB27A980E8A}" destId="{8086FB86-36D6-4B4A-8369-0C1FD5039823}" srcOrd="0" destOrd="0" presId="urn:microsoft.com/office/officeart/2005/8/layout/orgChart1"/>
    <dgm:cxn modelId="{BC6E4511-7BF8-41B2-B84D-6E3A915D5BE5}" type="presOf" srcId="{459EE1C4-7FDB-4D9D-952A-25F46FAF12D4}" destId="{F634DACA-D794-4AF9-8FF5-3011C4E84021}" srcOrd="0" destOrd="0" presId="urn:microsoft.com/office/officeart/2005/8/layout/orgChart1"/>
    <dgm:cxn modelId="{1832FE1B-D784-462C-9206-156BB6DCFE95}" type="presOf" srcId="{FA87A016-0197-4739-A25E-6715EFA3B0DE}" destId="{28B4605E-27DE-4E53-B3B5-71DC2FF92317}" srcOrd="0" destOrd="0" presId="urn:microsoft.com/office/officeart/2005/8/layout/orgChart1"/>
    <dgm:cxn modelId="{F7D1661C-4422-44C0-9A5B-AA7BD6BEA0D9}" type="presOf" srcId="{38ECDB06-D0C6-40EE-A2C4-2B704E37E741}" destId="{1C4535DE-FB7C-4D40-A017-3FABE5A13218}" srcOrd="0" destOrd="0" presId="urn:microsoft.com/office/officeart/2005/8/layout/orgChart1"/>
    <dgm:cxn modelId="{4642171F-9DE7-45D9-97F8-6FAFC7D81C81}" srcId="{459EE1C4-7FDB-4D9D-952A-25F46FAF12D4}" destId="{60003157-E2F4-4387-A7DE-B0996C2ED74C}" srcOrd="1" destOrd="0" parTransId="{CE89B8F5-1A9C-4CFD-8501-77B255EEE7B5}" sibTransId="{5CE802DF-1164-4215-B3C2-9B5103629AAD}"/>
    <dgm:cxn modelId="{C11F5D23-C944-41BF-97F5-36CAB6D2BFDC}" type="presOf" srcId="{82375470-4236-4EF5-BCED-7980E8815434}" destId="{929BFEEE-71BD-41B1-A880-A56631C30A09}" srcOrd="0" destOrd="0" presId="urn:microsoft.com/office/officeart/2005/8/layout/orgChart1"/>
    <dgm:cxn modelId="{F6DF8824-F6A8-4C4A-BE3E-5446255E87BD}" type="presOf" srcId="{2CABFAA8-C859-41B4-AA54-33F071617AA3}" destId="{3CC15368-456B-4D5D-8937-F8B8F4EDDE03}" srcOrd="1" destOrd="0" presId="urn:microsoft.com/office/officeart/2005/8/layout/orgChart1"/>
    <dgm:cxn modelId="{53828726-7EBC-40DB-8525-8D7AABD20F36}" srcId="{2CABFAA8-C859-41B4-AA54-33F071617AA3}" destId="{9DB76C3B-F7F7-4F13-BD04-FB9E2D52F715}" srcOrd="0" destOrd="0" parTransId="{A13645DC-A93D-447F-8793-0D912AB2BFFA}" sibTransId="{AD34A1BE-1BF6-40DD-A308-9F18E3FF98A5}"/>
    <dgm:cxn modelId="{2B88462F-D397-43D8-93EA-90F645653E87}" srcId="{2CABFAA8-C859-41B4-AA54-33F071617AA3}" destId="{32A0B74E-7758-422C-A806-D7DAACE77218}" srcOrd="5" destOrd="0" parTransId="{38ECDB06-D0C6-40EE-A2C4-2B704E37E741}" sibTransId="{00DAC1CA-068B-411B-88EB-016E7BDA1892}"/>
    <dgm:cxn modelId="{22766D33-33F2-47D6-BBA2-DF27AD19C3E6}" type="presOf" srcId="{3D9C29E9-CA13-4CA6-B5D5-8D57AE923889}" destId="{420EE425-7B5C-4E37-9396-2766FA53D1F9}" srcOrd="0" destOrd="0" presId="urn:microsoft.com/office/officeart/2005/8/layout/orgChart1"/>
    <dgm:cxn modelId="{19A66836-1D8B-4CAC-BCD4-BE2FE4B6EC78}" type="presOf" srcId="{C56C22AA-C329-4015-B399-5F51960633E7}" destId="{F8FFC3B3-AF80-4CB3-842F-3FF36A8F2175}" srcOrd="0" destOrd="0" presId="urn:microsoft.com/office/officeart/2005/8/layout/orgChart1"/>
    <dgm:cxn modelId="{F598C636-3DE9-42E8-A6D7-99A901E9E6EA}" type="presOf" srcId="{311C7F1F-3064-41EE-B07F-2B272C3F354D}" destId="{CAE66D83-B7E7-470C-B5A2-F6E630F64195}" srcOrd="1" destOrd="0" presId="urn:microsoft.com/office/officeart/2005/8/layout/orgChart1"/>
    <dgm:cxn modelId="{C456D738-97DC-441F-B12A-9FF686B1F1C2}" srcId="{A2C80EB5-FD00-4CD4-AD00-C8E69AA45EFB}" destId="{3D9C29E9-CA13-4CA6-B5D5-8D57AE923889}" srcOrd="0" destOrd="0" parTransId="{2697B5C9-C9D3-4970-ABBE-D21E59B2E120}" sibTransId="{2741077F-461F-4542-97FF-DCDFB37F66EC}"/>
    <dgm:cxn modelId="{87D5423A-A41F-4D67-AEA6-D255874F29B2}" type="presOf" srcId="{F52410EC-73CD-414C-8B90-8DDB48C6C23F}" destId="{BC1B4E99-04D4-4DAB-8324-B39A34D89B55}" srcOrd="0" destOrd="0" presId="urn:microsoft.com/office/officeart/2005/8/layout/orgChart1"/>
    <dgm:cxn modelId="{11084C3D-BD2A-4FCF-BE66-7BA13156D3C3}" type="presOf" srcId="{E53EFB23-2140-429E-955E-ABF9A02E71B8}" destId="{11EB5D4A-A3C9-4B55-B2A2-78D7A3F809DD}" srcOrd="1" destOrd="0" presId="urn:microsoft.com/office/officeart/2005/8/layout/orgChart1"/>
    <dgm:cxn modelId="{8751B33D-1511-408A-B4CE-1DF18CA98062}" type="presOf" srcId="{3D9C29E9-CA13-4CA6-B5D5-8D57AE923889}" destId="{1D42977A-7DB9-459C-A232-506B208F4AE6}" srcOrd="1" destOrd="0" presId="urn:microsoft.com/office/officeart/2005/8/layout/orgChart1"/>
    <dgm:cxn modelId="{8DDB0340-81C2-40E8-9A8A-4F8431CE6C45}" type="presOf" srcId="{EF6F49E3-B481-42DF-A17D-C902E22DB206}" destId="{D5A5CCF9-084F-4D2C-8FD0-CD84D59F8A2E}" srcOrd="1" destOrd="0" presId="urn:microsoft.com/office/officeart/2005/8/layout/orgChart1"/>
    <dgm:cxn modelId="{9069515B-6637-4322-ABC2-A1A999A3C6B3}" srcId="{2CABFAA8-C859-41B4-AA54-33F071617AA3}" destId="{459EE1C4-7FDB-4D9D-952A-25F46FAF12D4}" srcOrd="8" destOrd="0" parTransId="{0D2C94E3-98A7-4BC3-BBF9-CA390316F431}" sibTransId="{412ACED5-D6E5-4407-86E5-FBA3D955DBC4}"/>
    <dgm:cxn modelId="{3DADB85D-6EC4-4AB0-89B6-7E9E9C9D51FA}" type="presOf" srcId="{32A0B74E-7758-422C-A806-D7DAACE77218}" destId="{C636B22A-2CC3-42B2-AD41-9E812EC8394B}" srcOrd="0" destOrd="0" presId="urn:microsoft.com/office/officeart/2005/8/layout/orgChart1"/>
    <dgm:cxn modelId="{E1A0E960-55D3-4320-9AC0-565CA9D0C57F}" type="presOf" srcId="{A2C80EB5-FD00-4CD4-AD00-C8E69AA45EFB}" destId="{D76B8C86-DC06-4ABF-A87A-BE71DC3E43D4}" srcOrd="0" destOrd="0" presId="urn:microsoft.com/office/officeart/2005/8/layout/orgChart1"/>
    <dgm:cxn modelId="{6A2A1346-BCA5-49B0-8AC5-8A616B78731F}" srcId="{2CABFAA8-C859-41B4-AA54-33F071617AA3}" destId="{87FA614E-D07A-4B37-A8C7-5B3D476E7574}" srcOrd="3" destOrd="0" parTransId="{F52410EC-73CD-414C-8B90-8DDB48C6C23F}" sibTransId="{5A0B158E-4FC6-43C6-A71B-45EC377AE758}"/>
    <dgm:cxn modelId="{94F29767-7982-426A-814B-983ADFD9CDDA}" srcId="{2CABFAA8-C859-41B4-AA54-33F071617AA3}" destId="{311C7F1F-3064-41EE-B07F-2B272C3F354D}" srcOrd="7" destOrd="0" parTransId="{AF4B6C41-759C-4C6F-A580-3CB27A980E8A}" sibTransId="{868BEA62-A14D-42C2-8831-672A3A75BE44}"/>
    <dgm:cxn modelId="{A628F967-0B24-41CD-B9C0-CE0C9F1877CC}" type="presOf" srcId="{E53EFB23-2140-429E-955E-ABF9A02E71B8}" destId="{1505F477-1FE4-4558-9999-F5825374B4F3}" srcOrd="0" destOrd="0" presId="urn:microsoft.com/office/officeart/2005/8/layout/orgChart1"/>
    <dgm:cxn modelId="{01C64C6B-9E21-497C-92DC-54E81DE90056}" type="presOf" srcId="{60003157-E2F4-4387-A7DE-B0996C2ED74C}" destId="{0E774A4C-C6B8-446C-962D-EDEAFDD62917}" srcOrd="1" destOrd="0" presId="urn:microsoft.com/office/officeart/2005/8/layout/orgChart1"/>
    <dgm:cxn modelId="{6163896D-12B4-4C27-904F-D42E8B9483FE}" type="presOf" srcId="{311C7F1F-3064-41EE-B07F-2B272C3F354D}" destId="{34F927C9-6448-48E5-A7A3-52FFEB2577D3}" srcOrd="0" destOrd="0" presId="urn:microsoft.com/office/officeart/2005/8/layout/orgChart1"/>
    <dgm:cxn modelId="{6750B371-3F17-4BC6-85AE-EA16DA912013}" type="presOf" srcId="{A5A8EE9B-7AD6-4F15-8CE7-D18EF18650D1}" destId="{124A03A8-BA86-412C-893C-9C611B70599D}" srcOrd="0" destOrd="0" presId="urn:microsoft.com/office/officeart/2005/8/layout/orgChart1"/>
    <dgm:cxn modelId="{93862352-A6FE-4495-8612-73FE832034F9}" type="presOf" srcId="{C415D0A3-B52D-4D7E-B3CF-DC4561B9BFDC}" destId="{5C3CB3E7-B782-4BCC-AAA0-62451C2743D7}" srcOrd="1" destOrd="0" presId="urn:microsoft.com/office/officeart/2005/8/layout/orgChart1"/>
    <dgm:cxn modelId="{2B8DC572-F7CF-4D64-A324-3B13658DA34E}" type="presOf" srcId="{FA87A016-0197-4739-A25E-6715EFA3B0DE}" destId="{C708BDB9-F2D0-44BC-A612-8F01785BE746}" srcOrd="1" destOrd="0" presId="urn:microsoft.com/office/officeart/2005/8/layout/orgChart1"/>
    <dgm:cxn modelId="{3C22F152-8D4F-4E65-B36D-5CDC85971631}" type="presOf" srcId="{CE89B8F5-1A9C-4CFD-8501-77B255EEE7B5}" destId="{6695C25F-1C73-477F-AD38-B1429353D205}" srcOrd="0" destOrd="0" presId="urn:microsoft.com/office/officeart/2005/8/layout/orgChart1"/>
    <dgm:cxn modelId="{2E894175-12E8-497A-B780-D32A1CF785F9}" type="presOf" srcId="{C8D2AC36-900E-4508-A39E-31BD68E39EE9}" destId="{66221F6D-2877-4BB7-BAA4-B6ACD52F8C0C}" srcOrd="0" destOrd="0" presId="urn:microsoft.com/office/officeart/2005/8/layout/orgChart1"/>
    <dgm:cxn modelId="{24916F75-0C20-4628-82CE-17902EFC9977}" type="presOf" srcId="{A2C80EB5-FD00-4CD4-AD00-C8E69AA45EFB}" destId="{A63DFEB3-E821-48C6-BA07-7D4069E76079}" srcOrd="1" destOrd="0" presId="urn:microsoft.com/office/officeart/2005/8/layout/orgChart1"/>
    <dgm:cxn modelId="{E8762A77-CE67-4480-83A1-CD22143721CA}" type="presOf" srcId="{60003157-E2F4-4387-A7DE-B0996C2ED74C}" destId="{4D8B6739-2A30-411F-B93C-2B69B0E062C0}" srcOrd="0" destOrd="0" presId="urn:microsoft.com/office/officeart/2005/8/layout/orgChart1"/>
    <dgm:cxn modelId="{480E6A79-1F59-4A8C-B502-31DEE1FDCE1E}" type="presOf" srcId="{68F4A53C-D93D-4875-BBEC-D2F6330B3F49}" destId="{1F35AFE7-555D-4C61-A2CC-6822CBFDD238}" srcOrd="0" destOrd="0" presId="urn:microsoft.com/office/officeart/2005/8/layout/orgChart1"/>
    <dgm:cxn modelId="{15E2797C-5CDD-4576-8F9B-C4567BC4A7B1}" type="presOf" srcId="{8A994558-5EDD-43A2-B5FE-8E28023E4423}" destId="{AA48BAF5-1B1A-43E9-ACEB-1F2DBEFA7249}" srcOrd="0" destOrd="0" presId="urn:microsoft.com/office/officeart/2005/8/layout/orgChart1"/>
    <dgm:cxn modelId="{E6B2AE7C-27A7-4BA8-A74F-B9500469950A}" type="presOf" srcId="{87FA614E-D07A-4B37-A8C7-5B3D476E7574}" destId="{682103AA-8037-4BB3-831B-5081A179087A}" srcOrd="1" destOrd="0" presId="urn:microsoft.com/office/officeart/2005/8/layout/orgChart1"/>
    <dgm:cxn modelId="{82C4927D-A230-48B0-9459-635F11069D78}" type="presOf" srcId="{7CAE325D-7018-4E3E-83F0-6209B7F80785}" destId="{B1066887-1225-4E3B-A7C4-28365F090BA2}" srcOrd="0" destOrd="0" presId="urn:microsoft.com/office/officeart/2005/8/layout/orgChart1"/>
    <dgm:cxn modelId="{1775EC80-5AED-4016-B507-91CC2539347E}" srcId="{2CABFAA8-C859-41B4-AA54-33F071617AA3}" destId="{C415D0A3-B52D-4D7E-B3CF-DC4561B9BFDC}" srcOrd="2" destOrd="0" parTransId="{A5A8EE9B-7AD6-4F15-8CE7-D18EF18650D1}" sibTransId="{E2BA5A2A-C632-4D72-8524-D4E927762E6D}"/>
    <dgm:cxn modelId="{231C3D85-4139-4169-A3E8-83495DB5DB6B}" srcId="{459EE1C4-7FDB-4D9D-952A-25F46FAF12D4}" destId="{A2C80EB5-FD00-4CD4-AD00-C8E69AA45EFB}" srcOrd="4" destOrd="0" parTransId="{A3284CE1-3661-4A74-8EA7-7C9FB6BEF7E0}" sibTransId="{96BDA4B2-3119-48AE-8F36-8F4B6D5C79FA}"/>
    <dgm:cxn modelId="{F0CEEC86-85A5-4563-80EC-04CBC83B29F1}" srcId="{2CABFAA8-C859-41B4-AA54-33F071617AA3}" destId="{E53EFB23-2140-429E-955E-ABF9A02E71B8}" srcOrd="1" destOrd="0" parTransId="{68F4A53C-D93D-4875-BBEC-D2F6330B3F49}" sibTransId="{C91E6F2E-5D76-4967-95D4-9182E5F11008}"/>
    <dgm:cxn modelId="{62120D87-1126-4109-A76A-25AA500861A8}" srcId="{459EE1C4-7FDB-4D9D-952A-25F46FAF12D4}" destId="{73BE0D02-EBBE-4964-80CD-A1E4ACA28A28}" srcOrd="2" destOrd="0" parTransId="{7CAE325D-7018-4E3E-83F0-6209B7F80785}" sibTransId="{A4B0E304-0CA8-4292-B8FE-B662BE9867AA}"/>
    <dgm:cxn modelId="{559DEC8F-F4D3-428E-9447-EDD2FB36E756}" type="presOf" srcId="{73BE0D02-EBBE-4964-80CD-A1E4ACA28A28}" destId="{3165FF09-A14B-492B-8CAB-17C79AD58998}" srcOrd="1" destOrd="0" presId="urn:microsoft.com/office/officeart/2005/8/layout/orgChart1"/>
    <dgm:cxn modelId="{E656F18F-811A-4C69-91B3-AD09C0AD47DA}" type="presOf" srcId="{73BE0D02-EBBE-4964-80CD-A1E4ACA28A28}" destId="{0A885A25-18EF-4EDE-8663-26E49E21C728}" srcOrd="0" destOrd="0" presId="urn:microsoft.com/office/officeart/2005/8/layout/orgChart1"/>
    <dgm:cxn modelId="{A1471191-0D2B-4893-86D9-1E6BD23516BB}" type="presOf" srcId="{2CABFAA8-C859-41B4-AA54-33F071617AA3}" destId="{764BAE6C-74EA-42AA-9F83-A41A3120BAF4}" srcOrd="0" destOrd="0" presId="urn:microsoft.com/office/officeart/2005/8/layout/orgChart1"/>
    <dgm:cxn modelId="{EBC52991-66D1-4CF9-A16C-CD54EF47BC39}" srcId="{459EE1C4-7FDB-4D9D-952A-25F46FAF12D4}" destId="{E274F7C5-B383-46BE-8CED-DF6BB3EDCD67}" srcOrd="0" destOrd="0" parTransId="{8A994558-5EDD-43A2-B5FE-8E28023E4423}" sibTransId="{255A0F40-88C5-415B-A7D7-CEFC065999F4}"/>
    <dgm:cxn modelId="{ACE65398-C798-4B7E-96CB-C10243AFACFF}" type="presOf" srcId="{7327B4B2-B5E6-4F86-A742-BBBF6D4F1F79}" destId="{185B04D8-9C98-464E-96DC-012B2B822EEC}" srcOrd="0" destOrd="0" presId="urn:microsoft.com/office/officeart/2005/8/layout/orgChart1"/>
    <dgm:cxn modelId="{8D9F129D-782E-4F0C-91BC-D88C62D79BBF}" srcId="{96965B4C-EE33-4FCF-8B58-59AC72ECBD3E}" destId="{2CABFAA8-C859-41B4-AA54-33F071617AA3}" srcOrd="0" destOrd="0" parTransId="{C7F9A14F-CE37-4ADE-8028-D5208EFAEE64}" sibTransId="{079FED64-CD14-4492-9546-F8C0707B47AB}"/>
    <dgm:cxn modelId="{4F72BD9D-D2D2-4CB8-8A9A-00336D65AF22}" type="presOf" srcId="{7CBC7177-ECE0-4432-950A-BE762BACD596}" destId="{2681047A-5E76-4649-8D65-5BE888C0FA5D}" srcOrd="1" destOrd="0" presId="urn:microsoft.com/office/officeart/2005/8/layout/orgChart1"/>
    <dgm:cxn modelId="{B0430CA4-94DB-47DE-B6E0-EC57C8C91E29}" type="presOf" srcId="{7CBC7177-ECE0-4432-950A-BE762BACD596}" destId="{E16CD9F0-6D2F-4021-AA58-09359E43DC46}" srcOrd="0" destOrd="0" presId="urn:microsoft.com/office/officeart/2005/8/layout/orgChart1"/>
    <dgm:cxn modelId="{7BC334AA-5DDF-400D-8C5A-9505ACAF02D6}" type="presOf" srcId="{4144ED92-F50A-4EFB-93F9-3BE3F75122B1}" destId="{AC0A9F81-7392-4068-9C94-25371F08CEB8}" srcOrd="0" destOrd="0" presId="urn:microsoft.com/office/officeart/2005/8/layout/orgChart1"/>
    <dgm:cxn modelId="{BE6AE2AA-1096-4963-9FC5-6EC94D858222}" type="presOf" srcId="{EF6F49E3-B481-42DF-A17D-C902E22DB206}" destId="{AAAA5175-D2EF-4345-8720-5666CD9D4CAF}" srcOrd="0" destOrd="0" presId="urn:microsoft.com/office/officeart/2005/8/layout/orgChart1"/>
    <dgm:cxn modelId="{C849B0AE-792A-43EF-87BE-76DB2B7CE5FE}" srcId="{2CABFAA8-C859-41B4-AA54-33F071617AA3}" destId="{FA87A016-0197-4739-A25E-6715EFA3B0DE}" srcOrd="4" destOrd="0" parTransId="{038A05C3-3D4D-4A5F-A8B5-24774AA03CC4}" sibTransId="{CA463E11-F14B-421C-AEF6-6769561E46C0}"/>
    <dgm:cxn modelId="{3FFD83B1-00BC-4A73-B359-DE79AA57AC28}" type="presOf" srcId="{E274F7C5-B383-46BE-8CED-DF6BB3EDCD67}" destId="{88179078-119D-4F74-93FE-02930BF85B2F}" srcOrd="1" destOrd="0" presId="urn:microsoft.com/office/officeart/2005/8/layout/orgChart1"/>
    <dgm:cxn modelId="{06F06BB3-2F83-4453-B996-4EBA573BE2B3}" srcId="{73BE0D02-EBBE-4964-80CD-A1E4ACA28A28}" destId="{7CBC7177-ECE0-4432-950A-BE762BACD596}" srcOrd="0" destOrd="0" parTransId="{C8D2AC36-900E-4508-A39E-31BD68E39EE9}" sibTransId="{EA2D7CEC-4B49-4B3E-9225-12692CB7C8DE}"/>
    <dgm:cxn modelId="{B1013EB7-6D2C-470C-9EB7-7B6BF3C5E6DB}" type="presOf" srcId="{038A05C3-3D4D-4A5F-A8B5-24774AA03CC4}" destId="{2B8250C9-0520-4DC7-8D01-597F6BD08208}" srcOrd="0" destOrd="0" presId="urn:microsoft.com/office/officeart/2005/8/layout/orgChart1"/>
    <dgm:cxn modelId="{7CE1BDBC-EB45-4974-AB50-1A138169A194}" type="presOf" srcId="{3780C703-85A9-480E-957B-0954E849521A}" destId="{63D161B7-4BE5-4BC7-93CD-E19D7BE221B2}" srcOrd="1" destOrd="0" presId="urn:microsoft.com/office/officeart/2005/8/layout/orgChart1"/>
    <dgm:cxn modelId="{284778BD-8A34-4524-872C-B6BB5E6B2B6B}" type="presOf" srcId="{32A0B74E-7758-422C-A806-D7DAACE77218}" destId="{CBF897CA-7A4A-4498-BFAC-DF8C80754481}" srcOrd="1" destOrd="0" presId="urn:microsoft.com/office/officeart/2005/8/layout/orgChart1"/>
    <dgm:cxn modelId="{1C5F2FBE-F8D5-48E3-9BD5-F4F172678021}" srcId="{311C7F1F-3064-41EE-B07F-2B272C3F354D}" destId="{4144ED92-F50A-4EFB-93F9-3BE3F75122B1}" srcOrd="0" destOrd="0" parTransId="{7327B4B2-B5E6-4F86-A742-BBBF6D4F1F79}" sibTransId="{36491949-83E1-46E8-8A7C-D9604CF1566A}"/>
    <dgm:cxn modelId="{AF46A7C5-D3F0-4F7A-B22B-192074C9E61B}" type="presOf" srcId="{9DB76C3B-F7F7-4F13-BD04-FB9E2D52F715}" destId="{B62D1AB4-220D-4243-A453-0453E4C748F9}" srcOrd="0" destOrd="0" presId="urn:microsoft.com/office/officeart/2005/8/layout/orgChart1"/>
    <dgm:cxn modelId="{CFFFB6C8-FBBB-4068-BF34-8149C952CE26}" type="presOf" srcId="{A13645DC-A93D-447F-8793-0D912AB2BFFA}" destId="{51B66B7E-DE16-4D03-A92C-379411626EA8}" srcOrd="0" destOrd="0" presId="urn:microsoft.com/office/officeart/2005/8/layout/orgChart1"/>
    <dgm:cxn modelId="{16D662CA-CD79-4231-A7A0-E57BE36180A1}" type="presOf" srcId="{87FA614E-D07A-4B37-A8C7-5B3D476E7574}" destId="{C964F750-FDB1-4740-BDAE-2AE9E49B4F88}" srcOrd="0" destOrd="0" presId="urn:microsoft.com/office/officeart/2005/8/layout/orgChart1"/>
    <dgm:cxn modelId="{16C86CCC-7DD8-461A-82D7-E675CC8D96CA}" type="presOf" srcId="{0D2C94E3-98A7-4BC3-BBF9-CA390316F431}" destId="{FAD7EC39-34F0-4987-842C-76A9DA4B8122}" srcOrd="0" destOrd="0" presId="urn:microsoft.com/office/officeart/2005/8/layout/orgChart1"/>
    <dgm:cxn modelId="{06E09DCC-67F7-4F62-A44B-C0435FCCD38C}" srcId="{E274F7C5-B383-46BE-8CED-DF6BB3EDCD67}" destId="{3780C703-85A9-480E-957B-0954E849521A}" srcOrd="0" destOrd="0" parTransId="{C56C22AA-C329-4015-B399-5F51960633E7}" sibTransId="{6B894FB4-22F3-4449-B38C-18015AD6EE67}"/>
    <dgm:cxn modelId="{87583ECE-1FA2-44A6-A208-C95FB2A32BD7}" type="presOf" srcId="{459EE1C4-7FDB-4D9D-952A-25F46FAF12D4}" destId="{C4FC6CE7-24E9-4C47-8F23-568E14738806}" srcOrd="1" destOrd="0" presId="urn:microsoft.com/office/officeart/2005/8/layout/orgChart1"/>
    <dgm:cxn modelId="{7ED767DB-B8C8-4953-9489-D040272AD533}" srcId="{2CABFAA8-C859-41B4-AA54-33F071617AA3}" destId="{388CC5DC-5E89-444E-82B1-D522E6A0FA25}" srcOrd="6" destOrd="0" parTransId="{589C0EAA-1669-4764-95EF-B5E43E99EA3D}" sibTransId="{57E5C64D-1C90-4DB7-993D-BE8B04E23BEA}"/>
    <dgm:cxn modelId="{0CD769DF-2B87-4467-9FE2-B271EA8765D1}" srcId="{459EE1C4-7FDB-4D9D-952A-25F46FAF12D4}" destId="{EF6F49E3-B481-42DF-A17D-C902E22DB206}" srcOrd="3" destOrd="0" parTransId="{82375470-4236-4EF5-BCED-7980E8815434}" sibTransId="{AD68CD7B-E1AB-4D5E-8C0F-714000BE3F17}"/>
    <dgm:cxn modelId="{5340C2DF-9E64-4187-A7F9-BB2CA567873C}" type="presOf" srcId="{A3284CE1-3661-4A74-8EA7-7C9FB6BEF7E0}" destId="{7A269479-C685-4AC0-8C33-8F4B9A911E35}" srcOrd="0" destOrd="0" presId="urn:microsoft.com/office/officeart/2005/8/layout/orgChart1"/>
    <dgm:cxn modelId="{7D9ACBE0-1CE5-41AB-966A-EA68D92BCB31}" type="presOf" srcId="{589C0EAA-1669-4764-95EF-B5E43E99EA3D}" destId="{6FE0F6C3-613A-415F-93C8-8EC73AEA4068}" srcOrd="0" destOrd="0" presId="urn:microsoft.com/office/officeart/2005/8/layout/orgChart1"/>
    <dgm:cxn modelId="{734C5AE7-B789-450C-B07D-FFE42575715B}" type="presOf" srcId="{9DB76C3B-F7F7-4F13-BD04-FB9E2D52F715}" destId="{07E2A032-A3FA-45FA-8F2F-D1F89C1706E1}" srcOrd="1" destOrd="0" presId="urn:microsoft.com/office/officeart/2005/8/layout/orgChart1"/>
    <dgm:cxn modelId="{7723E9E9-7015-4536-A25D-071FB37EC849}" type="presOf" srcId="{3780C703-85A9-480E-957B-0954E849521A}" destId="{EF94D90D-AE09-4BAE-B959-BEA7F79ED7A9}" srcOrd="0" destOrd="0" presId="urn:microsoft.com/office/officeart/2005/8/layout/orgChart1"/>
    <dgm:cxn modelId="{8A23BEEA-5280-4AF0-BD11-DC89FCC8563F}" type="presOf" srcId="{E274F7C5-B383-46BE-8CED-DF6BB3EDCD67}" destId="{698BCD0C-8397-47F7-B131-9A1FC5163E09}" srcOrd="0" destOrd="0" presId="urn:microsoft.com/office/officeart/2005/8/layout/orgChart1"/>
    <dgm:cxn modelId="{6DE767F4-14BF-4B5D-AA4D-AA6C71DCA0B6}" type="presOf" srcId="{2697B5C9-C9D3-4970-ABBE-D21E59B2E120}" destId="{4F6F9D6F-9619-44B1-BF22-12C637FFCCEF}" srcOrd="0" destOrd="0" presId="urn:microsoft.com/office/officeart/2005/8/layout/orgChart1"/>
    <dgm:cxn modelId="{647353FB-E131-4D19-B681-AAA986A2BC9D}" type="presOf" srcId="{96965B4C-EE33-4FCF-8B58-59AC72ECBD3E}" destId="{DC00B0D4-B079-4CF4-B914-5284391291DF}" srcOrd="0" destOrd="0" presId="urn:microsoft.com/office/officeart/2005/8/layout/orgChart1"/>
    <dgm:cxn modelId="{D63BABFF-11E3-4DE0-A547-D99BF6B29E04}" type="presOf" srcId="{C415D0A3-B52D-4D7E-B3CF-DC4561B9BFDC}" destId="{304BBFB2-A741-4D3C-BAEA-4D39143E03D5}" srcOrd="0" destOrd="0" presId="urn:microsoft.com/office/officeart/2005/8/layout/orgChart1"/>
    <dgm:cxn modelId="{AD7EF7FF-830D-485D-BAD3-9EDB048630DA}" type="presParOf" srcId="{DC00B0D4-B079-4CF4-B914-5284391291DF}" destId="{7C46AACE-7AA5-4A99-A850-41C544E3FA25}" srcOrd="0" destOrd="0" presId="urn:microsoft.com/office/officeart/2005/8/layout/orgChart1"/>
    <dgm:cxn modelId="{9F2A5575-499C-4B11-9354-F44367AE9424}" type="presParOf" srcId="{7C46AACE-7AA5-4A99-A850-41C544E3FA25}" destId="{CA77CEE7-EF36-4089-9EE3-16DB1F4A18BE}" srcOrd="0" destOrd="0" presId="urn:microsoft.com/office/officeart/2005/8/layout/orgChart1"/>
    <dgm:cxn modelId="{2B520647-FFA6-4887-A516-BEC232EE1FDB}" type="presParOf" srcId="{CA77CEE7-EF36-4089-9EE3-16DB1F4A18BE}" destId="{764BAE6C-74EA-42AA-9F83-A41A3120BAF4}" srcOrd="0" destOrd="0" presId="urn:microsoft.com/office/officeart/2005/8/layout/orgChart1"/>
    <dgm:cxn modelId="{A5B2B796-DB85-465B-AAFB-6C280E9A95A4}" type="presParOf" srcId="{CA77CEE7-EF36-4089-9EE3-16DB1F4A18BE}" destId="{3CC15368-456B-4D5D-8937-F8B8F4EDDE03}" srcOrd="1" destOrd="0" presId="urn:microsoft.com/office/officeart/2005/8/layout/orgChart1"/>
    <dgm:cxn modelId="{00305E25-B54F-42AE-876A-5E7B5E9FD901}" type="presParOf" srcId="{7C46AACE-7AA5-4A99-A850-41C544E3FA25}" destId="{5D6B4172-486F-4B2A-865E-1750B7DBA3E9}" srcOrd="1" destOrd="0" presId="urn:microsoft.com/office/officeart/2005/8/layout/orgChart1"/>
    <dgm:cxn modelId="{A14763ED-5684-446C-901C-A3C942F4E998}" type="presParOf" srcId="{7C46AACE-7AA5-4A99-A850-41C544E3FA25}" destId="{F283E0FB-918E-4E28-A4D9-0A9EE23018AD}" srcOrd="2" destOrd="0" presId="urn:microsoft.com/office/officeart/2005/8/layout/orgChart1"/>
    <dgm:cxn modelId="{34438D08-527B-40B1-B4EC-62BB21E01053}" type="presParOf" srcId="{F283E0FB-918E-4E28-A4D9-0A9EE23018AD}" destId="{51B66B7E-DE16-4D03-A92C-379411626EA8}" srcOrd="0" destOrd="0" presId="urn:microsoft.com/office/officeart/2005/8/layout/orgChart1"/>
    <dgm:cxn modelId="{A5388A7C-C030-453D-9921-1715F2F88918}" type="presParOf" srcId="{F283E0FB-918E-4E28-A4D9-0A9EE23018AD}" destId="{D7555347-27CA-4E28-A45B-DF82A33C1E78}" srcOrd="1" destOrd="0" presId="urn:microsoft.com/office/officeart/2005/8/layout/orgChart1"/>
    <dgm:cxn modelId="{32877A3E-7B94-4925-BB17-CE4F49F7026A}" type="presParOf" srcId="{D7555347-27CA-4E28-A45B-DF82A33C1E78}" destId="{3072B2A7-5EEE-41E8-802E-B06E8A11FCA2}" srcOrd="0" destOrd="0" presId="urn:microsoft.com/office/officeart/2005/8/layout/orgChart1"/>
    <dgm:cxn modelId="{17868F40-FC87-4629-8B6C-0368C693E2E8}" type="presParOf" srcId="{3072B2A7-5EEE-41E8-802E-B06E8A11FCA2}" destId="{B62D1AB4-220D-4243-A453-0453E4C748F9}" srcOrd="0" destOrd="0" presId="urn:microsoft.com/office/officeart/2005/8/layout/orgChart1"/>
    <dgm:cxn modelId="{D21AD31D-3C94-4CB7-899F-FA8331AE9C4B}" type="presParOf" srcId="{3072B2A7-5EEE-41E8-802E-B06E8A11FCA2}" destId="{07E2A032-A3FA-45FA-8F2F-D1F89C1706E1}" srcOrd="1" destOrd="0" presId="urn:microsoft.com/office/officeart/2005/8/layout/orgChart1"/>
    <dgm:cxn modelId="{12C4DB0A-DBE1-485F-B50F-BBF5EFE7FFB0}" type="presParOf" srcId="{D7555347-27CA-4E28-A45B-DF82A33C1E78}" destId="{22975727-D41C-4D98-9689-212356E6477F}" srcOrd="1" destOrd="0" presId="urn:microsoft.com/office/officeart/2005/8/layout/orgChart1"/>
    <dgm:cxn modelId="{D22EF6D4-36B9-410A-978C-B92637643EEF}" type="presParOf" srcId="{D7555347-27CA-4E28-A45B-DF82A33C1E78}" destId="{F1880F9B-3775-4770-AA74-C8F1E17E2BB8}" srcOrd="2" destOrd="0" presId="urn:microsoft.com/office/officeart/2005/8/layout/orgChart1"/>
    <dgm:cxn modelId="{7A919C82-0C00-47BB-9244-0A887F2F6674}" type="presParOf" srcId="{F283E0FB-918E-4E28-A4D9-0A9EE23018AD}" destId="{1F35AFE7-555D-4C61-A2CC-6822CBFDD238}" srcOrd="2" destOrd="0" presId="urn:microsoft.com/office/officeart/2005/8/layout/orgChart1"/>
    <dgm:cxn modelId="{650B9659-7D9A-4141-89E0-E2FC2AA663E7}" type="presParOf" srcId="{F283E0FB-918E-4E28-A4D9-0A9EE23018AD}" destId="{C4D9D26D-283B-4BA3-9816-AEAC493C6DF6}" srcOrd="3" destOrd="0" presId="urn:microsoft.com/office/officeart/2005/8/layout/orgChart1"/>
    <dgm:cxn modelId="{BC6E9C41-84C7-4F57-9056-F4A6DB5535FC}" type="presParOf" srcId="{C4D9D26D-283B-4BA3-9816-AEAC493C6DF6}" destId="{C0446DA3-467C-483F-AE33-8D93A4CE1080}" srcOrd="0" destOrd="0" presId="urn:microsoft.com/office/officeart/2005/8/layout/orgChart1"/>
    <dgm:cxn modelId="{47E42773-0CC4-4A17-9CE4-FFFA0D931E8D}" type="presParOf" srcId="{C0446DA3-467C-483F-AE33-8D93A4CE1080}" destId="{1505F477-1FE4-4558-9999-F5825374B4F3}" srcOrd="0" destOrd="0" presId="urn:microsoft.com/office/officeart/2005/8/layout/orgChart1"/>
    <dgm:cxn modelId="{28253C53-67F0-4568-A10B-E853ADE71E9E}" type="presParOf" srcId="{C0446DA3-467C-483F-AE33-8D93A4CE1080}" destId="{11EB5D4A-A3C9-4B55-B2A2-78D7A3F809DD}" srcOrd="1" destOrd="0" presId="urn:microsoft.com/office/officeart/2005/8/layout/orgChart1"/>
    <dgm:cxn modelId="{7A51C073-16EA-4153-B706-0F2656D57FE4}" type="presParOf" srcId="{C4D9D26D-283B-4BA3-9816-AEAC493C6DF6}" destId="{6A0BF605-6D46-40D3-A620-B3B7AD3A2928}" srcOrd="1" destOrd="0" presId="urn:microsoft.com/office/officeart/2005/8/layout/orgChart1"/>
    <dgm:cxn modelId="{D4341F0F-42F0-4D33-B734-B93DB41D99C6}" type="presParOf" srcId="{C4D9D26D-283B-4BA3-9816-AEAC493C6DF6}" destId="{3C89F266-9C5B-43D1-846B-D52FC17CF691}" srcOrd="2" destOrd="0" presId="urn:microsoft.com/office/officeart/2005/8/layout/orgChart1"/>
    <dgm:cxn modelId="{0D8622EB-05C8-4F0C-933C-D10E7EC38554}" type="presParOf" srcId="{F283E0FB-918E-4E28-A4D9-0A9EE23018AD}" destId="{124A03A8-BA86-412C-893C-9C611B70599D}" srcOrd="4" destOrd="0" presId="urn:microsoft.com/office/officeart/2005/8/layout/orgChart1"/>
    <dgm:cxn modelId="{A3561BFF-ADC0-4558-A78C-331E90464B3E}" type="presParOf" srcId="{F283E0FB-918E-4E28-A4D9-0A9EE23018AD}" destId="{DAABC255-2A6A-4D68-9B02-CF757AF644DB}" srcOrd="5" destOrd="0" presId="urn:microsoft.com/office/officeart/2005/8/layout/orgChart1"/>
    <dgm:cxn modelId="{F783B440-092F-417D-A5D5-8B093BE8479E}" type="presParOf" srcId="{DAABC255-2A6A-4D68-9B02-CF757AF644DB}" destId="{7185F0E6-EDCA-4CC2-B1CE-FDD0CA3AF099}" srcOrd="0" destOrd="0" presId="urn:microsoft.com/office/officeart/2005/8/layout/orgChart1"/>
    <dgm:cxn modelId="{4744F980-2773-4A66-BA95-9A78EEF0B0BE}" type="presParOf" srcId="{7185F0E6-EDCA-4CC2-B1CE-FDD0CA3AF099}" destId="{304BBFB2-A741-4D3C-BAEA-4D39143E03D5}" srcOrd="0" destOrd="0" presId="urn:microsoft.com/office/officeart/2005/8/layout/orgChart1"/>
    <dgm:cxn modelId="{96AC63B8-43B6-4F34-B133-F51FEB763630}" type="presParOf" srcId="{7185F0E6-EDCA-4CC2-B1CE-FDD0CA3AF099}" destId="{5C3CB3E7-B782-4BCC-AAA0-62451C2743D7}" srcOrd="1" destOrd="0" presId="urn:microsoft.com/office/officeart/2005/8/layout/orgChart1"/>
    <dgm:cxn modelId="{88E25D4D-21D6-4795-B51A-573AD5DE7CBC}" type="presParOf" srcId="{DAABC255-2A6A-4D68-9B02-CF757AF644DB}" destId="{29716741-8D32-482C-8F00-A4BC7291E34E}" srcOrd="1" destOrd="0" presId="urn:microsoft.com/office/officeart/2005/8/layout/orgChart1"/>
    <dgm:cxn modelId="{36187F54-930C-4AC0-B282-0C4B4C18FADC}" type="presParOf" srcId="{DAABC255-2A6A-4D68-9B02-CF757AF644DB}" destId="{EBF2E1B1-BA11-438B-92EB-F4488467F29F}" srcOrd="2" destOrd="0" presId="urn:microsoft.com/office/officeart/2005/8/layout/orgChart1"/>
    <dgm:cxn modelId="{10F62B18-CE3D-4FA9-938C-B852F390FAB0}" type="presParOf" srcId="{F283E0FB-918E-4E28-A4D9-0A9EE23018AD}" destId="{BC1B4E99-04D4-4DAB-8324-B39A34D89B55}" srcOrd="6" destOrd="0" presId="urn:microsoft.com/office/officeart/2005/8/layout/orgChart1"/>
    <dgm:cxn modelId="{47A8BC2E-F95D-4AFF-8C42-D258AA8005DF}" type="presParOf" srcId="{F283E0FB-918E-4E28-A4D9-0A9EE23018AD}" destId="{0FE7DB23-624A-42B7-B71D-4E47B7B7A4FA}" srcOrd="7" destOrd="0" presId="urn:microsoft.com/office/officeart/2005/8/layout/orgChart1"/>
    <dgm:cxn modelId="{F3333161-D370-4B4A-A7AF-F8C6D1DC61B9}" type="presParOf" srcId="{0FE7DB23-624A-42B7-B71D-4E47B7B7A4FA}" destId="{F751C5EC-487F-4275-B3EE-AD3BA7C81AF4}" srcOrd="0" destOrd="0" presId="urn:microsoft.com/office/officeart/2005/8/layout/orgChart1"/>
    <dgm:cxn modelId="{1F0721DE-E65D-43AC-BE9E-183E9BB3BB42}" type="presParOf" srcId="{F751C5EC-487F-4275-B3EE-AD3BA7C81AF4}" destId="{C964F750-FDB1-4740-BDAE-2AE9E49B4F88}" srcOrd="0" destOrd="0" presId="urn:microsoft.com/office/officeart/2005/8/layout/orgChart1"/>
    <dgm:cxn modelId="{1866917B-D440-479C-918F-8C7806503FBA}" type="presParOf" srcId="{F751C5EC-487F-4275-B3EE-AD3BA7C81AF4}" destId="{682103AA-8037-4BB3-831B-5081A179087A}" srcOrd="1" destOrd="0" presId="urn:microsoft.com/office/officeart/2005/8/layout/orgChart1"/>
    <dgm:cxn modelId="{41E1D29E-C48E-404B-B673-8C87104D75B9}" type="presParOf" srcId="{0FE7DB23-624A-42B7-B71D-4E47B7B7A4FA}" destId="{CD8C9A32-55AD-45D4-B3BF-E0457B59B538}" srcOrd="1" destOrd="0" presId="urn:microsoft.com/office/officeart/2005/8/layout/orgChart1"/>
    <dgm:cxn modelId="{18F4D70F-6821-4169-916F-99F233DD4E6C}" type="presParOf" srcId="{0FE7DB23-624A-42B7-B71D-4E47B7B7A4FA}" destId="{A71C7FFF-0511-4373-98C0-6714D9FAEA0C}" srcOrd="2" destOrd="0" presId="urn:microsoft.com/office/officeart/2005/8/layout/orgChart1"/>
    <dgm:cxn modelId="{11CD6AFA-5C28-40C4-ADFB-EB1821D984F4}" type="presParOf" srcId="{F283E0FB-918E-4E28-A4D9-0A9EE23018AD}" destId="{2B8250C9-0520-4DC7-8D01-597F6BD08208}" srcOrd="8" destOrd="0" presId="urn:microsoft.com/office/officeart/2005/8/layout/orgChart1"/>
    <dgm:cxn modelId="{EB12A299-FAFF-4773-A345-F7D5AF6B024D}" type="presParOf" srcId="{F283E0FB-918E-4E28-A4D9-0A9EE23018AD}" destId="{556EAAAA-D8BB-478F-92EC-5EF9471FF29B}" srcOrd="9" destOrd="0" presId="urn:microsoft.com/office/officeart/2005/8/layout/orgChart1"/>
    <dgm:cxn modelId="{15D0AC8B-9DA2-42D4-9BDB-9BAE37F5C2E0}" type="presParOf" srcId="{556EAAAA-D8BB-478F-92EC-5EF9471FF29B}" destId="{D1845FB8-F2FA-4E70-807E-EEA33EB8ED6B}" srcOrd="0" destOrd="0" presId="urn:microsoft.com/office/officeart/2005/8/layout/orgChart1"/>
    <dgm:cxn modelId="{3832E5E8-42B4-4DAC-BAC1-EFCABEEE356F}" type="presParOf" srcId="{D1845FB8-F2FA-4E70-807E-EEA33EB8ED6B}" destId="{28B4605E-27DE-4E53-B3B5-71DC2FF92317}" srcOrd="0" destOrd="0" presId="urn:microsoft.com/office/officeart/2005/8/layout/orgChart1"/>
    <dgm:cxn modelId="{DBF2360A-B03A-4966-AC88-EB213B6AD35B}" type="presParOf" srcId="{D1845FB8-F2FA-4E70-807E-EEA33EB8ED6B}" destId="{C708BDB9-F2D0-44BC-A612-8F01785BE746}" srcOrd="1" destOrd="0" presId="urn:microsoft.com/office/officeart/2005/8/layout/orgChart1"/>
    <dgm:cxn modelId="{94E8F60D-ECE3-45A0-A0FE-2CE4117D4842}" type="presParOf" srcId="{556EAAAA-D8BB-478F-92EC-5EF9471FF29B}" destId="{87B48265-651C-4DA3-86F5-B8C0C13EB451}" srcOrd="1" destOrd="0" presId="urn:microsoft.com/office/officeart/2005/8/layout/orgChart1"/>
    <dgm:cxn modelId="{43EBF9F6-7F11-4603-B670-5CD5BC44E178}" type="presParOf" srcId="{556EAAAA-D8BB-478F-92EC-5EF9471FF29B}" destId="{CA5E3F8D-58B8-4B01-A5D4-C71D5E7DC818}" srcOrd="2" destOrd="0" presId="urn:microsoft.com/office/officeart/2005/8/layout/orgChart1"/>
    <dgm:cxn modelId="{F835EE3F-0617-4502-BD33-6E92CC88E4A7}" type="presParOf" srcId="{F283E0FB-918E-4E28-A4D9-0A9EE23018AD}" destId="{1C4535DE-FB7C-4D40-A017-3FABE5A13218}" srcOrd="10" destOrd="0" presId="urn:microsoft.com/office/officeart/2005/8/layout/orgChart1"/>
    <dgm:cxn modelId="{BCE2721F-03FB-41FA-BD14-E71C340B74B3}" type="presParOf" srcId="{F283E0FB-918E-4E28-A4D9-0A9EE23018AD}" destId="{0AA35ABC-8EE2-41C3-A684-DFAAD476454F}" srcOrd="11" destOrd="0" presId="urn:microsoft.com/office/officeart/2005/8/layout/orgChart1"/>
    <dgm:cxn modelId="{1133AB61-C981-4D72-B88E-AC41CD742785}" type="presParOf" srcId="{0AA35ABC-8EE2-41C3-A684-DFAAD476454F}" destId="{DF6DBB58-5F65-48F0-9958-1DC8E9FADE8A}" srcOrd="0" destOrd="0" presId="urn:microsoft.com/office/officeart/2005/8/layout/orgChart1"/>
    <dgm:cxn modelId="{F2131004-0DEE-4BD8-B298-632423A6965C}" type="presParOf" srcId="{DF6DBB58-5F65-48F0-9958-1DC8E9FADE8A}" destId="{C636B22A-2CC3-42B2-AD41-9E812EC8394B}" srcOrd="0" destOrd="0" presId="urn:microsoft.com/office/officeart/2005/8/layout/orgChart1"/>
    <dgm:cxn modelId="{91DD984F-08D0-4158-B72F-5BCFF4781270}" type="presParOf" srcId="{DF6DBB58-5F65-48F0-9958-1DC8E9FADE8A}" destId="{CBF897CA-7A4A-4498-BFAC-DF8C80754481}" srcOrd="1" destOrd="0" presId="urn:microsoft.com/office/officeart/2005/8/layout/orgChart1"/>
    <dgm:cxn modelId="{59896EB2-ACF9-4A3C-9CEA-7F809E855396}" type="presParOf" srcId="{0AA35ABC-8EE2-41C3-A684-DFAAD476454F}" destId="{0C51BD77-A166-4849-9787-F680669072AB}" srcOrd="1" destOrd="0" presId="urn:microsoft.com/office/officeart/2005/8/layout/orgChart1"/>
    <dgm:cxn modelId="{D25B4530-E5F4-4AC0-9697-43CAB6D34715}" type="presParOf" srcId="{0AA35ABC-8EE2-41C3-A684-DFAAD476454F}" destId="{E7C42918-A37C-4A84-B270-589CF865C404}" srcOrd="2" destOrd="0" presId="urn:microsoft.com/office/officeart/2005/8/layout/orgChart1"/>
    <dgm:cxn modelId="{D1669249-0E00-459B-9A43-A97F7419C19C}" type="presParOf" srcId="{F283E0FB-918E-4E28-A4D9-0A9EE23018AD}" destId="{6FE0F6C3-613A-415F-93C8-8EC73AEA4068}" srcOrd="12" destOrd="0" presId="urn:microsoft.com/office/officeart/2005/8/layout/orgChart1"/>
    <dgm:cxn modelId="{D959D7EB-EDE3-4491-80F9-EC698D9B6A4F}" type="presParOf" srcId="{F283E0FB-918E-4E28-A4D9-0A9EE23018AD}" destId="{C1F6C82C-B486-4B11-8368-F7857D47EB44}" srcOrd="13" destOrd="0" presId="urn:microsoft.com/office/officeart/2005/8/layout/orgChart1"/>
    <dgm:cxn modelId="{604EBB1C-0AD1-4A7D-A110-FC2F2E2E4C80}" type="presParOf" srcId="{C1F6C82C-B486-4B11-8368-F7857D47EB44}" destId="{4CD7E48C-33CF-4CDE-BA9A-BA97557DFAB5}" srcOrd="0" destOrd="0" presId="urn:microsoft.com/office/officeart/2005/8/layout/orgChart1"/>
    <dgm:cxn modelId="{9E3ABCAE-93F5-4ED3-B947-DBA20B7D39EB}" type="presParOf" srcId="{4CD7E48C-33CF-4CDE-BA9A-BA97557DFAB5}" destId="{E137476D-848A-4850-A33E-C517C53CB4C1}" srcOrd="0" destOrd="0" presId="urn:microsoft.com/office/officeart/2005/8/layout/orgChart1"/>
    <dgm:cxn modelId="{D8B347F8-A3D7-44CE-9571-2805F6B67894}" type="presParOf" srcId="{4CD7E48C-33CF-4CDE-BA9A-BA97557DFAB5}" destId="{5C1A446D-0419-4E41-AA81-A461D95C3CD4}" srcOrd="1" destOrd="0" presId="urn:microsoft.com/office/officeart/2005/8/layout/orgChart1"/>
    <dgm:cxn modelId="{BB9F27C9-C3EE-4E7E-B707-F518C327DECD}" type="presParOf" srcId="{C1F6C82C-B486-4B11-8368-F7857D47EB44}" destId="{58BD9254-A4E6-4EEC-B759-58F20A548BBD}" srcOrd="1" destOrd="0" presId="urn:microsoft.com/office/officeart/2005/8/layout/orgChart1"/>
    <dgm:cxn modelId="{8C595C32-269A-4444-A77E-FCF10F0E97B1}" type="presParOf" srcId="{C1F6C82C-B486-4B11-8368-F7857D47EB44}" destId="{3069C83E-EABA-4D55-9393-3FE33DE010ED}" srcOrd="2" destOrd="0" presId="urn:microsoft.com/office/officeart/2005/8/layout/orgChart1"/>
    <dgm:cxn modelId="{CBAFB627-6C79-4C98-AC6B-C414747B9725}" type="presParOf" srcId="{F283E0FB-918E-4E28-A4D9-0A9EE23018AD}" destId="{8086FB86-36D6-4B4A-8369-0C1FD5039823}" srcOrd="14" destOrd="0" presId="urn:microsoft.com/office/officeart/2005/8/layout/orgChart1"/>
    <dgm:cxn modelId="{AF650212-890A-4938-B59D-37C1E933083A}" type="presParOf" srcId="{F283E0FB-918E-4E28-A4D9-0A9EE23018AD}" destId="{B7B93D6D-B0AB-4FE8-98BF-525CD3E1F0D7}" srcOrd="15" destOrd="0" presId="urn:microsoft.com/office/officeart/2005/8/layout/orgChart1"/>
    <dgm:cxn modelId="{9FBC0466-F6E4-4522-BD6D-74C67C3B7CD4}" type="presParOf" srcId="{B7B93D6D-B0AB-4FE8-98BF-525CD3E1F0D7}" destId="{CEE5BAF5-DC31-46EF-8B79-EF1F9D25AB6D}" srcOrd="0" destOrd="0" presId="urn:microsoft.com/office/officeart/2005/8/layout/orgChart1"/>
    <dgm:cxn modelId="{D9C2110F-17C4-467D-980B-75101C76CCB3}" type="presParOf" srcId="{CEE5BAF5-DC31-46EF-8B79-EF1F9D25AB6D}" destId="{34F927C9-6448-48E5-A7A3-52FFEB2577D3}" srcOrd="0" destOrd="0" presId="urn:microsoft.com/office/officeart/2005/8/layout/orgChart1"/>
    <dgm:cxn modelId="{F56F8BF4-5145-477B-9C5D-A5931E0469F3}" type="presParOf" srcId="{CEE5BAF5-DC31-46EF-8B79-EF1F9D25AB6D}" destId="{CAE66D83-B7E7-470C-B5A2-F6E630F64195}" srcOrd="1" destOrd="0" presId="urn:microsoft.com/office/officeart/2005/8/layout/orgChart1"/>
    <dgm:cxn modelId="{188B3DA0-8994-4E67-B45A-5ABCC0C98465}" type="presParOf" srcId="{B7B93D6D-B0AB-4FE8-98BF-525CD3E1F0D7}" destId="{97B5B096-B488-44F3-A5AF-9741DAAF9F32}" srcOrd="1" destOrd="0" presId="urn:microsoft.com/office/officeart/2005/8/layout/orgChart1"/>
    <dgm:cxn modelId="{15EE240D-A8FA-413C-9FFB-8268163864A8}" type="presParOf" srcId="{97B5B096-B488-44F3-A5AF-9741DAAF9F32}" destId="{185B04D8-9C98-464E-96DC-012B2B822EEC}" srcOrd="0" destOrd="0" presId="urn:microsoft.com/office/officeart/2005/8/layout/orgChart1"/>
    <dgm:cxn modelId="{5449DDD4-4472-4606-8132-98C449A83517}" type="presParOf" srcId="{97B5B096-B488-44F3-A5AF-9741DAAF9F32}" destId="{F8C95462-BF97-4121-AA2D-55196328FBAD}" srcOrd="1" destOrd="0" presId="urn:microsoft.com/office/officeart/2005/8/layout/orgChart1"/>
    <dgm:cxn modelId="{C260FD9C-E140-436E-9BB3-D83280B0CFC8}" type="presParOf" srcId="{F8C95462-BF97-4121-AA2D-55196328FBAD}" destId="{E32BEA0B-9811-4E7F-987B-04D1C9EF801D}" srcOrd="0" destOrd="0" presId="urn:microsoft.com/office/officeart/2005/8/layout/orgChart1"/>
    <dgm:cxn modelId="{C153EBF6-2959-44ED-A0BF-22F14D9FB3DE}" type="presParOf" srcId="{E32BEA0B-9811-4E7F-987B-04D1C9EF801D}" destId="{AC0A9F81-7392-4068-9C94-25371F08CEB8}" srcOrd="0" destOrd="0" presId="urn:microsoft.com/office/officeart/2005/8/layout/orgChart1"/>
    <dgm:cxn modelId="{F4211134-FCD7-4A44-9109-D60D08234176}" type="presParOf" srcId="{E32BEA0B-9811-4E7F-987B-04D1C9EF801D}" destId="{33BCE69C-CCFF-4AAD-B855-6A952F7D38EF}" srcOrd="1" destOrd="0" presId="urn:microsoft.com/office/officeart/2005/8/layout/orgChart1"/>
    <dgm:cxn modelId="{389A32CB-405E-4609-B2DA-3892FECED84E}" type="presParOf" srcId="{F8C95462-BF97-4121-AA2D-55196328FBAD}" destId="{8E609C95-672B-40F5-A0E0-9E47D36A5FD0}" srcOrd="1" destOrd="0" presId="urn:microsoft.com/office/officeart/2005/8/layout/orgChart1"/>
    <dgm:cxn modelId="{8C8ED485-4CBC-4372-BCD8-5869126BD336}" type="presParOf" srcId="{F8C95462-BF97-4121-AA2D-55196328FBAD}" destId="{CD026964-2421-4BDD-A05D-4DB5F0265574}" srcOrd="2" destOrd="0" presId="urn:microsoft.com/office/officeart/2005/8/layout/orgChart1"/>
    <dgm:cxn modelId="{5770A13F-59C5-4EDD-9FBE-B136779EFC05}" type="presParOf" srcId="{B7B93D6D-B0AB-4FE8-98BF-525CD3E1F0D7}" destId="{D5F9F776-AA8B-4D2D-8860-FC70DB512D06}" srcOrd="2" destOrd="0" presId="urn:microsoft.com/office/officeart/2005/8/layout/orgChart1"/>
    <dgm:cxn modelId="{5EBF61C0-B942-4BEF-8C6D-0053B227616F}" type="presParOf" srcId="{F283E0FB-918E-4E28-A4D9-0A9EE23018AD}" destId="{FAD7EC39-34F0-4987-842C-76A9DA4B8122}" srcOrd="16" destOrd="0" presId="urn:microsoft.com/office/officeart/2005/8/layout/orgChart1"/>
    <dgm:cxn modelId="{BEFBB995-5E13-45D4-A702-5584E40982AB}" type="presParOf" srcId="{F283E0FB-918E-4E28-A4D9-0A9EE23018AD}" destId="{7B82FC88-DE7D-45E6-B677-CB22C53B8735}" srcOrd="17" destOrd="0" presId="urn:microsoft.com/office/officeart/2005/8/layout/orgChart1"/>
    <dgm:cxn modelId="{8C37B474-4833-4783-A538-432CCD4A763B}" type="presParOf" srcId="{7B82FC88-DE7D-45E6-B677-CB22C53B8735}" destId="{98C2F5F8-EFF1-4749-BDEC-202A477B9BC7}" srcOrd="0" destOrd="0" presId="urn:microsoft.com/office/officeart/2005/8/layout/orgChart1"/>
    <dgm:cxn modelId="{0024883A-4155-45A5-8F75-A4E1C8CAB8F3}" type="presParOf" srcId="{98C2F5F8-EFF1-4749-BDEC-202A477B9BC7}" destId="{F634DACA-D794-4AF9-8FF5-3011C4E84021}" srcOrd="0" destOrd="0" presId="urn:microsoft.com/office/officeart/2005/8/layout/orgChart1"/>
    <dgm:cxn modelId="{15946274-937F-4726-BE73-2B1424AB26AD}" type="presParOf" srcId="{98C2F5F8-EFF1-4749-BDEC-202A477B9BC7}" destId="{C4FC6CE7-24E9-4C47-8F23-568E14738806}" srcOrd="1" destOrd="0" presId="urn:microsoft.com/office/officeart/2005/8/layout/orgChart1"/>
    <dgm:cxn modelId="{E1A2FA6F-2C12-4F71-9B27-208CE2C1E533}" type="presParOf" srcId="{7B82FC88-DE7D-45E6-B677-CB22C53B8735}" destId="{B4760894-50BA-47A7-BD52-2AE9CE3C4BF8}" srcOrd="1" destOrd="0" presId="urn:microsoft.com/office/officeart/2005/8/layout/orgChart1"/>
    <dgm:cxn modelId="{C7B1B831-A597-47E9-9A62-A6F96CDAE67A}" type="presParOf" srcId="{B4760894-50BA-47A7-BD52-2AE9CE3C4BF8}" destId="{AA48BAF5-1B1A-43E9-ACEB-1F2DBEFA7249}" srcOrd="0" destOrd="0" presId="urn:microsoft.com/office/officeart/2005/8/layout/orgChart1"/>
    <dgm:cxn modelId="{156CAEE7-F8D0-49A2-8130-CFBACDA34550}" type="presParOf" srcId="{B4760894-50BA-47A7-BD52-2AE9CE3C4BF8}" destId="{5AE19A91-3C34-49A5-81FD-2E9544507565}" srcOrd="1" destOrd="0" presId="urn:microsoft.com/office/officeart/2005/8/layout/orgChart1"/>
    <dgm:cxn modelId="{5CDC71C8-E15D-44EC-BD97-B67DF6B8B5CF}" type="presParOf" srcId="{5AE19A91-3C34-49A5-81FD-2E9544507565}" destId="{BB6DB68F-2F7A-4C54-9740-442817C4E624}" srcOrd="0" destOrd="0" presId="urn:microsoft.com/office/officeart/2005/8/layout/orgChart1"/>
    <dgm:cxn modelId="{5AD72AE8-6415-4920-BA20-E608BDB09057}" type="presParOf" srcId="{BB6DB68F-2F7A-4C54-9740-442817C4E624}" destId="{698BCD0C-8397-47F7-B131-9A1FC5163E09}" srcOrd="0" destOrd="0" presId="urn:microsoft.com/office/officeart/2005/8/layout/orgChart1"/>
    <dgm:cxn modelId="{F84CF536-5B7F-42C2-894E-B5682184FAAD}" type="presParOf" srcId="{BB6DB68F-2F7A-4C54-9740-442817C4E624}" destId="{88179078-119D-4F74-93FE-02930BF85B2F}" srcOrd="1" destOrd="0" presId="urn:microsoft.com/office/officeart/2005/8/layout/orgChart1"/>
    <dgm:cxn modelId="{F7540282-4346-437F-B9CC-2191105FA043}" type="presParOf" srcId="{5AE19A91-3C34-49A5-81FD-2E9544507565}" destId="{2B17D3EE-4F64-4401-9BD8-1221C1E31C12}" srcOrd="1" destOrd="0" presId="urn:microsoft.com/office/officeart/2005/8/layout/orgChart1"/>
    <dgm:cxn modelId="{9259F4DE-53D5-41D7-BFC4-435BB40F97AE}" type="presParOf" srcId="{2B17D3EE-4F64-4401-9BD8-1221C1E31C12}" destId="{F8FFC3B3-AF80-4CB3-842F-3FF36A8F2175}" srcOrd="0" destOrd="0" presId="urn:microsoft.com/office/officeart/2005/8/layout/orgChart1"/>
    <dgm:cxn modelId="{58A5897C-6E57-488C-9439-E033DC1EB087}" type="presParOf" srcId="{2B17D3EE-4F64-4401-9BD8-1221C1E31C12}" destId="{618A8F78-B9C5-4227-A385-37D62A2F29B6}" srcOrd="1" destOrd="0" presId="urn:microsoft.com/office/officeart/2005/8/layout/orgChart1"/>
    <dgm:cxn modelId="{8F689721-B1A0-42E8-97D9-A7730FA631A3}" type="presParOf" srcId="{618A8F78-B9C5-4227-A385-37D62A2F29B6}" destId="{1E839BA0-7C5A-4EFA-9B8B-CF77667B6006}" srcOrd="0" destOrd="0" presId="urn:microsoft.com/office/officeart/2005/8/layout/orgChart1"/>
    <dgm:cxn modelId="{CC39C3A8-362E-400F-9EA8-34BF20E52780}" type="presParOf" srcId="{1E839BA0-7C5A-4EFA-9B8B-CF77667B6006}" destId="{EF94D90D-AE09-4BAE-B959-BEA7F79ED7A9}" srcOrd="0" destOrd="0" presId="urn:microsoft.com/office/officeart/2005/8/layout/orgChart1"/>
    <dgm:cxn modelId="{8F975D9F-F0B0-49B8-AEE4-76B21007DD39}" type="presParOf" srcId="{1E839BA0-7C5A-4EFA-9B8B-CF77667B6006}" destId="{63D161B7-4BE5-4BC7-93CD-E19D7BE221B2}" srcOrd="1" destOrd="0" presId="urn:microsoft.com/office/officeart/2005/8/layout/orgChart1"/>
    <dgm:cxn modelId="{110DDE91-5AA8-4313-B2BE-E87D64EB4F52}" type="presParOf" srcId="{618A8F78-B9C5-4227-A385-37D62A2F29B6}" destId="{377C7361-77B3-4A63-B6AD-EC9AB624D66F}" srcOrd="1" destOrd="0" presId="urn:microsoft.com/office/officeart/2005/8/layout/orgChart1"/>
    <dgm:cxn modelId="{CA5E911E-5C74-403D-B782-DD73F7DD2FBC}" type="presParOf" srcId="{618A8F78-B9C5-4227-A385-37D62A2F29B6}" destId="{EB729F18-BA79-45C9-A815-C05A5C008407}" srcOrd="2" destOrd="0" presId="urn:microsoft.com/office/officeart/2005/8/layout/orgChart1"/>
    <dgm:cxn modelId="{21D5FDBA-D1C3-4C5F-BB70-D23017BC7260}" type="presParOf" srcId="{5AE19A91-3C34-49A5-81FD-2E9544507565}" destId="{2094471C-01FB-47EC-BC6D-BF643C500C9D}" srcOrd="2" destOrd="0" presId="urn:microsoft.com/office/officeart/2005/8/layout/orgChart1"/>
    <dgm:cxn modelId="{42F8DB1E-E2BD-4296-8402-1010762B1349}" type="presParOf" srcId="{B4760894-50BA-47A7-BD52-2AE9CE3C4BF8}" destId="{6695C25F-1C73-477F-AD38-B1429353D205}" srcOrd="2" destOrd="0" presId="urn:microsoft.com/office/officeart/2005/8/layout/orgChart1"/>
    <dgm:cxn modelId="{E52A1CA1-2B97-4A33-BBA4-9CDD33FE86C3}" type="presParOf" srcId="{B4760894-50BA-47A7-BD52-2AE9CE3C4BF8}" destId="{6FF1964A-0AC2-4096-837E-C151995B3C16}" srcOrd="3" destOrd="0" presId="urn:microsoft.com/office/officeart/2005/8/layout/orgChart1"/>
    <dgm:cxn modelId="{8BF6ED6E-15B0-48DE-B4C2-1599B9B6363C}" type="presParOf" srcId="{6FF1964A-0AC2-4096-837E-C151995B3C16}" destId="{9E337901-178F-4021-8E11-0A48622F2B93}" srcOrd="0" destOrd="0" presId="urn:microsoft.com/office/officeart/2005/8/layout/orgChart1"/>
    <dgm:cxn modelId="{EEA263E1-1B87-431D-9C4B-38CE99CF1B5C}" type="presParOf" srcId="{9E337901-178F-4021-8E11-0A48622F2B93}" destId="{4D8B6739-2A30-411F-B93C-2B69B0E062C0}" srcOrd="0" destOrd="0" presId="urn:microsoft.com/office/officeart/2005/8/layout/orgChart1"/>
    <dgm:cxn modelId="{09F7C049-D64C-4A40-9BE5-9D53F02139E5}" type="presParOf" srcId="{9E337901-178F-4021-8E11-0A48622F2B93}" destId="{0E774A4C-C6B8-446C-962D-EDEAFDD62917}" srcOrd="1" destOrd="0" presId="urn:microsoft.com/office/officeart/2005/8/layout/orgChart1"/>
    <dgm:cxn modelId="{706BC529-D867-4DD3-A92D-4BC6A7DCC719}" type="presParOf" srcId="{6FF1964A-0AC2-4096-837E-C151995B3C16}" destId="{93D24836-FDE4-4D64-B4C9-77D79B6B62EB}" srcOrd="1" destOrd="0" presId="urn:microsoft.com/office/officeart/2005/8/layout/orgChart1"/>
    <dgm:cxn modelId="{9B679D52-5ECB-46BB-AD7C-DD1016B6D0CA}" type="presParOf" srcId="{6FF1964A-0AC2-4096-837E-C151995B3C16}" destId="{7EC57EE6-7117-41FE-BD80-F64D4C96A678}" srcOrd="2" destOrd="0" presId="urn:microsoft.com/office/officeart/2005/8/layout/orgChart1"/>
    <dgm:cxn modelId="{E8B3376A-D870-4C9C-A440-7479AEE7552C}" type="presParOf" srcId="{B4760894-50BA-47A7-BD52-2AE9CE3C4BF8}" destId="{B1066887-1225-4E3B-A7C4-28365F090BA2}" srcOrd="4" destOrd="0" presId="urn:microsoft.com/office/officeart/2005/8/layout/orgChart1"/>
    <dgm:cxn modelId="{0C99056D-25FB-4852-A827-F7F488EDF28D}" type="presParOf" srcId="{B4760894-50BA-47A7-BD52-2AE9CE3C4BF8}" destId="{0159AA0D-CB50-47D2-BBDA-41373413C1F0}" srcOrd="5" destOrd="0" presId="urn:microsoft.com/office/officeart/2005/8/layout/orgChart1"/>
    <dgm:cxn modelId="{52B98576-90F2-4A8B-97CF-ABE96A7208BB}" type="presParOf" srcId="{0159AA0D-CB50-47D2-BBDA-41373413C1F0}" destId="{73273BAE-3E20-4017-9CC5-4E1E7ABE6B9E}" srcOrd="0" destOrd="0" presId="urn:microsoft.com/office/officeart/2005/8/layout/orgChart1"/>
    <dgm:cxn modelId="{3796B2F3-53F5-4234-88CF-8F23B64C7FAF}" type="presParOf" srcId="{73273BAE-3E20-4017-9CC5-4E1E7ABE6B9E}" destId="{0A885A25-18EF-4EDE-8663-26E49E21C728}" srcOrd="0" destOrd="0" presId="urn:microsoft.com/office/officeart/2005/8/layout/orgChart1"/>
    <dgm:cxn modelId="{9EC85E48-2630-4BF4-855D-F10A8592268D}" type="presParOf" srcId="{73273BAE-3E20-4017-9CC5-4E1E7ABE6B9E}" destId="{3165FF09-A14B-492B-8CAB-17C79AD58998}" srcOrd="1" destOrd="0" presId="urn:microsoft.com/office/officeart/2005/8/layout/orgChart1"/>
    <dgm:cxn modelId="{59B0092A-7F4D-4D25-B447-6F4BFF5AD864}" type="presParOf" srcId="{0159AA0D-CB50-47D2-BBDA-41373413C1F0}" destId="{0044EAF7-7799-4545-9B1E-7F7EC1844C6F}" srcOrd="1" destOrd="0" presId="urn:microsoft.com/office/officeart/2005/8/layout/orgChart1"/>
    <dgm:cxn modelId="{CA10164D-D283-495A-BEA1-A5CF296FB978}" type="presParOf" srcId="{0044EAF7-7799-4545-9B1E-7F7EC1844C6F}" destId="{66221F6D-2877-4BB7-BAA4-B6ACD52F8C0C}" srcOrd="0" destOrd="0" presId="urn:microsoft.com/office/officeart/2005/8/layout/orgChart1"/>
    <dgm:cxn modelId="{AF515BFB-B3CB-4656-BDDF-7EFE863C6CC3}" type="presParOf" srcId="{0044EAF7-7799-4545-9B1E-7F7EC1844C6F}" destId="{1C6AD1CD-5A5C-4119-B03E-5DBB8DD5C68C}" srcOrd="1" destOrd="0" presId="urn:microsoft.com/office/officeart/2005/8/layout/orgChart1"/>
    <dgm:cxn modelId="{372BCA3A-4F73-417E-A3BF-312B41D525F6}" type="presParOf" srcId="{1C6AD1CD-5A5C-4119-B03E-5DBB8DD5C68C}" destId="{5134C8BC-8BEB-4DD5-821F-7EACE2BBC0D0}" srcOrd="0" destOrd="0" presId="urn:microsoft.com/office/officeart/2005/8/layout/orgChart1"/>
    <dgm:cxn modelId="{F9AA2D05-C66D-4971-AADF-DAC003C52244}" type="presParOf" srcId="{5134C8BC-8BEB-4DD5-821F-7EACE2BBC0D0}" destId="{E16CD9F0-6D2F-4021-AA58-09359E43DC46}" srcOrd="0" destOrd="0" presId="urn:microsoft.com/office/officeart/2005/8/layout/orgChart1"/>
    <dgm:cxn modelId="{13258919-1AD3-4FB3-913B-E700DF22DF80}" type="presParOf" srcId="{5134C8BC-8BEB-4DD5-821F-7EACE2BBC0D0}" destId="{2681047A-5E76-4649-8D65-5BE888C0FA5D}" srcOrd="1" destOrd="0" presId="urn:microsoft.com/office/officeart/2005/8/layout/orgChart1"/>
    <dgm:cxn modelId="{9BF43B8E-7B57-4BC6-B905-765A1E13FD98}" type="presParOf" srcId="{1C6AD1CD-5A5C-4119-B03E-5DBB8DD5C68C}" destId="{2264B2D9-B3AB-4EB4-B039-6D04F5C427A9}" srcOrd="1" destOrd="0" presId="urn:microsoft.com/office/officeart/2005/8/layout/orgChart1"/>
    <dgm:cxn modelId="{42AC80BB-DA28-4980-B95E-6443570AFF7B}" type="presParOf" srcId="{1C6AD1CD-5A5C-4119-B03E-5DBB8DD5C68C}" destId="{F403921E-943E-46C6-B3B0-941E0B63BA82}" srcOrd="2" destOrd="0" presId="urn:microsoft.com/office/officeart/2005/8/layout/orgChart1"/>
    <dgm:cxn modelId="{CA59526C-EA6C-4516-BF42-1E85D2A2464A}" type="presParOf" srcId="{0159AA0D-CB50-47D2-BBDA-41373413C1F0}" destId="{64D567AD-5C55-4B56-A921-D163CC9EE378}" srcOrd="2" destOrd="0" presId="urn:microsoft.com/office/officeart/2005/8/layout/orgChart1"/>
    <dgm:cxn modelId="{81EEF691-B293-4697-A75F-F724E50792F5}" type="presParOf" srcId="{B4760894-50BA-47A7-BD52-2AE9CE3C4BF8}" destId="{929BFEEE-71BD-41B1-A880-A56631C30A09}" srcOrd="6" destOrd="0" presId="urn:microsoft.com/office/officeart/2005/8/layout/orgChart1"/>
    <dgm:cxn modelId="{C4EF8159-CF3A-4F40-9730-A827D0F5BD60}" type="presParOf" srcId="{B4760894-50BA-47A7-BD52-2AE9CE3C4BF8}" destId="{DFCC9EDD-12D3-46BF-AB77-AE658D90AFAA}" srcOrd="7" destOrd="0" presId="urn:microsoft.com/office/officeart/2005/8/layout/orgChart1"/>
    <dgm:cxn modelId="{C5CB3252-7199-44E1-AE1D-D8265B2D3B96}" type="presParOf" srcId="{DFCC9EDD-12D3-46BF-AB77-AE658D90AFAA}" destId="{AC15FE38-BF15-4A91-8DA4-58A1BB9C5EEB}" srcOrd="0" destOrd="0" presId="urn:microsoft.com/office/officeart/2005/8/layout/orgChart1"/>
    <dgm:cxn modelId="{E170C145-4B1D-4512-BE24-22D2C60DDD13}" type="presParOf" srcId="{AC15FE38-BF15-4A91-8DA4-58A1BB9C5EEB}" destId="{AAAA5175-D2EF-4345-8720-5666CD9D4CAF}" srcOrd="0" destOrd="0" presId="urn:microsoft.com/office/officeart/2005/8/layout/orgChart1"/>
    <dgm:cxn modelId="{68355CBF-5C54-4214-97FA-E1C77924102B}" type="presParOf" srcId="{AC15FE38-BF15-4A91-8DA4-58A1BB9C5EEB}" destId="{D5A5CCF9-084F-4D2C-8FD0-CD84D59F8A2E}" srcOrd="1" destOrd="0" presId="urn:microsoft.com/office/officeart/2005/8/layout/orgChart1"/>
    <dgm:cxn modelId="{CE19B600-414C-4EE2-B49D-3F310479B925}" type="presParOf" srcId="{DFCC9EDD-12D3-46BF-AB77-AE658D90AFAA}" destId="{C2D47DCF-386A-4505-B949-9A3DCDEA183B}" srcOrd="1" destOrd="0" presId="urn:microsoft.com/office/officeart/2005/8/layout/orgChart1"/>
    <dgm:cxn modelId="{7EA6D893-3927-4B9A-9124-BD0161DDFE86}" type="presParOf" srcId="{DFCC9EDD-12D3-46BF-AB77-AE658D90AFAA}" destId="{8ACB0CA0-3911-4B5F-969A-7E729D415CD7}" srcOrd="2" destOrd="0" presId="urn:microsoft.com/office/officeart/2005/8/layout/orgChart1"/>
    <dgm:cxn modelId="{4790AB12-E32D-4CA0-9B7E-3A311BBF535B}" type="presParOf" srcId="{B4760894-50BA-47A7-BD52-2AE9CE3C4BF8}" destId="{7A269479-C685-4AC0-8C33-8F4B9A911E35}" srcOrd="8" destOrd="0" presId="urn:microsoft.com/office/officeart/2005/8/layout/orgChart1"/>
    <dgm:cxn modelId="{A6C915A1-F6D5-4E91-B207-75785269D923}" type="presParOf" srcId="{B4760894-50BA-47A7-BD52-2AE9CE3C4BF8}" destId="{E5C71821-C7E5-422E-871F-CEBF28D60EE4}" srcOrd="9" destOrd="0" presId="urn:microsoft.com/office/officeart/2005/8/layout/orgChart1"/>
    <dgm:cxn modelId="{5BF1054E-7158-4A83-B9A7-0B87780A4535}" type="presParOf" srcId="{E5C71821-C7E5-422E-871F-CEBF28D60EE4}" destId="{525AB302-94D1-4723-9212-52DE5C5E937C}" srcOrd="0" destOrd="0" presId="urn:microsoft.com/office/officeart/2005/8/layout/orgChart1"/>
    <dgm:cxn modelId="{7C9CCAD4-6DC5-43BE-90FF-4241106E5B9D}" type="presParOf" srcId="{525AB302-94D1-4723-9212-52DE5C5E937C}" destId="{D76B8C86-DC06-4ABF-A87A-BE71DC3E43D4}" srcOrd="0" destOrd="0" presId="urn:microsoft.com/office/officeart/2005/8/layout/orgChart1"/>
    <dgm:cxn modelId="{285D8F75-4DB6-4A7A-A254-F76B8C16A58F}" type="presParOf" srcId="{525AB302-94D1-4723-9212-52DE5C5E937C}" destId="{A63DFEB3-E821-48C6-BA07-7D4069E76079}" srcOrd="1" destOrd="0" presId="urn:microsoft.com/office/officeart/2005/8/layout/orgChart1"/>
    <dgm:cxn modelId="{05D7BC75-B609-4B9D-B83A-874392325CBE}" type="presParOf" srcId="{E5C71821-C7E5-422E-871F-CEBF28D60EE4}" destId="{0B534469-7A2B-4299-A89E-1413DEC57651}" srcOrd="1" destOrd="0" presId="urn:microsoft.com/office/officeart/2005/8/layout/orgChart1"/>
    <dgm:cxn modelId="{8A49D972-F783-48B6-95A3-1AC5FAC127D9}" type="presParOf" srcId="{0B534469-7A2B-4299-A89E-1413DEC57651}" destId="{4F6F9D6F-9619-44B1-BF22-12C637FFCCEF}" srcOrd="0" destOrd="0" presId="urn:microsoft.com/office/officeart/2005/8/layout/orgChart1"/>
    <dgm:cxn modelId="{45A0E7EE-6785-4701-B6FF-5E9E3DEF1000}" type="presParOf" srcId="{0B534469-7A2B-4299-A89E-1413DEC57651}" destId="{F3C67216-DD0D-424C-8DE9-BA721C86C3E9}" srcOrd="1" destOrd="0" presId="urn:microsoft.com/office/officeart/2005/8/layout/orgChart1"/>
    <dgm:cxn modelId="{5A76B43A-3C6D-454C-9F5B-4BF528D2F3BE}" type="presParOf" srcId="{F3C67216-DD0D-424C-8DE9-BA721C86C3E9}" destId="{C6A35394-16FB-4375-8E0C-742CC5EE343E}" srcOrd="0" destOrd="0" presId="urn:microsoft.com/office/officeart/2005/8/layout/orgChart1"/>
    <dgm:cxn modelId="{8FE1F638-C4D5-4403-AC48-2DBA1B6FC3E4}" type="presParOf" srcId="{C6A35394-16FB-4375-8E0C-742CC5EE343E}" destId="{420EE425-7B5C-4E37-9396-2766FA53D1F9}" srcOrd="0" destOrd="0" presId="urn:microsoft.com/office/officeart/2005/8/layout/orgChart1"/>
    <dgm:cxn modelId="{09EE1042-F1C3-4986-9411-7C447B633A0A}" type="presParOf" srcId="{C6A35394-16FB-4375-8E0C-742CC5EE343E}" destId="{1D42977A-7DB9-459C-A232-506B208F4AE6}" srcOrd="1" destOrd="0" presId="urn:microsoft.com/office/officeart/2005/8/layout/orgChart1"/>
    <dgm:cxn modelId="{14DAD3A0-94D1-4925-9199-3DB65CEDAA30}" type="presParOf" srcId="{F3C67216-DD0D-424C-8DE9-BA721C86C3E9}" destId="{AD17A00B-496E-4F54-80E2-BC142D453AFF}" srcOrd="1" destOrd="0" presId="urn:microsoft.com/office/officeart/2005/8/layout/orgChart1"/>
    <dgm:cxn modelId="{3F2EEE49-B3D8-4FB4-B506-12515D6AB9CB}" type="presParOf" srcId="{F3C67216-DD0D-424C-8DE9-BA721C86C3E9}" destId="{E4BD146A-C15E-439B-80F8-4F45B6E11DDC}" srcOrd="2" destOrd="0" presId="urn:microsoft.com/office/officeart/2005/8/layout/orgChart1"/>
    <dgm:cxn modelId="{2CCCB48D-8366-4FFB-AAB1-68916C02C29F}" type="presParOf" srcId="{E5C71821-C7E5-422E-871F-CEBF28D60EE4}" destId="{1BE3637A-1800-44F5-BE59-31BD3FBC630E}" srcOrd="2" destOrd="0" presId="urn:microsoft.com/office/officeart/2005/8/layout/orgChart1"/>
    <dgm:cxn modelId="{79AAB9E6-CF9D-48C7-84C7-F289DA6B50E8}" type="presParOf" srcId="{7B82FC88-DE7D-45E6-B677-CB22C53B8735}" destId="{B2A6DE9E-97FE-400A-A5BA-AD32C11A859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965B4C-EE33-4FCF-8B58-59AC72ECBD3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2CABFAA8-C859-41B4-AA54-33F071617AA3}">
      <dgm:prSet phldrT="[Текст]" custT="1"/>
      <dgm:spPr/>
      <dgm:t>
        <a:bodyPr/>
        <a:lstStyle/>
        <a:p>
          <a:pPr algn="ctr"/>
          <a:r>
            <a:rPr lang="ru-RU" sz="1400" b="1" i="0">
              <a:latin typeface="Times New Roman" panose="02020603050405020304" pitchFamily="18" charset="0"/>
              <a:cs typeface="Times New Roman" panose="02020603050405020304" pitchFamily="18" charset="0"/>
            </a:rPr>
            <a:t>Археи</a:t>
          </a:r>
        </a:p>
      </dgm:t>
    </dgm:pt>
    <dgm:pt modelId="{C7F9A14F-CE37-4ADE-8028-D5208EFAEE64}" type="parTrans" cxnId="{8D9F129D-782E-4F0C-91BC-D88C62D79BBF}">
      <dgm:prSet/>
      <dgm:spPr/>
      <dgm:t>
        <a:bodyPr/>
        <a:lstStyle/>
        <a:p>
          <a:pPr algn="ctr"/>
          <a:endParaRPr lang="ru-RU"/>
        </a:p>
      </dgm:t>
    </dgm:pt>
    <dgm:pt modelId="{079FED64-CD14-4492-9546-F8C0707B47AB}" type="sibTrans" cxnId="{8D9F129D-782E-4F0C-91BC-D88C62D79BBF}">
      <dgm:prSet/>
      <dgm:spPr/>
      <dgm:t>
        <a:bodyPr/>
        <a:lstStyle/>
        <a:p>
          <a:pPr algn="ctr"/>
          <a:endParaRPr lang="ru-RU"/>
        </a:p>
      </dgm:t>
    </dgm:pt>
    <dgm:pt modelId="{9DB76C3B-F7F7-4F13-BD04-FB9E2D52F715}" type="asst">
      <dgm:prSet phldrT="[Текст]" custT="1"/>
      <dgm:spPr/>
      <dgm:t>
        <a:bodyPr/>
        <a:lstStyle/>
        <a:p>
          <a:pPr algn="ctr"/>
          <a:r>
            <a:rPr lang="en-US" sz="800" i="1">
              <a:latin typeface="Times New Roman" panose="02020603050405020304" pitchFamily="18" charset="0"/>
              <a:cs typeface="Times New Roman" panose="02020603050405020304" pitchFamily="18" charset="0"/>
            </a:rPr>
            <a:t>Thermococcales</a:t>
          </a:r>
          <a:endParaRPr lang="ru-RU" sz="800" i="1">
            <a:latin typeface="Times New Roman" panose="02020603050405020304" pitchFamily="18" charset="0"/>
            <a:cs typeface="Times New Roman" panose="02020603050405020304" pitchFamily="18" charset="0"/>
          </a:endParaRPr>
        </a:p>
      </dgm:t>
    </dgm:pt>
    <dgm:pt modelId="{A13645DC-A93D-447F-8793-0D912AB2BFFA}" type="parTrans" cxnId="{53828726-7EBC-40DB-8525-8D7AABD20F36}">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AD34A1BE-1BF6-40DD-A308-9F18E3FF98A5}" type="sibTrans" cxnId="{53828726-7EBC-40DB-8525-8D7AABD20F36}">
      <dgm:prSet/>
      <dgm:spPr/>
      <dgm:t>
        <a:bodyPr/>
        <a:lstStyle/>
        <a:p>
          <a:pPr algn="ctr"/>
          <a:endParaRPr lang="ru-RU"/>
        </a:p>
      </dgm:t>
    </dgm:pt>
    <dgm:pt modelId="{E53EFB23-2140-429E-955E-ABF9A02E71B8}" type="asst">
      <dgm:prSet custT="1"/>
      <dgm:spPr/>
      <dgm:t>
        <a:bodyPr/>
        <a:lstStyle/>
        <a:p>
          <a:pPr algn="ctr"/>
          <a:r>
            <a:rPr lang="en-US" sz="800" i="1">
              <a:latin typeface="Times New Roman" panose="02020603050405020304" pitchFamily="18" charset="0"/>
              <a:cs typeface="Times New Roman" panose="02020603050405020304" pitchFamily="18" charset="0"/>
            </a:rPr>
            <a:t>Archaeoglobales</a:t>
          </a:r>
          <a:endParaRPr lang="ru-RU" sz="800" i="1">
            <a:latin typeface="Times New Roman" panose="02020603050405020304" pitchFamily="18" charset="0"/>
            <a:cs typeface="Times New Roman" panose="02020603050405020304" pitchFamily="18" charset="0"/>
          </a:endParaRPr>
        </a:p>
      </dgm:t>
    </dgm:pt>
    <dgm:pt modelId="{68F4A53C-D93D-4875-BBEC-D2F6330B3F49}" type="parTrans" cxnId="{F0CEEC86-85A5-4563-80EC-04CBC83B29F1}">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C91E6F2E-5D76-4967-95D4-9182E5F11008}" type="sibTrans" cxnId="{F0CEEC86-85A5-4563-80EC-04CBC83B29F1}">
      <dgm:prSet/>
      <dgm:spPr/>
      <dgm:t>
        <a:bodyPr/>
        <a:lstStyle/>
        <a:p>
          <a:pPr algn="ctr"/>
          <a:endParaRPr lang="ru-RU"/>
        </a:p>
      </dgm:t>
    </dgm:pt>
    <dgm:pt modelId="{C415D0A3-B52D-4D7E-B3CF-DC4561B9BFDC}" type="asst">
      <dgm:prSet custT="1"/>
      <dgm:spPr/>
      <dgm:t>
        <a:bodyPr/>
        <a:lstStyle/>
        <a:p>
          <a:pPr algn="ctr"/>
          <a:r>
            <a:rPr lang="en-US" sz="800" i="1">
              <a:latin typeface="Times New Roman" panose="02020603050405020304" pitchFamily="18" charset="0"/>
              <a:cs typeface="Times New Roman" panose="02020603050405020304" pitchFamily="18" charset="0"/>
            </a:rPr>
            <a:t>Methanomicrobiales</a:t>
          </a:r>
          <a:endParaRPr lang="ru-RU" sz="800" i="1">
            <a:latin typeface="Times New Roman" panose="02020603050405020304" pitchFamily="18" charset="0"/>
            <a:cs typeface="Times New Roman" panose="02020603050405020304" pitchFamily="18" charset="0"/>
          </a:endParaRPr>
        </a:p>
      </dgm:t>
    </dgm:pt>
    <dgm:pt modelId="{A5A8EE9B-7AD6-4F15-8CE7-D18EF18650D1}" type="parTrans" cxnId="{1775EC80-5AED-4016-B507-91CC2539347E}">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E2BA5A2A-C632-4D72-8524-D4E927762E6D}" type="sibTrans" cxnId="{1775EC80-5AED-4016-B507-91CC2539347E}">
      <dgm:prSet/>
      <dgm:spPr/>
      <dgm:t>
        <a:bodyPr/>
        <a:lstStyle/>
        <a:p>
          <a:pPr algn="ctr"/>
          <a:endParaRPr lang="ru-RU"/>
        </a:p>
      </dgm:t>
    </dgm:pt>
    <dgm:pt modelId="{87FA614E-D07A-4B37-A8C7-5B3D476E7574}" type="asst">
      <dgm:prSet custT="1"/>
      <dgm:spPr/>
      <dgm:t>
        <a:bodyPr/>
        <a:lstStyle/>
        <a:p>
          <a:pPr algn="ctr"/>
          <a:r>
            <a:rPr lang="en-US" sz="800" i="1">
              <a:latin typeface="Times New Roman" panose="02020603050405020304" pitchFamily="18" charset="0"/>
              <a:cs typeface="Times New Roman" panose="02020603050405020304" pitchFamily="18" charset="0"/>
            </a:rPr>
            <a:t>Methanobacteriales</a:t>
          </a:r>
          <a:endParaRPr lang="ru-RU" sz="800" i="1">
            <a:latin typeface="Times New Roman" panose="02020603050405020304" pitchFamily="18" charset="0"/>
            <a:cs typeface="Times New Roman" panose="02020603050405020304" pitchFamily="18" charset="0"/>
          </a:endParaRPr>
        </a:p>
      </dgm:t>
    </dgm:pt>
    <dgm:pt modelId="{F52410EC-73CD-414C-8B90-8DDB48C6C23F}" type="parTrans" cxnId="{6A2A1346-BCA5-49B0-8AC5-8A616B78731F}">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5A0B158E-4FC6-43C6-A71B-45EC377AE758}" type="sibTrans" cxnId="{6A2A1346-BCA5-49B0-8AC5-8A616B78731F}">
      <dgm:prSet/>
      <dgm:spPr/>
      <dgm:t>
        <a:bodyPr/>
        <a:lstStyle/>
        <a:p>
          <a:pPr algn="ctr"/>
          <a:endParaRPr lang="ru-RU"/>
        </a:p>
      </dgm:t>
    </dgm:pt>
    <dgm:pt modelId="{FA87A016-0197-4739-A25E-6715EFA3B0DE}" type="asst">
      <dgm:prSet custT="1"/>
      <dgm:spPr/>
      <dgm:t>
        <a:bodyPr/>
        <a:lstStyle/>
        <a:p>
          <a:pPr algn="ctr"/>
          <a:r>
            <a:rPr lang="en-US" sz="800" i="1">
              <a:latin typeface="Times New Roman" panose="02020603050405020304" pitchFamily="18" charset="0"/>
              <a:cs typeface="Times New Roman" panose="02020603050405020304" pitchFamily="18" charset="0"/>
            </a:rPr>
            <a:t>Methanosarcinales</a:t>
          </a:r>
          <a:endParaRPr lang="ru-RU" sz="800" i="1">
            <a:latin typeface="Times New Roman" panose="02020603050405020304" pitchFamily="18" charset="0"/>
            <a:cs typeface="Times New Roman" panose="02020603050405020304" pitchFamily="18" charset="0"/>
          </a:endParaRPr>
        </a:p>
      </dgm:t>
    </dgm:pt>
    <dgm:pt modelId="{038A05C3-3D4D-4A5F-A8B5-24774AA03CC4}" type="parTrans" cxnId="{C849B0AE-792A-43EF-87BE-76DB2B7CE5FE}">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CA463E11-F14B-421C-AEF6-6769561E46C0}" type="sibTrans" cxnId="{C849B0AE-792A-43EF-87BE-76DB2B7CE5FE}">
      <dgm:prSet/>
      <dgm:spPr/>
      <dgm:t>
        <a:bodyPr/>
        <a:lstStyle/>
        <a:p>
          <a:pPr algn="ctr"/>
          <a:endParaRPr lang="ru-RU"/>
        </a:p>
      </dgm:t>
    </dgm:pt>
    <dgm:pt modelId="{32A0B74E-7758-422C-A806-D7DAACE77218}" type="asst">
      <dgm:prSet custT="1"/>
      <dgm:spPr/>
      <dgm:t>
        <a:bodyPr/>
        <a:lstStyle/>
        <a:p>
          <a:pPr algn="ctr"/>
          <a:r>
            <a:rPr lang="en-US" sz="800" i="1">
              <a:latin typeface="Times New Roman" panose="02020603050405020304" pitchFamily="18" charset="0"/>
              <a:cs typeface="Times New Roman" panose="02020603050405020304" pitchFamily="18" charset="0"/>
            </a:rPr>
            <a:t>Methanococcales</a:t>
          </a:r>
          <a:endParaRPr lang="ru-RU" sz="800" i="1">
            <a:latin typeface="Times New Roman" panose="02020603050405020304" pitchFamily="18" charset="0"/>
            <a:cs typeface="Times New Roman" panose="02020603050405020304" pitchFamily="18" charset="0"/>
          </a:endParaRPr>
        </a:p>
      </dgm:t>
    </dgm:pt>
    <dgm:pt modelId="{38ECDB06-D0C6-40EE-A2C4-2B704E37E741}" type="parTrans" cxnId="{2B88462F-D397-43D8-93EA-90F645653E87}">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00DAC1CA-068B-411B-88EB-016E7BDA1892}" type="sibTrans" cxnId="{2B88462F-D397-43D8-93EA-90F645653E87}">
      <dgm:prSet/>
      <dgm:spPr/>
      <dgm:t>
        <a:bodyPr/>
        <a:lstStyle/>
        <a:p>
          <a:pPr algn="ctr"/>
          <a:endParaRPr lang="ru-RU"/>
        </a:p>
      </dgm:t>
    </dgm:pt>
    <dgm:pt modelId="{555D6649-8AA7-4EF2-905E-D20245F13C06}">
      <dgm:prSet custT="1"/>
      <dgm:spPr/>
      <dgm:t>
        <a:bodyPr/>
        <a:lstStyle/>
        <a:p>
          <a:pPr algn="ctr"/>
          <a:r>
            <a:rPr lang="en-US" sz="800" b="0" i="1">
              <a:latin typeface="Times New Roman" panose="02020603050405020304" pitchFamily="18" charset="0"/>
              <a:cs typeface="Times New Roman" panose="02020603050405020304" pitchFamily="18" charset="0"/>
            </a:rPr>
            <a:t>Methanococcus,</a:t>
          </a:r>
          <a:r>
            <a:rPr lang="en-US" sz="800" b="1" i="1">
              <a:latin typeface="Times New Roman" panose="02020603050405020304" pitchFamily="18" charset="0"/>
              <a:cs typeface="Times New Roman" panose="02020603050405020304" pitchFamily="18" charset="0"/>
            </a:rPr>
            <a:t> </a:t>
          </a:r>
          <a:r>
            <a:rPr lang="ru-RU" sz="800" i="1">
              <a:latin typeface="Times New Roman" panose="02020603050405020304" pitchFamily="18" charset="0"/>
              <a:cs typeface="Times New Roman" panose="02020603050405020304" pitchFamily="18" charset="0"/>
            </a:rPr>
            <a:t>Methanothermococcus</a:t>
          </a:r>
          <a:r>
            <a:rPr lang="en-US" sz="800" i="1">
              <a:latin typeface="Times New Roman" panose="02020603050405020304" pitchFamily="18" charset="0"/>
              <a:cs typeface="Times New Roman" panose="02020603050405020304" pitchFamily="18" charset="0"/>
            </a:rPr>
            <a:t>,</a:t>
          </a:r>
        </a:p>
      </dgm:t>
    </dgm:pt>
    <dgm:pt modelId="{EA5FFA46-7D9C-410B-B14B-952B4C6BDDBD}" type="parTrans" cxnId="{D9B06EA9-35F0-4594-8FBF-0F57D20162AB}">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DACD680F-B16A-4BE9-835E-4FA857228799}" type="sibTrans" cxnId="{D9B06EA9-35F0-4594-8FBF-0F57D20162AB}">
      <dgm:prSet/>
      <dgm:spPr/>
      <dgm:t>
        <a:bodyPr/>
        <a:lstStyle/>
        <a:p>
          <a:pPr algn="ctr"/>
          <a:endParaRPr lang="ru-RU"/>
        </a:p>
      </dgm:t>
    </dgm:pt>
    <dgm:pt modelId="{1A871660-7163-4144-B405-016615823F20}">
      <dgm:prSet custT="1"/>
      <dgm:spPr/>
      <dgm:t>
        <a:bodyPr/>
        <a:lstStyle/>
        <a:p>
          <a:pPr algn="ctr"/>
          <a:r>
            <a:rPr lang="ru-RU" sz="800" i="1">
              <a:latin typeface="Times New Roman" panose="02020603050405020304" pitchFamily="18" charset="0"/>
              <a:cs typeface="Times New Roman" panose="02020603050405020304" pitchFamily="18" charset="0"/>
            </a:rPr>
            <a:t>Methanobacterium</a:t>
          </a:r>
          <a:r>
            <a:rPr lang="en-US" sz="800" i="1">
              <a:latin typeface="Times New Roman" panose="02020603050405020304" pitchFamily="18" charset="0"/>
              <a:cs typeface="Times New Roman" panose="02020603050405020304" pitchFamily="18" charset="0"/>
            </a:rPr>
            <a:t>, </a:t>
          </a:r>
          <a:r>
            <a:rPr lang="ru-RU" sz="800" i="1">
              <a:latin typeface="Times New Roman" panose="02020603050405020304" pitchFamily="18" charset="0"/>
              <a:cs typeface="Times New Roman" panose="02020603050405020304" pitchFamily="18" charset="0"/>
            </a:rPr>
            <a:t>Methanoculleus</a:t>
          </a:r>
        </a:p>
      </dgm:t>
    </dgm:pt>
    <dgm:pt modelId="{F1109E44-4B85-4B95-BAEA-C898206A7D6F}" type="parTrans" cxnId="{E45620A7-AB6D-4955-889A-00DC3349B999}">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85609AD7-F161-41BE-A871-89C78FAD8729}" type="sibTrans" cxnId="{E45620A7-AB6D-4955-889A-00DC3349B999}">
      <dgm:prSet/>
      <dgm:spPr/>
      <dgm:t>
        <a:bodyPr/>
        <a:lstStyle/>
        <a:p>
          <a:pPr algn="ctr"/>
          <a:endParaRPr lang="ru-RU"/>
        </a:p>
      </dgm:t>
    </dgm:pt>
    <dgm:pt modelId="{D3DF1360-1362-448E-A562-D4A4650E2D4E}">
      <dgm:prSet custT="1"/>
      <dgm:spPr/>
      <dgm:t>
        <a:bodyPr/>
        <a:lstStyle/>
        <a:p>
          <a:pPr algn="ctr"/>
          <a:r>
            <a:rPr lang="ru-RU" sz="800" i="1">
              <a:latin typeface="Times New Roman" panose="02020603050405020304" pitchFamily="18" charset="0"/>
              <a:cs typeface="Times New Roman" panose="02020603050405020304" pitchFamily="18" charset="0"/>
            </a:rPr>
            <a:t>Methanosarcina</a:t>
          </a:r>
          <a:r>
            <a:rPr lang="en-US" sz="800" i="1">
              <a:latin typeface="Times New Roman" panose="02020603050405020304" pitchFamily="18" charset="0"/>
              <a:cs typeface="Times New Roman" panose="02020603050405020304" pitchFamily="18" charset="0"/>
            </a:rPr>
            <a:t>,</a:t>
          </a:r>
        </a:p>
        <a:p>
          <a:pPr algn="ctr"/>
          <a:r>
            <a:rPr lang="ru-RU" sz="800" i="1">
              <a:latin typeface="Times New Roman" panose="02020603050405020304" pitchFamily="18" charset="0"/>
              <a:cs typeface="Times New Roman" panose="02020603050405020304" pitchFamily="18" charset="0"/>
            </a:rPr>
            <a:t>Methanosaeta</a:t>
          </a:r>
        </a:p>
      </dgm:t>
    </dgm:pt>
    <dgm:pt modelId="{6E06F53C-7EE3-4C7A-9BD6-0F42ABEAFEAE}" type="parTrans" cxnId="{F31839A0-CD4D-4A17-AB32-A800A30311C1}">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C340208E-D906-4115-BF89-66D66B6A52E4}" type="sibTrans" cxnId="{F31839A0-CD4D-4A17-AB32-A800A30311C1}">
      <dgm:prSet/>
      <dgm:spPr/>
      <dgm:t>
        <a:bodyPr/>
        <a:lstStyle/>
        <a:p>
          <a:pPr algn="ctr"/>
          <a:endParaRPr lang="ru-RU"/>
        </a:p>
      </dgm:t>
    </dgm:pt>
    <dgm:pt modelId="{9C6FE063-1F11-451B-980E-3589789FADD5}">
      <dgm:prSet custT="1"/>
      <dgm:spPr/>
      <dgm:t>
        <a:bodyPr/>
        <a:lstStyle/>
        <a:p>
          <a:pPr algn="ctr"/>
          <a:r>
            <a:rPr lang="ru-RU" sz="800" i="1">
              <a:latin typeface="Times New Roman" panose="02020603050405020304" pitchFamily="18" charset="0"/>
              <a:cs typeface="Times New Roman" panose="02020603050405020304" pitchFamily="18" charset="0"/>
            </a:rPr>
            <a:t>Thermococcus</a:t>
          </a:r>
        </a:p>
      </dgm:t>
    </dgm:pt>
    <dgm:pt modelId="{6D15D9B9-D91D-4FAA-93DD-37081E62D856}" type="parTrans" cxnId="{872098DA-328B-4412-8361-83F256885D00}">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5F8BCA36-0835-41E9-9679-B18E94E8DAB2}" type="sibTrans" cxnId="{872098DA-328B-4412-8361-83F256885D00}">
      <dgm:prSet/>
      <dgm:spPr/>
      <dgm:t>
        <a:bodyPr/>
        <a:lstStyle/>
        <a:p>
          <a:pPr algn="ctr"/>
          <a:endParaRPr lang="ru-RU"/>
        </a:p>
      </dgm:t>
    </dgm:pt>
    <dgm:pt modelId="{DC00B0D4-B079-4CF4-B914-5284391291DF}" type="pres">
      <dgm:prSet presAssocID="{96965B4C-EE33-4FCF-8B58-59AC72ECBD3E}" presName="hierChild1" presStyleCnt="0">
        <dgm:presLayoutVars>
          <dgm:orgChart val="1"/>
          <dgm:chPref val="1"/>
          <dgm:dir/>
          <dgm:animOne val="branch"/>
          <dgm:animLvl val="lvl"/>
          <dgm:resizeHandles/>
        </dgm:presLayoutVars>
      </dgm:prSet>
      <dgm:spPr/>
    </dgm:pt>
    <dgm:pt modelId="{7C46AACE-7AA5-4A99-A850-41C544E3FA25}" type="pres">
      <dgm:prSet presAssocID="{2CABFAA8-C859-41B4-AA54-33F071617AA3}" presName="hierRoot1" presStyleCnt="0">
        <dgm:presLayoutVars>
          <dgm:hierBranch val="init"/>
        </dgm:presLayoutVars>
      </dgm:prSet>
      <dgm:spPr/>
    </dgm:pt>
    <dgm:pt modelId="{CA77CEE7-EF36-4089-9EE3-16DB1F4A18BE}" type="pres">
      <dgm:prSet presAssocID="{2CABFAA8-C859-41B4-AA54-33F071617AA3}" presName="rootComposite1" presStyleCnt="0"/>
      <dgm:spPr/>
    </dgm:pt>
    <dgm:pt modelId="{764BAE6C-74EA-42AA-9F83-A41A3120BAF4}" type="pres">
      <dgm:prSet presAssocID="{2CABFAA8-C859-41B4-AA54-33F071617AA3}" presName="rootText1" presStyleLbl="node0" presStyleIdx="0" presStyleCnt="1">
        <dgm:presLayoutVars>
          <dgm:chPref val="3"/>
        </dgm:presLayoutVars>
      </dgm:prSet>
      <dgm:spPr/>
    </dgm:pt>
    <dgm:pt modelId="{3CC15368-456B-4D5D-8937-F8B8F4EDDE03}" type="pres">
      <dgm:prSet presAssocID="{2CABFAA8-C859-41B4-AA54-33F071617AA3}" presName="rootConnector1" presStyleLbl="node1" presStyleIdx="0" presStyleCnt="0"/>
      <dgm:spPr/>
    </dgm:pt>
    <dgm:pt modelId="{5D6B4172-486F-4B2A-865E-1750B7DBA3E9}" type="pres">
      <dgm:prSet presAssocID="{2CABFAA8-C859-41B4-AA54-33F071617AA3}" presName="hierChild2" presStyleCnt="0"/>
      <dgm:spPr/>
    </dgm:pt>
    <dgm:pt modelId="{F283E0FB-918E-4E28-A4D9-0A9EE23018AD}" type="pres">
      <dgm:prSet presAssocID="{2CABFAA8-C859-41B4-AA54-33F071617AA3}" presName="hierChild3" presStyleCnt="0"/>
      <dgm:spPr/>
    </dgm:pt>
    <dgm:pt modelId="{51B66B7E-DE16-4D03-A92C-379411626EA8}" type="pres">
      <dgm:prSet presAssocID="{A13645DC-A93D-447F-8793-0D912AB2BFFA}" presName="Name111" presStyleLbl="parChTrans1D2" presStyleIdx="0" presStyleCnt="6"/>
      <dgm:spPr/>
    </dgm:pt>
    <dgm:pt modelId="{D7555347-27CA-4E28-A45B-DF82A33C1E78}" type="pres">
      <dgm:prSet presAssocID="{9DB76C3B-F7F7-4F13-BD04-FB9E2D52F715}" presName="hierRoot3" presStyleCnt="0">
        <dgm:presLayoutVars>
          <dgm:hierBranch val="init"/>
        </dgm:presLayoutVars>
      </dgm:prSet>
      <dgm:spPr/>
    </dgm:pt>
    <dgm:pt modelId="{3072B2A7-5EEE-41E8-802E-B06E8A11FCA2}" type="pres">
      <dgm:prSet presAssocID="{9DB76C3B-F7F7-4F13-BD04-FB9E2D52F715}" presName="rootComposite3" presStyleCnt="0"/>
      <dgm:spPr/>
    </dgm:pt>
    <dgm:pt modelId="{B62D1AB4-220D-4243-A453-0453E4C748F9}" type="pres">
      <dgm:prSet presAssocID="{9DB76C3B-F7F7-4F13-BD04-FB9E2D52F715}" presName="rootText3" presStyleLbl="asst1" presStyleIdx="0" presStyleCnt="6" custScaleX="129865">
        <dgm:presLayoutVars>
          <dgm:chPref val="3"/>
        </dgm:presLayoutVars>
      </dgm:prSet>
      <dgm:spPr/>
    </dgm:pt>
    <dgm:pt modelId="{07E2A032-A3FA-45FA-8F2F-D1F89C1706E1}" type="pres">
      <dgm:prSet presAssocID="{9DB76C3B-F7F7-4F13-BD04-FB9E2D52F715}" presName="rootConnector3" presStyleLbl="asst1" presStyleIdx="0" presStyleCnt="6"/>
      <dgm:spPr/>
    </dgm:pt>
    <dgm:pt modelId="{22975727-D41C-4D98-9689-212356E6477F}" type="pres">
      <dgm:prSet presAssocID="{9DB76C3B-F7F7-4F13-BD04-FB9E2D52F715}" presName="hierChild6" presStyleCnt="0"/>
      <dgm:spPr/>
    </dgm:pt>
    <dgm:pt modelId="{0D572CBF-3A51-4B95-B1E8-B500318C6E81}" type="pres">
      <dgm:prSet presAssocID="{6D15D9B9-D91D-4FAA-93DD-37081E62D856}" presName="Name37" presStyleLbl="parChTrans1D3" presStyleIdx="0" presStyleCnt="4"/>
      <dgm:spPr/>
    </dgm:pt>
    <dgm:pt modelId="{6628E082-777B-432C-AF6E-C6B1E3CA0D66}" type="pres">
      <dgm:prSet presAssocID="{9C6FE063-1F11-451B-980E-3589789FADD5}" presName="hierRoot2" presStyleCnt="0">
        <dgm:presLayoutVars>
          <dgm:hierBranch val="init"/>
        </dgm:presLayoutVars>
      </dgm:prSet>
      <dgm:spPr/>
    </dgm:pt>
    <dgm:pt modelId="{DCAD76DA-9259-4F45-9A09-26F21D9739C6}" type="pres">
      <dgm:prSet presAssocID="{9C6FE063-1F11-451B-980E-3589789FADD5}" presName="rootComposite" presStyleCnt="0"/>
      <dgm:spPr/>
    </dgm:pt>
    <dgm:pt modelId="{B4F7C4C2-63A0-4A7B-BE50-FC37C544C03C}" type="pres">
      <dgm:prSet presAssocID="{9C6FE063-1F11-451B-980E-3589789FADD5}" presName="rootText" presStyleLbl="node3" presStyleIdx="0" presStyleCnt="4">
        <dgm:presLayoutVars>
          <dgm:chPref val="3"/>
        </dgm:presLayoutVars>
      </dgm:prSet>
      <dgm:spPr/>
    </dgm:pt>
    <dgm:pt modelId="{E3C98416-8C4E-43F3-9C57-01F368E22342}" type="pres">
      <dgm:prSet presAssocID="{9C6FE063-1F11-451B-980E-3589789FADD5}" presName="rootConnector" presStyleLbl="node3" presStyleIdx="0" presStyleCnt="4"/>
      <dgm:spPr/>
    </dgm:pt>
    <dgm:pt modelId="{16404A13-0D47-4C3F-B0E4-B8C0BE8B67F8}" type="pres">
      <dgm:prSet presAssocID="{9C6FE063-1F11-451B-980E-3589789FADD5}" presName="hierChild4" presStyleCnt="0"/>
      <dgm:spPr/>
    </dgm:pt>
    <dgm:pt modelId="{8044C4A7-C682-4265-9851-E1CB20A54A4C}" type="pres">
      <dgm:prSet presAssocID="{9C6FE063-1F11-451B-980E-3589789FADD5}" presName="hierChild5" presStyleCnt="0"/>
      <dgm:spPr/>
    </dgm:pt>
    <dgm:pt modelId="{F1880F9B-3775-4770-AA74-C8F1E17E2BB8}" type="pres">
      <dgm:prSet presAssocID="{9DB76C3B-F7F7-4F13-BD04-FB9E2D52F715}" presName="hierChild7" presStyleCnt="0"/>
      <dgm:spPr/>
    </dgm:pt>
    <dgm:pt modelId="{1F35AFE7-555D-4C61-A2CC-6822CBFDD238}" type="pres">
      <dgm:prSet presAssocID="{68F4A53C-D93D-4875-BBEC-D2F6330B3F49}" presName="Name111" presStyleLbl="parChTrans1D2" presStyleIdx="1" presStyleCnt="6"/>
      <dgm:spPr/>
    </dgm:pt>
    <dgm:pt modelId="{C4D9D26D-283B-4BA3-9816-AEAC493C6DF6}" type="pres">
      <dgm:prSet presAssocID="{E53EFB23-2140-429E-955E-ABF9A02E71B8}" presName="hierRoot3" presStyleCnt="0">
        <dgm:presLayoutVars>
          <dgm:hierBranch val="init"/>
        </dgm:presLayoutVars>
      </dgm:prSet>
      <dgm:spPr/>
    </dgm:pt>
    <dgm:pt modelId="{C0446DA3-467C-483F-AE33-8D93A4CE1080}" type="pres">
      <dgm:prSet presAssocID="{E53EFB23-2140-429E-955E-ABF9A02E71B8}" presName="rootComposite3" presStyleCnt="0"/>
      <dgm:spPr/>
    </dgm:pt>
    <dgm:pt modelId="{1505F477-1FE4-4558-9999-F5825374B4F3}" type="pres">
      <dgm:prSet presAssocID="{E53EFB23-2140-429E-955E-ABF9A02E71B8}" presName="rootText3" presStyleLbl="asst1" presStyleIdx="1" presStyleCnt="6" custScaleX="127106">
        <dgm:presLayoutVars>
          <dgm:chPref val="3"/>
        </dgm:presLayoutVars>
      </dgm:prSet>
      <dgm:spPr/>
    </dgm:pt>
    <dgm:pt modelId="{11EB5D4A-A3C9-4B55-B2A2-78D7A3F809DD}" type="pres">
      <dgm:prSet presAssocID="{E53EFB23-2140-429E-955E-ABF9A02E71B8}" presName="rootConnector3" presStyleLbl="asst1" presStyleIdx="1" presStyleCnt="6"/>
      <dgm:spPr/>
    </dgm:pt>
    <dgm:pt modelId="{6A0BF605-6D46-40D3-A620-B3B7AD3A2928}" type="pres">
      <dgm:prSet presAssocID="{E53EFB23-2140-429E-955E-ABF9A02E71B8}" presName="hierChild6" presStyleCnt="0"/>
      <dgm:spPr/>
    </dgm:pt>
    <dgm:pt modelId="{3C89F266-9C5B-43D1-846B-D52FC17CF691}" type="pres">
      <dgm:prSet presAssocID="{E53EFB23-2140-429E-955E-ABF9A02E71B8}" presName="hierChild7" presStyleCnt="0"/>
      <dgm:spPr/>
    </dgm:pt>
    <dgm:pt modelId="{124A03A8-BA86-412C-893C-9C611B70599D}" type="pres">
      <dgm:prSet presAssocID="{A5A8EE9B-7AD6-4F15-8CE7-D18EF18650D1}" presName="Name111" presStyleLbl="parChTrans1D2" presStyleIdx="2" presStyleCnt="6"/>
      <dgm:spPr/>
    </dgm:pt>
    <dgm:pt modelId="{DAABC255-2A6A-4D68-9B02-CF757AF644DB}" type="pres">
      <dgm:prSet presAssocID="{C415D0A3-B52D-4D7E-B3CF-DC4561B9BFDC}" presName="hierRoot3" presStyleCnt="0">
        <dgm:presLayoutVars>
          <dgm:hierBranch val="init"/>
        </dgm:presLayoutVars>
      </dgm:prSet>
      <dgm:spPr/>
    </dgm:pt>
    <dgm:pt modelId="{7185F0E6-EDCA-4CC2-B1CE-FDD0CA3AF099}" type="pres">
      <dgm:prSet presAssocID="{C415D0A3-B52D-4D7E-B3CF-DC4561B9BFDC}" presName="rootComposite3" presStyleCnt="0"/>
      <dgm:spPr/>
    </dgm:pt>
    <dgm:pt modelId="{304BBFB2-A741-4D3C-BAEA-4D39143E03D5}" type="pres">
      <dgm:prSet presAssocID="{C415D0A3-B52D-4D7E-B3CF-DC4561B9BFDC}" presName="rootText3" presStyleLbl="asst1" presStyleIdx="2" presStyleCnt="6" custScaleX="143527">
        <dgm:presLayoutVars>
          <dgm:chPref val="3"/>
        </dgm:presLayoutVars>
      </dgm:prSet>
      <dgm:spPr/>
    </dgm:pt>
    <dgm:pt modelId="{5C3CB3E7-B782-4BCC-AAA0-62451C2743D7}" type="pres">
      <dgm:prSet presAssocID="{C415D0A3-B52D-4D7E-B3CF-DC4561B9BFDC}" presName="rootConnector3" presStyleLbl="asst1" presStyleIdx="2" presStyleCnt="6"/>
      <dgm:spPr/>
    </dgm:pt>
    <dgm:pt modelId="{29716741-8D32-482C-8F00-A4BC7291E34E}" type="pres">
      <dgm:prSet presAssocID="{C415D0A3-B52D-4D7E-B3CF-DC4561B9BFDC}" presName="hierChild6" presStyleCnt="0"/>
      <dgm:spPr/>
    </dgm:pt>
    <dgm:pt modelId="{EBF2E1B1-BA11-438B-92EB-F4488467F29F}" type="pres">
      <dgm:prSet presAssocID="{C415D0A3-B52D-4D7E-B3CF-DC4561B9BFDC}" presName="hierChild7" presStyleCnt="0"/>
      <dgm:spPr/>
    </dgm:pt>
    <dgm:pt modelId="{BC1B4E99-04D4-4DAB-8324-B39A34D89B55}" type="pres">
      <dgm:prSet presAssocID="{F52410EC-73CD-414C-8B90-8DDB48C6C23F}" presName="Name111" presStyleLbl="parChTrans1D2" presStyleIdx="3" presStyleCnt="6"/>
      <dgm:spPr/>
    </dgm:pt>
    <dgm:pt modelId="{0FE7DB23-624A-42B7-B71D-4E47B7B7A4FA}" type="pres">
      <dgm:prSet presAssocID="{87FA614E-D07A-4B37-A8C7-5B3D476E7574}" presName="hierRoot3" presStyleCnt="0">
        <dgm:presLayoutVars>
          <dgm:hierBranch val="init"/>
        </dgm:presLayoutVars>
      </dgm:prSet>
      <dgm:spPr/>
    </dgm:pt>
    <dgm:pt modelId="{F751C5EC-487F-4275-B3EE-AD3BA7C81AF4}" type="pres">
      <dgm:prSet presAssocID="{87FA614E-D07A-4B37-A8C7-5B3D476E7574}" presName="rootComposite3" presStyleCnt="0"/>
      <dgm:spPr/>
    </dgm:pt>
    <dgm:pt modelId="{C964F750-FDB1-4740-BDAE-2AE9E49B4F88}" type="pres">
      <dgm:prSet presAssocID="{87FA614E-D07A-4B37-A8C7-5B3D476E7574}" presName="rootText3" presStyleLbl="asst1" presStyleIdx="3" presStyleCnt="6" custScaleX="144692">
        <dgm:presLayoutVars>
          <dgm:chPref val="3"/>
        </dgm:presLayoutVars>
      </dgm:prSet>
      <dgm:spPr/>
    </dgm:pt>
    <dgm:pt modelId="{682103AA-8037-4BB3-831B-5081A179087A}" type="pres">
      <dgm:prSet presAssocID="{87FA614E-D07A-4B37-A8C7-5B3D476E7574}" presName="rootConnector3" presStyleLbl="asst1" presStyleIdx="3" presStyleCnt="6"/>
      <dgm:spPr/>
    </dgm:pt>
    <dgm:pt modelId="{CD8C9A32-55AD-45D4-B3BF-E0457B59B538}" type="pres">
      <dgm:prSet presAssocID="{87FA614E-D07A-4B37-A8C7-5B3D476E7574}" presName="hierChild6" presStyleCnt="0"/>
      <dgm:spPr/>
    </dgm:pt>
    <dgm:pt modelId="{8F33A06A-0E28-4E54-9BA6-7563802313D8}" type="pres">
      <dgm:prSet presAssocID="{F1109E44-4B85-4B95-BAEA-C898206A7D6F}" presName="Name37" presStyleLbl="parChTrans1D3" presStyleIdx="1" presStyleCnt="4"/>
      <dgm:spPr/>
    </dgm:pt>
    <dgm:pt modelId="{1FEE3806-47C6-4624-AEEB-92EA81051F95}" type="pres">
      <dgm:prSet presAssocID="{1A871660-7163-4144-B405-016615823F20}" presName="hierRoot2" presStyleCnt="0">
        <dgm:presLayoutVars>
          <dgm:hierBranch val="init"/>
        </dgm:presLayoutVars>
      </dgm:prSet>
      <dgm:spPr/>
    </dgm:pt>
    <dgm:pt modelId="{1DE40DEE-DB26-49A3-B90B-112323C6CA5F}" type="pres">
      <dgm:prSet presAssocID="{1A871660-7163-4144-B405-016615823F20}" presName="rootComposite" presStyleCnt="0"/>
      <dgm:spPr/>
    </dgm:pt>
    <dgm:pt modelId="{CECC14C1-2795-4750-9908-CF0F1C569D73}" type="pres">
      <dgm:prSet presAssocID="{1A871660-7163-4144-B405-016615823F20}" presName="rootText" presStyleLbl="node3" presStyleIdx="1" presStyleCnt="4" custScaleX="153223" custScaleY="108835">
        <dgm:presLayoutVars>
          <dgm:chPref val="3"/>
        </dgm:presLayoutVars>
      </dgm:prSet>
      <dgm:spPr/>
    </dgm:pt>
    <dgm:pt modelId="{7D365B5E-0FDC-4CF6-A755-936D31F7B03F}" type="pres">
      <dgm:prSet presAssocID="{1A871660-7163-4144-B405-016615823F20}" presName="rootConnector" presStyleLbl="node3" presStyleIdx="1" presStyleCnt="4"/>
      <dgm:spPr/>
    </dgm:pt>
    <dgm:pt modelId="{BAFED30B-E87F-4DEB-A7EF-39F24C6C2250}" type="pres">
      <dgm:prSet presAssocID="{1A871660-7163-4144-B405-016615823F20}" presName="hierChild4" presStyleCnt="0"/>
      <dgm:spPr/>
    </dgm:pt>
    <dgm:pt modelId="{495B89A0-6F4D-423C-A6AB-529B9983BF41}" type="pres">
      <dgm:prSet presAssocID="{1A871660-7163-4144-B405-016615823F20}" presName="hierChild5" presStyleCnt="0"/>
      <dgm:spPr/>
    </dgm:pt>
    <dgm:pt modelId="{A71C7FFF-0511-4373-98C0-6714D9FAEA0C}" type="pres">
      <dgm:prSet presAssocID="{87FA614E-D07A-4B37-A8C7-5B3D476E7574}" presName="hierChild7" presStyleCnt="0"/>
      <dgm:spPr/>
    </dgm:pt>
    <dgm:pt modelId="{2B8250C9-0520-4DC7-8D01-597F6BD08208}" type="pres">
      <dgm:prSet presAssocID="{038A05C3-3D4D-4A5F-A8B5-24774AA03CC4}" presName="Name111" presStyleLbl="parChTrans1D2" presStyleIdx="4" presStyleCnt="6"/>
      <dgm:spPr/>
    </dgm:pt>
    <dgm:pt modelId="{556EAAAA-D8BB-478F-92EC-5EF9471FF29B}" type="pres">
      <dgm:prSet presAssocID="{FA87A016-0197-4739-A25E-6715EFA3B0DE}" presName="hierRoot3" presStyleCnt="0">
        <dgm:presLayoutVars>
          <dgm:hierBranch val="init"/>
        </dgm:presLayoutVars>
      </dgm:prSet>
      <dgm:spPr/>
    </dgm:pt>
    <dgm:pt modelId="{D1845FB8-F2FA-4E70-807E-EEA33EB8ED6B}" type="pres">
      <dgm:prSet presAssocID="{FA87A016-0197-4739-A25E-6715EFA3B0DE}" presName="rootComposite3" presStyleCnt="0"/>
      <dgm:spPr/>
    </dgm:pt>
    <dgm:pt modelId="{28B4605E-27DE-4E53-B3B5-71DC2FF92317}" type="pres">
      <dgm:prSet presAssocID="{FA87A016-0197-4739-A25E-6715EFA3B0DE}" presName="rootText3" presStyleLbl="asst1" presStyleIdx="4" presStyleCnt="6" custScaleX="130659" custLinFactNeighborX="-3297" custLinFactNeighborY="-83534">
        <dgm:presLayoutVars>
          <dgm:chPref val="3"/>
        </dgm:presLayoutVars>
      </dgm:prSet>
      <dgm:spPr/>
    </dgm:pt>
    <dgm:pt modelId="{C708BDB9-F2D0-44BC-A612-8F01785BE746}" type="pres">
      <dgm:prSet presAssocID="{FA87A016-0197-4739-A25E-6715EFA3B0DE}" presName="rootConnector3" presStyleLbl="asst1" presStyleIdx="4" presStyleCnt="6"/>
      <dgm:spPr/>
    </dgm:pt>
    <dgm:pt modelId="{87B48265-651C-4DA3-86F5-B8C0C13EB451}" type="pres">
      <dgm:prSet presAssocID="{FA87A016-0197-4739-A25E-6715EFA3B0DE}" presName="hierChild6" presStyleCnt="0"/>
      <dgm:spPr/>
    </dgm:pt>
    <dgm:pt modelId="{AE128844-AF5B-416C-81DA-1EF22904C6DE}" type="pres">
      <dgm:prSet presAssocID="{6E06F53C-7EE3-4C7A-9BD6-0F42ABEAFEAE}" presName="Name37" presStyleLbl="parChTrans1D3" presStyleIdx="2" presStyleCnt="4"/>
      <dgm:spPr/>
    </dgm:pt>
    <dgm:pt modelId="{BA6EB423-CEF8-447F-A2F5-C5C477D93C2D}" type="pres">
      <dgm:prSet presAssocID="{D3DF1360-1362-448E-A562-D4A4650E2D4E}" presName="hierRoot2" presStyleCnt="0">
        <dgm:presLayoutVars>
          <dgm:hierBranch val="init"/>
        </dgm:presLayoutVars>
      </dgm:prSet>
      <dgm:spPr/>
    </dgm:pt>
    <dgm:pt modelId="{71942AA7-092E-436E-B7C2-334CF9939425}" type="pres">
      <dgm:prSet presAssocID="{D3DF1360-1362-448E-A562-D4A4650E2D4E}" presName="rootComposite" presStyleCnt="0"/>
      <dgm:spPr/>
    </dgm:pt>
    <dgm:pt modelId="{FF82639D-5C10-4C23-A8C8-981860815E3E}" type="pres">
      <dgm:prSet presAssocID="{D3DF1360-1362-448E-A562-D4A4650E2D4E}" presName="rootText" presStyleLbl="node3" presStyleIdx="2" presStyleCnt="4" custScaleX="120262" custScaleY="160685">
        <dgm:presLayoutVars>
          <dgm:chPref val="3"/>
        </dgm:presLayoutVars>
      </dgm:prSet>
      <dgm:spPr/>
    </dgm:pt>
    <dgm:pt modelId="{8530497E-15F1-4E91-9379-3E3DD77E01D7}" type="pres">
      <dgm:prSet presAssocID="{D3DF1360-1362-448E-A562-D4A4650E2D4E}" presName="rootConnector" presStyleLbl="node3" presStyleIdx="2" presStyleCnt="4"/>
      <dgm:spPr/>
    </dgm:pt>
    <dgm:pt modelId="{801251A3-2900-4936-B5BC-DDD1B45BF99D}" type="pres">
      <dgm:prSet presAssocID="{D3DF1360-1362-448E-A562-D4A4650E2D4E}" presName="hierChild4" presStyleCnt="0"/>
      <dgm:spPr/>
    </dgm:pt>
    <dgm:pt modelId="{5C7299FE-DF90-4351-99F2-6A783A179543}" type="pres">
      <dgm:prSet presAssocID="{D3DF1360-1362-448E-A562-D4A4650E2D4E}" presName="hierChild5" presStyleCnt="0"/>
      <dgm:spPr/>
    </dgm:pt>
    <dgm:pt modelId="{CA5E3F8D-58B8-4B01-A5D4-C71D5E7DC818}" type="pres">
      <dgm:prSet presAssocID="{FA87A016-0197-4739-A25E-6715EFA3B0DE}" presName="hierChild7" presStyleCnt="0"/>
      <dgm:spPr/>
    </dgm:pt>
    <dgm:pt modelId="{1C4535DE-FB7C-4D40-A017-3FABE5A13218}" type="pres">
      <dgm:prSet presAssocID="{38ECDB06-D0C6-40EE-A2C4-2B704E37E741}" presName="Name111" presStyleLbl="parChTrans1D2" presStyleIdx="5" presStyleCnt="6"/>
      <dgm:spPr/>
    </dgm:pt>
    <dgm:pt modelId="{0AA35ABC-8EE2-41C3-A684-DFAAD476454F}" type="pres">
      <dgm:prSet presAssocID="{32A0B74E-7758-422C-A806-D7DAACE77218}" presName="hierRoot3" presStyleCnt="0">
        <dgm:presLayoutVars>
          <dgm:hierBranch val="init"/>
        </dgm:presLayoutVars>
      </dgm:prSet>
      <dgm:spPr/>
    </dgm:pt>
    <dgm:pt modelId="{DF6DBB58-5F65-48F0-9958-1DC8E9FADE8A}" type="pres">
      <dgm:prSet presAssocID="{32A0B74E-7758-422C-A806-D7DAACE77218}" presName="rootComposite3" presStyleCnt="0"/>
      <dgm:spPr/>
    </dgm:pt>
    <dgm:pt modelId="{C636B22A-2CC3-42B2-AD41-9E812EC8394B}" type="pres">
      <dgm:prSet presAssocID="{32A0B74E-7758-422C-A806-D7DAACE77218}" presName="rootText3" presStyleLbl="asst1" presStyleIdx="5" presStyleCnt="6" custScaleX="134793">
        <dgm:presLayoutVars>
          <dgm:chPref val="3"/>
        </dgm:presLayoutVars>
      </dgm:prSet>
      <dgm:spPr/>
    </dgm:pt>
    <dgm:pt modelId="{CBF897CA-7A4A-4498-BFAC-DF8C80754481}" type="pres">
      <dgm:prSet presAssocID="{32A0B74E-7758-422C-A806-D7DAACE77218}" presName="rootConnector3" presStyleLbl="asst1" presStyleIdx="5" presStyleCnt="6"/>
      <dgm:spPr/>
    </dgm:pt>
    <dgm:pt modelId="{0C51BD77-A166-4849-9787-F680669072AB}" type="pres">
      <dgm:prSet presAssocID="{32A0B74E-7758-422C-A806-D7DAACE77218}" presName="hierChild6" presStyleCnt="0"/>
      <dgm:spPr/>
    </dgm:pt>
    <dgm:pt modelId="{A510468A-5871-4BB7-89AD-22E20E810161}" type="pres">
      <dgm:prSet presAssocID="{EA5FFA46-7D9C-410B-B14B-952B4C6BDDBD}" presName="Name37" presStyleLbl="parChTrans1D3" presStyleIdx="3" presStyleCnt="4"/>
      <dgm:spPr/>
    </dgm:pt>
    <dgm:pt modelId="{7C425F45-227E-4063-A51A-86507206EEBF}" type="pres">
      <dgm:prSet presAssocID="{555D6649-8AA7-4EF2-905E-D20245F13C06}" presName="hierRoot2" presStyleCnt="0">
        <dgm:presLayoutVars>
          <dgm:hierBranch val="init"/>
        </dgm:presLayoutVars>
      </dgm:prSet>
      <dgm:spPr/>
    </dgm:pt>
    <dgm:pt modelId="{96E71B28-5A91-4596-936E-6BC9EC8F27B2}" type="pres">
      <dgm:prSet presAssocID="{555D6649-8AA7-4EF2-905E-D20245F13C06}" presName="rootComposite" presStyleCnt="0"/>
      <dgm:spPr/>
    </dgm:pt>
    <dgm:pt modelId="{EF6A8647-BF71-49EF-A2B1-99A38C4FD52B}" type="pres">
      <dgm:prSet presAssocID="{555D6649-8AA7-4EF2-905E-D20245F13C06}" presName="rootText" presStyleLbl="node3" presStyleIdx="3" presStyleCnt="4" custScaleX="163083" custScaleY="140252">
        <dgm:presLayoutVars>
          <dgm:chPref val="3"/>
        </dgm:presLayoutVars>
      </dgm:prSet>
      <dgm:spPr/>
    </dgm:pt>
    <dgm:pt modelId="{4B7300AA-2EF8-475F-9FB3-AEF16F0134A7}" type="pres">
      <dgm:prSet presAssocID="{555D6649-8AA7-4EF2-905E-D20245F13C06}" presName="rootConnector" presStyleLbl="node3" presStyleIdx="3" presStyleCnt="4"/>
      <dgm:spPr/>
    </dgm:pt>
    <dgm:pt modelId="{24248D09-B0F7-4140-994B-3982845B3E75}" type="pres">
      <dgm:prSet presAssocID="{555D6649-8AA7-4EF2-905E-D20245F13C06}" presName="hierChild4" presStyleCnt="0"/>
      <dgm:spPr/>
    </dgm:pt>
    <dgm:pt modelId="{4B8E6406-08C6-433C-AF32-3507CFDD50E5}" type="pres">
      <dgm:prSet presAssocID="{555D6649-8AA7-4EF2-905E-D20245F13C06}" presName="hierChild5" presStyleCnt="0"/>
      <dgm:spPr/>
    </dgm:pt>
    <dgm:pt modelId="{E7C42918-A37C-4A84-B270-589CF865C404}" type="pres">
      <dgm:prSet presAssocID="{32A0B74E-7758-422C-A806-D7DAACE77218}" presName="hierChild7" presStyleCnt="0"/>
      <dgm:spPr/>
    </dgm:pt>
  </dgm:ptLst>
  <dgm:cxnLst>
    <dgm:cxn modelId="{CFEE380A-5A8B-4DA9-AC4C-9EC2581E3896}" type="presOf" srcId="{9C6FE063-1F11-451B-980E-3589789FADD5}" destId="{E3C98416-8C4E-43F3-9C57-01F368E22342}" srcOrd="1" destOrd="0" presId="urn:microsoft.com/office/officeart/2005/8/layout/orgChart1"/>
    <dgm:cxn modelId="{1832FE1B-D784-462C-9206-156BB6DCFE95}" type="presOf" srcId="{FA87A016-0197-4739-A25E-6715EFA3B0DE}" destId="{28B4605E-27DE-4E53-B3B5-71DC2FF92317}" srcOrd="0" destOrd="0" presId="urn:microsoft.com/office/officeart/2005/8/layout/orgChart1"/>
    <dgm:cxn modelId="{F7D1661C-4422-44C0-9A5B-AA7BD6BEA0D9}" type="presOf" srcId="{38ECDB06-D0C6-40EE-A2C4-2B704E37E741}" destId="{1C4535DE-FB7C-4D40-A017-3FABE5A13218}" srcOrd="0" destOrd="0" presId="urn:microsoft.com/office/officeart/2005/8/layout/orgChart1"/>
    <dgm:cxn modelId="{D2F25B1F-31D6-4DFF-BAD0-A9A4D457B7F3}" type="presOf" srcId="{F1109E44-4B85-4B95-BAEA-C898206A7D6F}" destId="{8F33A06A-0E28-4E54-9BA6-7563802313D8}" srcOrd="0" destOrd="0" presId="urn:microsoft.com/office/officeart/2005/8/layout/orgChart1"/>
    <dgm:cxn modelId="{F6DF8824-F6A8-4C4A-BE3E-5446255E87BD}" type="presOf" srcId="{2CABFAA8-C859-41B4-AA54-33F071617AA3}" destId="{3CC15368-456B-4D5D-8937-F8B8F4EDDE03}" srcOrd="1" destOrd="0" presId="urn:microsoft.com/office/officeart/2005/8/layout/orgChart1"/>
    <dgm:cxn modelId="{53828726-7EBC-40DB-8525-8D7AABD20F36}" srcId="{2CABFAA8-C859-41B4-AA54-33F071617AA3}" destId="{9DB76C3B-F7F7-4F13-BD04-FB9E2D52F715}" srcOrd="0" destOrd="0" parTransId="{A13645DC-A93D-447F-8793-0D912AB2BFFA}" sibTransId="{AD34A1BE-1BF6-40DD-A308-9F18E3FF98A5}"/>
    <dgm:cxn modelId="{2B88462F-D397-43D8-93EA-90F645653E87}" srcId="{2CABFAA8-C859-41B4-AA54-33F071617AA3}" destId="{32A0B74E-7758-422C-A806-D7DAACE77218}" srcOrd="5" destOrd="0" parTransId="{38ECDB06-D0C6-40EE-A2C4-2B704E37E741}" sibTransId="{00DAC1CA-068B-411B-88EB-016E7BDA1892}"/>
    <dgm:cxn modelId="{C5507F37-FDF0-46EE-BCDF-471B4A84A851}" type="presOf" srcId="{D3DF1360-1362-448E-A562-D4A4650E2D4E}" destId="{8530497E-15F1-4E91-9379-3E3DD77E01D7}" srcOrd="1" destOrd="0" presId="urn:microsoft.com/office/officeart/2005/8/layout/orgChart1"/>
    <dgm:cxn modelId="{7E714338-9E11-4FE2-8D5E-12F48DAF8162}" type="presOf" srcId="{D3DF1360-1362-448E-A562-D4A4650E2D4E}" destId="{FF82639D-5C10-4C23-A8C8-981860815E3E}" srcOrd="0" destOrd="0" presId="urn:microsoft.com/office/officeart/2005/8/layout/orgChart1"/>
    <dgm:cxn modelId="{87D5423A-A41F-4D67-AEA6-D255874F29B2}" type="presOf" srcId="{F52410EC-73CD-414C-8B90-8DDB48C6C23F}" destId="{BC1B4E99-04D4-4DAB-8324-B39A34D89B55}" srcOrd="0" destOrd="0" presId="urn:microsoft.com/office/officeart/2005/8/layout/orgChart1"/>
    <dgm:cxn modelId="{11084C3D-BD2A-4FCF-BE66-7BA13156D3C3}" type="presOf" srcId="{E53EFB23-2140-429E-955E-ABF9A02E71B8}" destId="{11EB5D4A-A3C9-4B55-B2A2-78D7A3F809DD}" srcOrd="1" destOrd="0" presId="urn:microsoft.com/office/officeart/2005/8/layout/orgChart1"/>
    <dgm:cxn modelId="{3DADB85D-6EC4-4AB0-89B6-7E9E9C9D51FA}" type="presOf" srcId="{32A0B74E-7758-422C-A806-D7DAACE77218}" destId="{C636B22A-2CC3-42B2-AD41-9E812EC8394B}" srcOrd="0" destOrd="0" presId="urn:microsoft.com/office/officeart/2005/8/layout/orgChart1"/>
    <dgm:cxn modelId="{6A2A1346-BCA5-49B0-8AC5-8A616B78731F}" srcId="{2CABFAA8-C859-41B4-AA54-33F071617AA3}" destId="{87FA614E-D07A-4B37-A8C7-5B3D476E7574}" srcOrd="3" destOrd="0" parTransId="{F52410EC-73CD-414C-8B90-8DDB48C6C23F}" sibTransId="{5A0B158E-4FC6-43C6-A71B-45EC377AE758}"/>
    <dgm:cxn modelId="{01CF3766-9750-4DEF-9E28-02601B84CF77}" type="presOf" srcId="{555D6649-8AA7-4EF2-905E-D20245F13C06}" destId="{4B7300AA-2EF8-475F-9FB3-AEF16F0134A7}" srcOrd="1" destOrd="0" presId="urn:microsoft.com/office/officeart/2005/8/layout/orgChart1"/>
    <dgm:cxn modelId="{A628F967-0B24-41CD-B9C0-CE0C9F1877CC}" type="presOf" srcId="{E53EFB23-2140-429E-955E-ABF9A02E71B8}" destId="{1505F477-1FE4-4558-9999-F5825374B4F3}" srcOrd="0" destOrd="0" presId="urn:microsoft.com/office/officeart/2005/8/layout/orgChart1"/>
    <dgm:cxn modelId="{0E0E1F4C-9CD4-48D9-88DF-461809732A69}" type="presOf" srcId="{6D15D9B9-D91D-4FAA-93DD-37081E62D856}" destId="{0D572CBF-3A51-4B95-B1E8-B500318C6E81}" srcOrd="0" destOrd="0" presId="urn:microsoft.com/office/officeart/2005/8/layout/orgChart1"/>
    <dgm:cxn modelId="{6750B371-3F17-4BC6-85AE-EA16DA912013}" type="presOf" srcId="{A5A8EE9B-7AD6-4F15-8CE7-D18EF18650D1}" destId="{124A03A8-BA86-412C-893C-9C611B70599D}" srcOrd="0" destOrd="0" presId="urn:microsoft.com/office/officeart/2005/8/layout/orgChart1"/>
    <dgm:cxn modelId="{93862352-A6FE-4495-8612-73FE832034F9}" type="presOf" srcId="{C415D0A3-B52D-4D7E-B3CF-DC4561B9BFDC}" destId="{5C3CB3E7-B782-4BCC-AAA0-62451C2743D7}" srcOrd="1" destOrd="0" presId="urn:microsoft.com/office/officeart/2005/8/layout/orgChart1"/>
    <dgm:cxn modelId="{2B8DC572-F7CF-4D64-A324-3B13658DA34E}" type="presOf" srcId="{FA87A016-0197-4739-A25E-6715EFA3B0DE}" destId="{C708BDB9-F2D0-44BC-A612-8F01785BE746}" srcOrd="1" destOrd="0" presId="urn:microsoft.com/office/officeart/2005/8/layout/orgChart1"/>
    <dgm:cxn modelId="{AA872D57-537C-4F68-AF85-5270F3DF88A3}" type="presOf" srcId="{9C6FE063-1F11-451B-980E-3589789FADD5}" destId="{B4F7C4C2-63A0-4A7B-BE50-FC37C544C03C}" srcOrd="0" destOrd="0" presId="urn:microsoft.com/office/officeart/2005/8/layout/orgChart1"/>
    <dgm:cxn modelId="{480E6A79-1F59-4A8C-B502-31DEE1FDCE1E}" type="presOf" srcId="{68F4A53C-D93D-4875-BBEC-D2F6330B3F49}" destId="{1F35AFE7-555D-4C61-A2CC-6822CBFDD238}" srcOrd="0" destOrd="0" presId="urn:microsoft.com/office/officeart/2005/8/layout/orgChart1"/>
    <dgm:cxn modelId="{E6B2AE7C-27A7-4BA8-A74F-B9500469950A}" type="presOf" srcId="{87FA614E-D07A-4B37-A8C7-5B3D476E7574}" destId="{682103AA-8037-4BB3-831B-5081A179087A}" srcOrd="1" destOrd="0" presId="urn:microsoft.com/office/officeart/2005/8/layout/orgChart1"/>
    <dgm:cxn modelId="{1775EC80-5AED-4016-B507-91CC2539347E}" srcId="{2CABFAA8-C859-41B4-AA54-33F071617AA3}" destId="{C415D0A3-B52D-4D7E-B3CF-DC4561B9BFDC}" srcOrd="2" destOrd="0" parTransId="{A5A8EE9B-7AD6-4F15-8CE7-D18EF18650D1}" sibTransId="{E2BA5A2A-C632-4D72-8524-D4E927762E6D}"/>
    <dgm:cxn modelId="{B7158984-29A4-4247-B5D6-E5399A3902A5}" type="presOf" srcId="{555D6649-8AA7-4EF2-905E-D20245F13C06}" destId="{EF6A8647-BF71-49EF-A2B1-99A38C4FD52B}" srcOrd="0" destOrd="0" presId="urn:microsoft.com/office/officeart/2005/8/layout/orgChart1"/>
    <dgm:cxn modelId="{F0CEEC86-85A5-4563-80EC-04CBC83B29F1}" srcId="{2CABFAA8-C859-41B4-AA54-33F071617AA3}" destId="{E53EFB23-2140-429E-955E-ABF9A02E71B8}" srcOrd="1" destOrd="0" parTransId="{68F4A53C-D93D-4875-BBEC-D2F6330B3F49}" sibTransId="{C91E6F2E-5D76-4967-95D4-9182E5F11008}"/>
    <dgm:cxn modelId="{A1471191-0D2B-4893-86D9-1E6BD23516BB}" type="presOf" srcId="{2CABFAA8-C859-41B4-AA54-33F071617AA3}" destId="{764BAE6C-74EA-42AA-9F83-A41A3120BAF4}" srcOrd="0" destOrd="0" presId="urn:microsoft.com/office/officeart/2005/8/layout/orgChart1"/>
    <dgm:cxn modelId="{8D9F129D-782E-4F0C-91BC-D88C62D79BBF}" srcId="{96965B4C-EE33-4FCF-8B58-59AC72ECBD3E}" destId="{2CABFAA8-C859-41B4-AA54-33F071617AA3}" srcOrd="0" destOrd="0" parTransId="{C7F9A14F-CE37-4ADE-8028-D5208EFAEE64}" sibTransId="{079FED64-CD14-4492-9546-F8C0707B47AB}"/>
    <dgm:cxn modelId="{F31839A0-CD4D-4A17-AB32-A800A30311C1}" srcId="{FA87A016-0197-4739-A25E-6715EFA3B0DE}" destId="{D3DF1360-1362-448E-A562-D4A4650E2D4E}" srcOrd="0" destOrd="0" parTransId="{6E06F53C-7EE3-4C7A-9BD6-0F42ABEAFEAE}" sibTransId="{C340208E-D906-4115-BF89-66D66B6A52E4}"/>
    <dgm:cxn modelId="{E45620A7-AB6D-4955-889A-00DC3349B999}" srcId="{87FA614E-D07A-4B37-A8C7-5B3D476E7574}" destId="{1A871660-7163-4144-B405-016615823F20}" srcOrd="0" destOrd="0" parTransId="{F1109E44-4B85-4B95-BAEA-C898206A7D6F}" sibTransId="{85609AD7-F161-41BE-A871-89C78FAD8729}"/>
    <dgm:cxn modelId="{D9B06EA9-35F0-4594-8FBF-0F57D20162AB}" srcId="{32A0B74E-7758-422C-A806-D7DAACE77218}" destId="{555D6649-8AA7-4EF2-905E-D20245F13C06}" srcOrd="0" destOrd="0" parTransId="{EA5FFA46-7D9C-410B-B14B-952B4C6BDDBD}" sibTransId="{DACD680F-B16A-4BE9-835E-4FA857228799}"/>
    <dgm:cxn modelId="{C849B0AE-792A-43EF-87BE-76DB2B7CE5FE}" srcId="{2CABFAA8-C859-41B4-AA54-33F071617AA3}" destId="{FA87A016-0197-4739-A25E-6715EFA3B0DE}" srcOrd="4" destOrd="0" parTransId="{038A05C3-3D4D-4A5F-A8B5-24774AA03CC4}" sibTransId="{CA463E11-F14B-421C-AEF6-6769561E46C0}"/>
    <dgm:cxn modelId="{E80F54B4-A60F-404D-B01F-048AEB106FC6}" type="presOf" srcId="{EA5FFA46-7D9C-410B-B14B-952B4C6BDDBD}" destId="{A510468A-5871-4BB7-89AD-22E20E810161}" srcOrd="0" destOrd="0" presId="urn:microsoft.com/office/officeart/2005/8/layout/orgChart1"/>
    <dgm:cxn modelId="{4BA0AFB4-6A08-4A2B-B14D-89B23828667C}" type="presOf" srcId="{1A871660-7163-4144-B405-016615823F20}" destId="{7D365B5E-0FDC-4CF6-A755-936D31F7B03F}" srcOrd="1" destOrd="0" presId="urn:microsoft.com/office/officeart/2005/8/layout/orgChart1"/>
    <dgm:cxn modelId="{B1013EB7-6D2C-470C-9EB7-7B6BF3C5E6DB}" type="presOf" srcId="{038A05C3-3D4D-4A5F-A8B5-24774AA03CC4}" destId="{2B8250C9-0520-4DC7-8D01-597F6BD08208}" srcOrd="0" destOrd="0" presId="urn:microsoft.com/office/officeart/2005/8/layout/orgChart1"/>
    <dgm:cxn modelId="{4D2C7AB9-5CF2-45DE-974D-ADCB2531974E}" type="presOf" srcId="{6E06F53C-7EE3-4C7A-9BD6-0F42ABEAFEAE}" destId="{AE128844-AF5B-416C-81DA-1EF22904C6DE}" srcOrd="0" destOrd="0" presId="urn:microsoft.com/office/officeart/2005/8/layout/orgChart1"/>
    <dgm:cxn modelId="{284778BD-8A34-4524-872C-B6BB5E6B2B6B}" type="presOf" srcId="{32A0B74E-7758-422C-A806-D7DAACE77218}" destId="{CBF897CA-7A4A-4498-BFAC-DF8C80754481}" srcOrd="1" destOrd="0" presId="urn:microsoft.com/office/officeart/2005/8/layout/orgChart1"/>
    <dgm:cxn modelId="{AF46A7C5-D3F0-4F7A-B22B-192074C9E61B}" type="presOf" srcId="{9DB76C3B-F7F7-4F13-BD04-FB9E2D52F715}" destId="{B62D1AB4-220D-4243-A453-0453E4C748F9}" srcOrd="0" destOrd="0" presId="urn:microsoft.com/office/officeart/2005/8/layout/orgChart1"/>
    <dgm:cxn modelId="{CFFFB6C8-FBBB-4068-BF34-8149C952CE26}" type="presOf" srcId="{A13645DC-A93D-447F-8793-0D912AB2BFFA}" destId="{51B66B7E-DE16-4D03-A92C-379411626EA8}" srcOrd="0" destOrd="0" presId="urn:microsoft.com/office/officeart/2005/8/layout/orgChart1"/>
    <dgm:cxn modelId="{16D662CA-CD79-4231-A7A0-E57BE36180A1}" type="presOf" srcId="{87FA614E-D07A-4B37-A8C7-5B3D476E7574}" destId="{C964F750-FDB1-4740-BDAE-2AE9E49B4F88}" srcOrd="0" destOrd="0" presId="urn:microsoft.com/office/officeart/2005/8/layout/orgChart1"/>
    <dgm:cxn modelId="{30ECECCC-7EB4-4EF6-AC70-CB693CFC84F3}" type="presOf" srcId="{1A871660-7163-4144-B405-016615823F20}" destId="{CECC14C1-2795-4750-9908-CF0F1C569D73}" srcOrd="0" destOrd="0" presId="urn:microsoft.com/office/officeart/2005/8/layout/orgChart1"/>
    <dgm:cxn modelId="{872098DA-328B-4412-8361-83F256885D00}" srcId="{9DB76C3B-F7F7-4F13-BD04-FB9E2D52F715}" destId="{9C6FE063-1F11-451B-980E-3589789FADD5}" srcOrd="0" destOrd="0" parTransId="{6D15D9B9-D91D-4FAA-93DD-37081E62D856}" sibTransId="{5F8BCA36-0835-41E9-9679-B18E94E8DAB2}"/>
    <dgm:cxn modelId="{734C5AE7-B789-450C-B07D-FFE42575715B}" type="presOf" srcId="{9DB76C3B-F7F7-4F13-BD04-FB9E2D52F715}" destId="{07E2A032-A3FA-45FA-8F2F-D1F89C1706E1}" srcOrd="1" destOrd="0" presId="urn:microsoft.com/office/officeart/2005/8/layout/orgChart1"/>
    <dgm:cxn modelId="{647353FB-E131-4D19-B681-AAA986A2BC9D}" type="presOf" srcId="{96965B4C-EE33-4FCF-8B58-59AC72ECBD3E}" destId="{DC00B0D4-B079-4CF4-B914-5284391291DF}" srcOrd="0" destOrd="0" presId="urn:microsoft.com/office/officeart/2005/8/layout/orgChart1"/>
    <dgm:cxn modelId="{D63BABFF-11E3-4DE0-A547-D99BF6B29E04}" type="presOf" srcId="{C415D0A3-B52D-4D7E-B3CF-DC4561B9BFDC}" destId="{304BBFB2-A741-4D3C-BAEA-4D39143E03D5}" srcOrd="0" destOrd="0" presId="urn:microsoft.com/office/officeart/2005/8/layout/orgChart1"/>
    <dgm:cxn modelId="{AD7EF7FF-830D-485D-BAD3-9EDB048630DA}" type="presParOf" srcId="{DC00B0D4-B079-4CF4-B914-5284391291DF}" destId="{7C46AACE-7AA5-4A99-A850-41C544E3FA25}" srcOrd="0" destOrd="0" presId="urn:microsoft.com/office/officeart/2005/8/layout/orgChart1"/>
    <dgm:cxn modelId="{9F2A5575-499C-4B11-9354-F44367AE9424}" type="presParOf" srcId="{7C46AACE-7AA5-4A99-A850-41C544E3FA25}" destId="{CA77CEE7-EF36-4089-9EE3-16DB1F4A18BE}" srcOrd="0" destOrd="0" presId="urn:microsoft.com/office/officeart/2005/8/layout/orgChart1"/>
    <dgm:cxn modelId="{2B520647-FFA6-4887-A516-BEC232EE1FDB}" type="presParOf" srcId="{CA77CEE7-EF36-4089-9EE3-16DB1F4A18BE}" destId="{764BAE6C-74EA-42AA-9F83-A41A3120BAF4}" srcOrd="0" destOrd="0" presId="urn:microsoft.com/office/officeart/2005/8/layout/orgChart1"/>
    <dgm:cxn modelId="{A5B2B796-DB85-465B-AAFB-6C280E9A95A4}" type="presParOf" srcId="{CA77CEE7-EF36-4089-9EE3-16DB1F4A18BE}" destId="{3CC15368-456B-4D5D-8937-F8B8F4EDDE03}" srcOrd="1" destOrd="0" presId="urn:microsoft.com/office/officeart/2005/8/layout/orgChart1"/>
    <dgm:cxn modelId="{00305E25-B54F-42AE-876A-5E7B5E9FD901}" type="presParOf" srcId="{7C46AACE-7AA5-4A99-A850-41C544E3FA25}" destId="{5D6B4172-486F-4B2A-865E-1750B7DBA3E9}" srcOrd="1" destOrd="0" presId="urn:microsoft.com/office/officeart/2005/8/layout/orgChart1"/>
    <dgm:cxn modelId="{A14763ED-5684-446C-901C-A3C942F4E998}" type="presParOf" srcId="{7C46AACE-7AA5-4A99-A850-41C544E3FA25}" destId="{F283E0FB-918E-4E28-A4D9-0A9EE23018AD}" srcOrd="2" destOrd="0" presId="urn:microsoft.com/office/officeart/2005/8/layout/orgChart1"/>
    <dgm:cxn modelId="{34438D08-527B-40B1-B4EC-62BB21E01053}" type="presParOf" srcId="{F283E0FB-918E-4E28-A4D9-0A9EE23018AD}" destId="{51B66B7E-DE16-4D03-A92C-379411626EA8}" srcOrd="0" destOrd="0" presId="urn:microsoft.com/office/officeart/2005/8/layout/orgChart1"/>
    <dgm:cxn modelId="{A5388A7C-C030-453D-9921-1715F2F88918}" type="presParOf" srcId="{F283E0FB-918E-4E28-A4D9-0A9EE23018AD}" destId="{D7555347-27CA-4E28-A45B-DF82A33C1E78}" srcOrd="1" destOrd="0" presId="urn:microsoft.com/office/officeart/2005/8/layout/orgChart1"/>
    <dgm:cxn modelId="{32877A3E-7B94-4925-BB17-CE4F49F7026A}" type="presParOf" srcId="{D7555347-27CA-4E28-A45B-DF82A33C1E78}" destId="{3072B2A7-5EEE-41E8-802E-B06E8A11FCA2}" srcOrd="0" destOrd="0" presId="urn:microsoft.com/office/officeart/2005/8/layout/orgChart1"/>
    <dgm:cxn modelId="{17868F40-FC87-4629-8B6C-0368C693E2E8}" type="presParOf" srcId="{3072B2A7-5EEE-41E8-802E-B06E8A11FCA2}" destId="{B62D1AB4-220D-4243-A453-0453E4C748F9}" srcOrd="0" destOrd="0" presId="urn:microsoft.com/office/officeart/2005/8/layout/orgChart1"/>
    <dgm:cxn modelId="{D21AD31D-3C94-4CB7-899F-FA8331AE9C4B}" type="presParOf" srcId="{3072B2A7-5EEE-41E8-802E-B06E8A11FCA2}" destId="{07E2A032-A3FA-45FA-8F2F-D1F89C1706E1}" srcOrd="1" destOrd="0" presId="urn:microsoft.com/office/officeart/2005/8/layout/orgChart1"/>
    <dgm:cxn modelId="{12C4DB0A-DBE1-485F-B50F-BBF5EFE7FFB0}" type="presParOf" srcId="{D7555347-27CA-4E28-A45B-DF82A33C1E78}" destId="{22975727-D41C-4D98-9689-212356E6477F}" srcOrd="1" destOrd="0" presId="urn:microsoft.com/office/officeart/2005/8/layout/orgChart1"/>
    <dgm:cxn modelId="{EA8D16E1-9FA1-4B3D-8AF0-313A2B96C17B}" type="presParOf" srcId="{22975727-D41C-4D98-9689-212356E6477F}" destId="{0D572CBF-3A51-4B95-B1E8-B500318C6E81}" srcOrd="0" destOrd="0" presId="urn:microsoft.com/office/officeart/2005/8/layout/orgChart1"/>
    <dgm:cxn modelId="{D75D5869-7709-4CA4-BA16-562CF91A71EB}" type="presParOf" srcId="{22975727-D41C-4D98-9689-212356E6477F}" destId="{6628E082-777B-432C-AF6E-C6B1E3CA0D66}" srcOrd="1" destOrd="0" presId="urn:microsoft.com/office/officeart/2005/8/layout/orgChart1"/>
    <dgm:cxn modelId="{A73B44D4-C934-4EFF-B369-1AE566D88704}" type="presParOf" srcId="{6628E082-777B-432C-AF6E-C6B1E3CA0D66}" destId="{DCAD76DA-9259-4F45-9A09-26F21D9739C6}" srcOrd="0" destOrd="0" presId="urn:microsoft.com/office/officeart/2005/8/layout/orgChart1"/>
    <dgm:cxn modelId="{83A12C6A-76F4-4824-A24F-F37E10C5A17D}" type="presParOf" srcId="{DCAD76DA-9259-4F45-9A09-26F21D9739C6}" destId="{B4F7C4C2-63A0-4A7B-BE50-FC37C544C03C}" srcOrd="0" destOrd="0" presId="urn:microsoft.com/office/officeart/2005/8/layout/orgChart1"/>
    <dgm:cxn modelId="{1456D6B8-57FD-4DCE-A0FD-03C30FCC4EAD}" type="presParOf" srcId="{DCAD76DA-9259-4F45-9A09-26F21D9739C6}" destId="{E3C98416-8C4E-43F3-9C57-01F368E22342}" srcOrd="1" destOrd="0" presId="urn:microsoft.com/office/officeart/2005/8/layout/orgChart1"/>
    <dgm:cxn modelId="{933F6E2C-A3D0-4BB3-ADDD-3394C703B420}" type="presParOf" srcId="{6628E082-777B-432C-AF6E-C6B1E3CA0D66}" destId="{16404A13-0D47-4C3F-B0E4-B8C0BE8B67F8}" srcOrd="1" destOrd="0" presId="urn:microsoft.com/office/officeart/2005/8/layout/orgChart1"/>
    <dgm:cxn modelId="{CE817096-9A37-426B-A136-98E0BADF436E}" type="presParOf" srcId="{6628E082-777B-432C-AF6E-C6B1E3CA0D66}" destId="{8044C4A7-C682-4265-9851-E1CB20A54A4C}" srcOrd="2" destOrd="0" presId="urn:microsoft.com/office/officeart/2005/8/layout/orgChart1"/>
    <dgm:cxn modelId="{D22EF6D4-36B9-410A-978C-B92637643EEF}" type="presParOf" srcId="{D7555347-27CA-4E28-A45B-DF82A33C1E78}" destId="{F1880F9B-3775-4770-AA74-C8F1E17E2BB8}" srcOrd="2" destOrd="0" presId="urn:microsoft.com/office/officeart/2005/8/layout/orgChart1"/>
    <dgm:cxn modelId="{7A919C82-0C00-47BB-9244-0A887F2F6674}" type="presParOf" srcId="{F283E0FB-918E-4E28-A4D9-0A9EE23018AD}" destId="{1F35AFE7-555D-4C61-A2CC-6822CBFDD238}" srcOrd="2" destOrd="0" presId="urn:microsoft.com/office/officeart/2005/8/layout/orgChart1"/>
    <dgm:cxn modelId="{650B9659-7D9A-4141-89E0-E2FC2AA663E7}" type="presParOf" srcId="{F283E0FB-918E-4E28-A4D9-0A9EE23018AD}" destId="{C4D9D26D-283B-4BA3-9816-AEAC493C6DF6}" srcOrd="3" destOrd="0" presId="urn:microsoft.com/office/officeart/2005/8/layout/orgChart1"/>
    <dgm:cxn modelId="{BC6E9C41-84C7-4F57-9056-F4A6DB5535FC}" type="presParOf" srcId="{C4D9D26D-283B-4BA3-9816-AEAC493C6DF6}" destId="{C0446DA3-467C-483F-AE33-8D93A4CE1080}" srcOrd="0" destOrd="0" presId="urn:microsoft.com/office/officeart/2005/8/layout/orgChart1"/>
    <dgm:cxn modelId="{47E42773-0CC4-4A17-9CE4-FFFA0D931E8D}" type="presParOf" srcId="{C0446DA3-467C-483F-AE33-8D93A4CE1080}" destId="{1505F477-1FE4-4558-9999-F5825374B4F3}" srcOrd="0" destOrd="0" presId="urn:microsoft.com/office/officeart/2005/8/layout/orgChart1"/>
    <dgm:cxn modelId="{28253C53-67F0-4568-A10B-E853ADE71E9E}" type="presParOf" srcId="{C0446DA3-467C-483F-AE33-8D93A4CE1080}" destId="{11EB5D4A-A3C9-4B55-B2A2-78D7A3F809DD}" srcOrd="1" destOrd="0" presId="urn:microsoft.com/office/officeart/2005/8/layout/orgChart1"/>
    <dgm:cxn modelId="{7A51C073-16EA-4153-B706-0F2656D57FE4}" type="presParOf" srcId="{C4D9D26D-283B-4BA3-9816-AEAC493C6DF6}" destId="{6A0BF605-6D46-40D3-A620-B3B7AD3A2928}" srcOrd="1" destOrd="0" presId="urn:microsoft.com/office/officeart/2005/8/layout/orgChart1"/>
    <dgm:cxn modelId="{D4341F0F-42F0-4D33-B734-B93DB41D99C6}" type="presParOf" srcId="{C4D9D26D-283B-4BA3-9816-AEAC493C6DF6}" destId="{3C89F266-9C5B-43D1-846B-D52FC17CF691}" srcOrd="2" destOrd="0" presId="urn:microsoft.com/office/officeart/2005/8/layout/orgChart1"/>
    <dgm:cxn modelId="{0D8622EB-05C8-4F0C-933C-D10E7EC38554}" type="presParOf" srcId="{F283E0FB-918E-4E28-A4D9-0A9EE23018AD}" destId="{124A03A8-BA86-412C-893C-9C611B70599D}" srcOrd="4" destOrd="0" presId="urn:microsoft.com/office/officeart/2005/8/layout/orgChart1"/>
    <dgm:cxn modelId="{A3561BFF-ADC0-4558-A78C-331E90464B3E}" type="presParOf" srcId="{F283E0FB-918E-4E28-A4D9-0A9EE23018AD}" destId="{DAABC255-2A6A-4D68-9B02-CF757AF644DB}" srcOrd="5" destOrd="0" presId="urn:microsoft.com/office/officeart/2005/8/layout/orgChart1"/>
    <dgm:cxn modelId="{F783B440-092F-417D-A5D5-8B093BE8479E}" type="presParOf" srcId="{DAABC255-2A6A-4D68-9B02-CF757AF644DB}" destId="{7185F0E6-EDCA-4CC2-B1CE-FDD0CA3AF099}" srcOrd="0" destOrd="0" presId="urn:microsoft.com/office/officeart/2005/8/layout/orgChart1"/>
    <dgm:cxn modelId="{4744F980-2773-4A66-BA95-9A78EEF0B0BE}" type="presParOf" srcId="{7185F0E6-EDCA-4CC2-B1CE-FDD0CA3AF099}" destId="{304BBFB2-A741-4D3C-BAEA-4D39143E03D5}" srcOrd="0" destOrd="0" presId="urn:microsoft.com/office/officeart/2005/8/layout/orgChart1"/>
    <dgm:cxn modelId="{96AC63B8-43B6-4F34-B133-F51FEB763630}" type="presParOf" srcId="{7185F0E6-EDCA-4CC2-B1CE-FDD0CA3AF099}" destId="{5C3CB3E7-B782-4BCC-AAA0-62451C2743D7}" srcOrd="1" destOrd="0" presId="urn:microsoft.com/office/officeart/2005/8/layout/orgChart1"/>
    <dgm:cxn modelId="{88E25D4D-21D6-4795-B51A-573AD5DE7CBC}" type="presParOf" srcId="{DAABC255-2A6A-4D68-9B02-CF757AF644DB}" destId="{29716741-8D32-482C-8F00-A4BC7291E34E}" srcOrd="1" destOrd="0" presId="urn:microsoft.com/office/officeart/2005/8/layout/orgChart1"/>
    <dgm:cxn modelId="{36187F54-930C-4AC0-B282-0C4B4C18FADC}" type="presParOf" srcId="{DAABC255-2A6A-4D68-9B02-CF757AF644DB}" destId="{EBF2E1B1-BA11-438B-92EB-F4488467F29F}" srcOrd="2" destOrd="0" presId="urn:microsoft.com/office/officeart/2005/8/layout/orgChart1"/>
    <dgm:cxn modelId="{10F62B18-CE3D-4FA9-938C-B852F390FAB0}" type="presParOf" srcId="{F283E0FB-918E-4E28-A4D9-0A9EE23018AD}" destId="{BC1B4E99-04D4-4DAB-8324-B39A34D89B55}" srcOrd="6" destOrd="0" presId="urn:microsoft.com/office/officeart/2005/8/layout/orgChart1"/>
    <dgm:cxn modelId="{47A8BC2E-F95D-4AFF-8C42-D258AA8005DF}" type="presParOf" srcId="{F283E0FB-918E-4E28-A4D9-0A9EE23018AD}" destId="{0FE7DB23-624A-42B7-B71D-4E47B7B7A4FA}" srcOrd="7" destOrd="0" presId="urn:microsoft.com/office/officeart/2005/8/layout/orgChart1"/>
    <dgm:cxn modelId="{F3333161-D370-4B4A-A7AF-F8C6D1DC61B9}" type="presParOf" srcId="{0FE7DB23-624A-42B7-B71D-4E47B7B7A4FA}" destId="{F751C5EC-487F-4275-B3EE-AD3BA7C81AF4}" srcOrd="0" destOrd="0" presId="urn:microsoft.com/office/officeart/2005/8/layout/orgChart1"/>
    <dgm:cxn modelId="{1F0721DE-E65D-43AC-BE9E-183E9BB3BB42}" type="presParOf" srcId="{F751C5EC-487F-4275-B3EE-AD3BA7C81AF4}" destId="{C964F750-FDB1-4740-BDAE-2AE9E49B4F88}" srcOrd="0" destOrd="0" presId="urn:microsoft.com/office/officeart/2005/8/layout/orgChart1"/>
    <dgm:cxn modelId="{1866917B-D440-479C-918F-8C7806503FBA}" type="presParOf" srcId="{F751C5EC-487F-4275-B3EE-AD3BA7C81AF4}" destId="{682103AA-8037-4BB3-831B-5081A179087A}" srcOrd="1" destOrd="0" presId="urn:microsoft.com/office/officeart/2005/8/layout/orgChart1"/>
    <dgm:cxn modelId="{41E1D29E-C48E-404B-B673-8C87104D75B9}" type="presParOf" srcId="{0FE7DB23-624A-42B7-B71D-4E47B7B7A4FA}" destId="{CD8C9A32-55AD-45D4-B3BF-E0457B59B538}" srcOrd="1" destOrd="0" presId="urn:microsoft.com/office/officeart/2005/8/layout/orgChart1"/>
    <dgm:cxn modelId="{D53FF593-303A-4A8E-98FA-1705D3720CEC}" type="presParOf" srcId="{CD8C9A32-55AD-45D4-B3BF-E0457B59B538}" destId="{8F33A06A-0E28-4E54-9BA6-7563802313D8}" srcOrd="0" destOrd="0" presId="urn:microsoft.com/office/officeart/2005/8/layout/orgChart1"/>
    <dgm:cxn modelId="{87D43E9F-5B28-4F6A-A4D4-77D40523E614}" type="presParOf" srcId="{CD8C9A32-55AD-45D4-B3BF-E0457B59B538}" destId="{1FEE3806-47C6-4624-AEEB-92EA81051F95}" srcOrd="1" destOrd="0" presId="urn:microsoft.com/office/officeart/2005/8/layout/orgChart1"/>
    <dgm:cxn modelId="{05991789-4829-4FBF-AD4D-E457F70DDF91}" type="presParOf" srcId="{1FEE3806-47C6-4624-AEEB-92EA81051F95}" destId="{1DE40DEE-DB26-49A3-B90B-112323C6CA5F}" srcOrd="0" destOrd="0" presId="urn:microsoft.com/office/officeart/2005/8/layout/orgChart1"/>
    <dgm:cxn modelId="{408017FB-49BD-4BAE-BB69-FA6BD4B5205E}" type="presParOf" srcId="{1DE40DEE-DB26-49A3-B90B-112323C6CA5F}" destId="{CECC14C1-2795-4750-9908-CF0F1C569D73}" srcOrd="0" destOrd="0" presId="urn:microsoft.com/office/officeart/2005/8/layout/orgChart1"/>
    <dgm:cxn modelId="{030F0E0C-97BD-41C0-A90A-8188749FE507}" type="presParOf" srcId="{1DE40DEE-DB26-49A3-B90B-112323C6CA5F}" destId="{7D365B5E-0FDC-4CF6-A755-936D31F7B03F}" srcOrd="1" destOrd="0" presId="urn:microsoft.com/office/officeart/2005/8/layout/orgChart1"/>
    <dgm:cxn modelId="{B216B40D-D341-4219-986A-24B37D46B92C}" type="presParOf" srcId="{1FEE3806-47C6-4624-AEEB-92EA81051F95}" destId="{BAFED30B-E87F-4DEB-A7EF-39F24C6C2250}" srcOrd="1" destOrd="0" presId="urn:microsoft.com/office/officeart/2005/8/layout/orgChart1"/>
    <dgm:cxn modelId="{C38BA199-528D-4B57-82B2-A39F9A859514}" type="presParOf" srcId="{1FEE3806-47C6-4624-AEEB-92EA81051F95}" destId="{495B89A0-6F4D-423C-A6AB-529B9983BF41}" srcOrd="2" destOrd="0" presId="urn:microsoft.com/office/officeart/2005/8/layout/orgChart1"/>
    <dgm:cxn modelId="{18F4D70F-6821-4169-916F-99F233DD4E6C}" type="presParOf" srcId="{0FE7DB23-624A-42B7-B71D-4E47B7B7A4FA}" destId="{A71C7FFF-0511-4373-98C0-6714D9FAEA0C}" srcOrd="2" destOrd="0" presId="urn:microsoft.com/office/officeart/2005/8/layout/orgChart1"/>
    <dgm:cxn modelId="{11CD6AFA-5C28-40C4-ADFB-EB1821D984F4}" type="presParOf" srcId="{F283E0FB-918E-4E28-A4D9-0A9EE23018AD}" destId="{2B8250C9-0520-4DC7-8D01-597F6BD08208}" srcOrd="8" destOrd="0" presId="urn:microsoft.com/office/officeart/2005/8/layout/orgChart1"/>
    <dgm:cxn modelId="{EB12A299-FAFF-4773-A345-F7D5AF6B024D}" type="presParOf" srcId="{F283E0FB-918E-4E28-A4D9-0A9EE23018AD}" destId="{556EAAAA-D8BB-478F-92EC-5EF9471FF29B}" srcOrd="9" destOrd="0" presId="urn:microsoft.com/office/officeart/2005/8/layout/orgChart1"/>
    <dgm:cxn modelId="{15D0AC8B-9DA2-42D4-9BDB-9BAE37F5C2E0}" type="presParOf" srcId="{556EAAAA-D8BB-478F-92EC-5EF9471FF29B}" destId="{D1845FB8-F2FA-4E70-807E-EEA33EB8ED6B}" srcOrd="0" destOrd="0" presId="urn:microsoft.com/office/officeart/2005/8/layout/orgChart1"/>
    <dgm:cxn modelId="{3832E5E8-42B4-4DAC-BAC1-EFCABEEE356F}" type="presParOf" srcId="{D1845FB8-F2FA-4E70-807E-EEA33EB8ED6B}" destId="{28B4605E-27DE-4E53-B3B5-71DC2FF92317}" srcOrd="0" destOrd="0" presId="urn:microsoft.com/office/officeart/2005/8/layout/orgChart1"/>
    <dgm:cxn modelId="{DBF2360A-B03A-4966-AC88-EB213B6AD35B}" type="presParOf" srcId="{D1845FB8-F2FA-4E70-807E-EEA33EB8ED6B}" destId="{C708BDB9-F2D0-44BC-A612-8F01785BE746}" srcOrd="1" destOrd="0" presId="urn:microsoft.com/office/officeart/2005/8/layout/orgChart1"/>
    <dgm:cxn modelId="{94E8F60D-ECE3-45A0-A0FE-2CE4117D4842}" type="presParOf" srcId="{556EAAAA-D8BB-478F-92EC-5EF9471FF29B}" destId="{87B48265-651C-4DA3-86F5-B8C0C13EB451}" srcOrd="1" destOrd="0" presId="urn:microsoft.com/office/officeart/2005/8/layout/orgChart1"/>
    <dgm:cxn modelId="{A81BF1F5-D9FF-49D9-BD62-D47F803C36BC}" type="presParOf" srcId="{87B48265-651C-4DA3-86F5-B8C0C13EB451}" destId="{AE128844-AF5B-416C-81DA-1EF22904C6DE}" srcOrd="0" destOrd="0" presId="urn:microsoft.com/office/officeart/2005/8/layout/orgChart1"/>
    <dgm:cxn modelId="{6FD83281-07A1-435E-9A40-92F50471727D}" type="presParOf" srcId="{87B48265-651C-4DA3-86F5-B8C0C13EB451}" destId="{BA6EB423-CEF8-447F-A2F5-C5C477D93C2D}" srcOrd="1" destOrd="0" presId="urn:microsoft.com/office/officeart/2005/8/layout/orgChart1"/>
    <dgm:cxn modelId="{9BD1494D-BD77-4DDB-8ED3-94AB97A62C72}" type="presParOf" srcId="{BA6EB423-CEF8-447F-A2F5-C5C477D93C2D}" destId="{71942AA7-092E-436E-B7C2-334CF9939425}" srcOrd="0" destOrd="0" presId="urn:microsoft.com/office/officeart/2005/8/layout/orgChart1"/>
    <dgm:cxn modelId="{D39983B4-0891-405A-B092-B02DC10C3DE0}" type="presParOf" srcId="{71942AA7-092E-436E-B7C2-334CF9939425}" destId="{FF82639D-5C10-4C23-A8C8-981860815E3E}" srcOrd="0" destOrd="0" presId="urn:microsoft.com/office/officeart/2005/8/layout/orgChart1"/>
    <dgm:cxn modelId="{63BCBDAC-80F7-494D-9635-4DD819BD1C26}" type="presParOf" srcId="{71942AA7-092E-436E-B7C2-334CF9939425}" destId="{8530497E-15F1-4E91-9379-3E3DD77E01D7}" srcOrd="1" destOrd="0" presId="urn:microsoft.com/office/officeart/2005/8/layout/orgChart1"/>
    <dgm:cxn modelId="{B721928F-606E-40F3-8653-9AB0B0DE7DAA}" type="presParOf" srcId="{BA6EB423-CEF8-447F-A2F5-C5C477D93C2D}" destId="{801251A3-2900-4936-B5BC-DDD1B45BF99D}" srcOrd="1" destOrd="0" presId="urn:microsoft.com/office/officeart/2005/8/layout/orgChart1"/>
    <dgm:cxn modelId="{0C3CF7AA-2D5F-43DC-ACAA-9DA4AC7ECB08}" type="presParOf" srcId="{BA6EB423-CEF8-447F-A2F5-C5C477D93C2D}" destId="{5C7299FE-DF90-4351-99F2-6A783A179543}" srcOrd="2" destOrd="0" presId="urn:microsoft.com/office/officeart/2005/8/layout/orgChart1"/>
    <dgm:cxn modelId="{43EBF9F6-7F11-4603-B670-5CD5BC44E178}" type="presParOf" srcId="{556EAAAA-D8BB-478F-92EC-5EF9471FF29B}" destId="{CA5E3F8D-58B8-4B01-A5D4-C71D5E7DC818}" srcOrd="2" destOrd="0" presId="urn:microsoft.com/office/officeart/2005/8/layout/orgChart1"/>
    <dgm:cxn modelId="{F835EE3F-0617-4502-BD33-6E92CC88E4A7}" type="presParOf" srcId="{F283E0FB-918E-4E28-A4D9-0A9EE23018AD}" destId="{1C4535DE-FB7C-4D40-A017-3FABE5A13218}" srcOrd="10" destOrd="0" presId="urn:microsoft.com/office/officeart/2005/8/layout/orgChart1"/>
    <dgm:cxn modelId="{BCE2721F-03FB-41FA-BD14-E71C340B74B3}" type="presParOf" srcId="{F283E0FB-918E-4E28-A4D9-0A9EE23018AD}" destId="{0AA35ABC-8EE2-41C3-A684-DFAAD476454F}" srcOrd="11" destOrd="0" presId="urn:microsoft.com/office/officeart/2005/8/layout/orgChart1"/>
    <dgm:cxn modelId="{1133AB61-C981-4D72-B88E-AC41CD742785}" type="presParOf" srcId="{0AA35ABC-8EE2-41C3-A684-DFAAD476454F}" destId="{DF6DBB58-5F65-48F0-9958-1DC8E9FADE8A}" srcOrd="0" destOrd="0" presId="urn:microsoft.com/office/officeart/2005/8/layout/orgChart1"/>
    <dgm:cxn modelId="{F2131004-0DEE-4BD8-B298-632423A6965C}" type="presParOf" srcId="{DF6DBB58-5F65-48F0-9958-1DC8E9FADE8A}" destId="{C636B22A-2CC3-42B2-AD41-9E812EC8394B}" srcOrd="0" destOrd="0" presId="urn:microsoft.com/office/officeart/2005/8/layout/orgChart1"/>
    <dgm:cxn modelId="{91DD984F-08D0-4158-B72F-5BCFF4781270}" type="presParOf" srcId="{DF6DBB58-5F65-48F0-9958-1DC8E9FADE8A}" destId="{CBF897CA-7A4A-4498-BFAC-DF8C80754481}" srcOrd="1" destOrd="0" presId="urn:microsoft.com/office/officeart/2005/8/layout/orgChart1"/>
    <dgm:cxn modelId="{59896EB2-ACF9-4A3C-9CEA-7F809E855396}" type="presParOf" srcId="{0AA35ABC-8EE2-41C3-A684-DFAAD476454F}" destId="{0C51BD77-A166-4849-9787-F680669072AB}" srcOrd="1" destOrd="0" presId="urn:microsoft.com/office/officeart/2005/8/layout/orgChart1"/>
    <dgm:cxn modelId="{B112FD12-7347-46C9-80BD-19B7E3C7406B}" type="presParOf" srcId="{0C51BD77-A166-4849-9787-F680669072AB}" destId="{A510468A-5871-4BB7-89AD-22E20E810161}" srcOrd="0" destOrd="0" presId="urn:microsoft.com/office/officeart/2005/8/layout/orgChart1"/>
    <dgm:cxn modelId="{6409DD5C-D917-4430-A68D-E38658660C26}" type="presParOf" srcId="{0C51BD77-A166-4849-9787-F680669072AB}" destId="{7C425F45-227E-4063-A51A-86507206EEBF}" srcOrd="1" destOrd="0" presId="urn:microsoft.com/office/officeart/2005/8/layout/orgChart1"/>
    <dgm:cxn modelId="{E997EBCA-B92D-4F12-8BAC-02F744E9D152}" type="presParOf" srcId="{7C425F45-227E-4063-A51A-86507206EEBF}" destId="{96E71B28-5A91-4596-936E-6BC9EC8F27B2}" srcOrd="0" destOrd="0" presId="urn:microsoft.com/office/officeart/2005/8/layout/orgChart1"/>
    <dgm:cxn modelId="{5DA3C707-B754-41A5-A357-8A851D3982F2}" type="presParOf" srcId="{96E71B28-5A91-4596-936E-6BC9EC8F27B2}" destId="{EF6A8647-BF71-49EF-A2B1-99A38C4FD52B}" srcOrd="0" destOrd="0" presId="urn:microsoft.com/office/officeart/2005/8/layout/orgChart1"/>
    <dgm:cxn modelId="{14A48008-2189-4D8E-8756-815993C87BAE}" type="presParOf" srcId="{96E71B28-5A91-4596-936E-6BC9EC8F27B2}" destId="{4B7300AA-2EF8-475F-9FB3-AEF16F0134A7}" srcOrd="1" destOrd="0" presId="urn:microsoft.com/office/officeart/2005/8/layout/orgChart1"/>
    <dgm:cxn modelId="{5CB014D9-697C-4C0B-B805-759F640E8B57}" type="presParOf" srcId="{7C425F45-227E-4063-A51A-86507206EEBF}" destId="{24248D09-B0F7-4140-994B-3982845B3E75}" srcOrd="1" destOrd="0" presId="urn:microsoft.com/office/officeart/2005/8/layout/orgChart1"/>
    <dgm:cxn modelId="{B0AEDE87-9BBF-480F-BFC1-CA7AA915F96D}" type="presParOf" srcId="{7C425F45-227E-4063-A51A-86507206EEBF}" destId="{4B8E6406-08C6-433C-AF32-3507CFDD50E5}" srcOrd="2" destOrd="0" presId="urn:microsoft.com/office/officeart/2005/8/layout/orgChart1"/>
    <dgm:cxn modelId="{D25B4530-E5F4-4AC0-9697-43CAB6D34715}" type="presParOf" srcId="{0AA35ABC-8EE2-41C3-A684-DFAAD476454F}" destId="{E7C42918-A37C-4A84-B270-589CF865C40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42F888F-D248-4202-A485-ED903AEE0B92}" type="doc">
      <dgm:prSet loTypeId="urn:microsoft.com/office/officeart/2005/8/layout/cycle4" loCatId="matrix" qsTypeId="urn:microsoft.com/office/officeart/2005/8/quickstyle/simple1" qsCatId="simple" csTypeId="urn:microsoft.com/office/officeart/2005/8/colors/accent0_1" csCatId="mainScheme" phldr="1"/>
      <dgm:spPr/>
      <dgm:t>
        <a:bodyPr/>
        <a:lstStyle/>
        <a:p>
          <a:endParaRPr lang="ru-RU"/>
        </a:p>
      </dgm:t>
    </dgm:pt>
    <dgm:pt modelId="{266EB092-9A30-4EA1-84FC-DDBF8A463120}">
      <dgm:prSet phldrT="[Текст]" custT="1"/>
      <dgm:spPr/>
      <dgm:t>
        <a:bodyPr/>
        <a:lstStyle/>
        <a:p>
          <a:pPr algn="ctr"/>
          <a:r>
            <a:rPr lang="ru-RU" sz="900" b="0">
              <a:latin typeface="Times New Roman" panose="02020603050405020304" pitchFamily="18" charset="0"/>
              <a:cs typeface="Times New Roman" panose="02020603050405020304" pitchFamily="18" charset="0"/>
            </a:rPr>
            <a:t>Биодеградация нефти</a:t>
          </a:r>
          <a:endParaRPr lang="ru-RU" sz="900" b="0"/>
        </a:p>
      </dgm:t>
    </dgm:pt>
    <dgm:pt modelId="{185B0325-6AAE-4DCB-9412-A459E6F37E14}" type="parTrans" cxnId="{7B6B1C49-9D71-4D8A-887D-48A67C324363}">
      <dgm:prSet/>
      <dgm:spPr/>
      <dgm:t>
        <a:bodyPr/>
        <a:lstStyle/>
        <a:p>
          <a:endParaRPr lang="ru-RU"/>
        </a:p>
      </dgm:t>
    </dgm:pt>
    <dgm:pt modelId="{A3EA7AAB-1BC4-45F2-833A-DB788675E66A}" type="sibTrans" cxnId="{7B6B1C49-9D71-4D8A-887D-48A67C324363}">
      <dgm:prSet/>
      <dgm:spPr/>
      <dgm:t>
        <a:bodyPr/>
        <a:lstStyle/>
        <a:p>
          <a:endParaRPr lang="ru-RU"/>
        </a:p>
      </dgm:t>
    </dgm:pt>
    <dgm:pt modelId="{4C465EBF-CE0A-41EB-A7AD-7EC25503A385}">
      <dgm:prSet phldrT="[Текст]" custT="1"/>
      <dgm:spPr/>
      <dgm:t>
        <a:bodyPr anchor="t" anchorCtr="0"/>
        <a:lstStyle/>
        <a:p>
          <a:r>
            <a:rPr lang="ru-RU" sz="1000">
              <a:latin typeface="Times New Roman" panose="02020603050405020304" pitchFamily="18" charset="0"/>
              <a:cs typeface="Times New Roman" panose="02020603050405020304" pitchFamily="18" charset="0"/>
            </a:rPr>
            <a:t>Биосинтез метаболитов (биоПАВ, органические кислоты, спирты, экзополисахариды и газы) и биомассы, обладающей нефтевытесняющими свойствами</a:t>
          </a:r>
          <a:endParaRPr lang="ru-RU" sz="1000"/>
        </a:p>
      </dgm:t>
    </dgm:pt>
    <dgm:pt modelId="{4AA7D837-F15F-49A7-AFA2-1C5D72B46D45}" type="parTrans" cxnId="{17889D70-47E0-4ABC-8F40-0081A1831FFF}">
      <dgm:prSet/>
      <dgm:spPr/>
      <dgm:t>
        <a:bodyPr/>
        <a:lstStyle/>
        <a:p>
          <a:endParaRPr lang="ru-RU"/>
        </a:p>
      </dgm:t>
    </dgm:pt>
    <dgm:pt modelId="{DA5C05D7-C26A-4D3F-9E7D-CAFC16373187}" type="sibTrans" cxnId="{17889D70-47E0-4ABC-8F40-0081A1831FFF}">
      <dgm:prSet/>
      <dgm:spPr/>
      <dgm:t>
        <a:bodyPr/>
        <a:lstStyle/>
        <a:p>
          <a:endParaRPr lang="ru-RU"/>
        </a:p>
      </dgm:t>
    </dgm:pt>
    <dgm:pt modelId="{EE631F29-6A2C-4B69-919B-E2C37D9286BC}">
      <dgm:prSet phldrT="[Текст]" custT="1"/>
      <dgm:spPr/>
      <dgm:t>
        <a:bodyPr/>
        <a:lstStyle/>
        <a:p>
          <a:r>
            <a:rPr lang="ru-RU" sz="900" b="0">
              <a:latin typeface="Times New Roman" panose="02020603050405020304" pitchFamily="18" charset="0"/>
              <a:cs typeface="Times New Roman" panose="02020603050405020304" pitchFamily="18" charset="0"/>
            </a:rPr>
            <a:t>Улучшение фильтрационно-ёмкостных свойств коллектора</a:t>
          </a:r>
          <a:endParaRPr lang="ru-RU" sz="900" b="0"/>
        </a:p>
      </dgm:t>
    </dgm:pt>
    <dgm:pt modelId="{647F7770-B595-4A79-8AEA-165AC7ACAF7E}" type="parTrans" cxnId="{AFF55EFA-DF93-468E-913A-EB72390B230B}">
      <dgm:prSet/>
      <dgm:spPr/>
      <dgm:t>
        <a:bodyPr/>
        <a:lstStyle/>
        <a:p>
          <a:endParaRPr lang="ru-RU"/>
        </a:p>
      </dgm:t>
    </dgm:pt>
    <dgm:pt modelId="{9A74C9D2-AE7E-4244-BE32-3820CC6C7763}" type="sibTrans" cxnId="{AFF55EFA-DF93-468E-913A-EB72390B230B}">
      <dgm:prSet/>
      <dgm:spPr/>
      <dgm:t>
        <a:bodyPr/>
        <a:lstStyle/>
        <a:p>
          <a:endParaRPr lang="ru-RU"/>
        </a:p>
      </dgm:t>
    </dgm:pt>
    <dgm:pt modelId="{18C525CA-B8A3-4BAE-B992-4536CF6ED139}">
      <dgm:prSet phldrT="[Текст]" custT="1"/>
      <dgm:spPr/>
      <dgm:t>
        <a:bodyPr anchor="t" anchorCtr="0"/>
        <a:lstStyle/>
        <a:p>
          <a:pPr algn="r"/>
          <a:r>
            <a:rPr lang="ru-RU" sz="1000">
              <a:latin typeface="Times New Roman" panose="02020603050405020304" pitchFamily="18" charset="0"/>
              <a:cs typeface="Times New Roman" panose="02020603050405020304" pitchFamily="18" charset="0"/>
            </a:rPr>
            <a:t>Растворение породы органическими кислотами и углекислотами, что также увеличивает их пористость и проницаемость</a:t>
          </a:r>
          <a:endParaRPr lang="ru-RU" sz="1000"/>
        </a:p>
      </dgm:t>
    </dgm:pt>
    <dgm:pt modelId="{22939037-EDFA-4EFD-BA15-90F5A46B4DD4}" type="parTrans" cxnId="{BAF92F3D-E3E6-4EBC-9379-36FF4A99637F}">
      <dgm:prSet/>
      <dgm:spPr/>
      <dgm:t>
        <a:bodyPr/>
        <a:lstStyle/>
        <a:p>
          <a:endParaRPr lang="ru-RU"/>
        </a:p>
      </dgm:t>
    </dgm:pt>
    <dgm:pt modelId="{565003F0-4ACE-46D9-AAB5-1DA480B2A455}" type="sibTrans" cxnId="{BAF92F3D-E3E6-4EBC-9379-36FF4A99637F}">
      <dgm:prSet/>
      <dgm:spPr/>
      <dgm:t>
        <a:bodyPr/>
        <a:lstStyle/>
        <a:p>
          <a:endParaRPr lang="ru-RU"/>
        </a:p>
      </dgm:t>
    </dgm:pt>
    <dgm:pt modelId="{6C26CE3F-CD55-4129-89E1-955D50CCDFB2}">
      <dgm:prSet phldrT="[Текст]" custT="1"/>
      <dgm:spPr/>
      <dgm:t>
        <a:bodyPr/>
        <a:lstStyle/>
        <a:p>
          <a:r>
            <a:rPr lang="ru-RU" sz="900" b="0">
              <a:latin typeface="Times New Roman" panose="02020603050405020304" pitchFamily="18" charset="0"/>
              <a:cs typeface="Times New Roman" panose="02020603050405020304" pitchFamily="18" charset="0"/>
            </a:rPr>
            <a:t>Восстановление проницаемости</a:t>
          </a:r>
          <a:endParaRPr lang="ru-RU" sz="900" b="0"/>
        </a:p>
      </dgm:t>
    </dgm:pt>
    <dgm:pt modelId="{E9488A0C-645F-437D-A011-27896D9FBF2A}" type="parTrans" cxnId="{BD0A832D-7C85-48C9-B8FE-FEC85DD0BB56}">
      <dgm:prSet/>
      <dgm:spPr/>
      <dgm:t>
        <a:bodyPr/>
        <a:lstStyle/>
        <a:p>
          <a:endParaRPr lang="ru-RU"/>
        </a:p>
      </dgm:t>
    </dgm:pt>
    <dgm:pt modelId="{F3FBA8A9-31CE-43AB-A271-C78DCD9D7D9A}" type="sibTrans" cxnId="{BD0A832D-7C85-48C9-B8FE-FEC85DD0BB56}">
      <dgm:prSet/>
      <dgm:spPr/>
      <dgm:t>
        <a:bodyPr/>
        <a:lstStyle/>
        <a:p>
          <a:endParaRPr lang="ru-RU"/>
        </a:p>
      </dgm:t>
    </dgm:pt>
    <dgm:pt modelId="{AD94BE27-A88E-4892-820A-2D0F93493ED5}">
      <dgm:prSet phldrT="[Текст]" custT="1"/>
      <dgm:spPr/>
      <dgm:t>
        <a:bodyPr anchor="b" anchorCtr="0"/>
        <a:lstStyle/>
        <a:p>
          <a:pPr algn="r"/>
          <a:r>
            <a:rPr lang="ru-RU" sz="1000">
              <a:latin typeface="Times New Roman" panose="02020603050405020304" pitchFamily="18" charset="0"/>
              <a:cs typeface="Times New Roman" panose="02020603050405020304" pitchFamily="18" charset="0"/>
            </a:rPr>
            <a:t>Метаболизм микроорганизмов способен удалять парафин и закупоривающие массы в пористых зонах нефтяного пласта</a:t>
          </a:r>
          <a:endParaRPr lang="ru-RU" sz="1000"/>
        </a:p>
      </dgm:t>
    </dgm:pt>
    <dgm:pt modelId="{9065A145-9CFA-4FCB-B54D-BFAA6261A011}" type="parTrans" cxnId="{A7C88BA9-010E-45E7-9D39-745B79B250F5}">
      <dgm:prSet/>
      <dgm:spPr/>
      <dgm:t>
        <a:bodyPr/>
        <a:lstStyle/>
        <a:p>
          <a:endParaRPr lang="ru-RU"/>
        </a:p>
      </dgm:t>
    </dgm:pt>
    <dgm:pt modelId="{B0E03EE4-C081-4037-8FED-EB9C01D53721}" type="sibTrans" cxnId="{A7C88BA9-010E-45E7-9D39-745B79B250F5}">
      <dgm:prSet/>
      <dgm:spPr/>
      <dgm:t>
        <a:bodyPr/>
        <a:lstStyle/>
        <a:p>
          <a:endParaRPr lang="ru-RU"/>
        </a:p>
      </dgm:t>
    </dgm:pt>
    <dgm:pt modelId="{4CC98058-4077-45BC-9405-E33826DE0664}">
      <dgm:prSet phldrT="[Текст]" custT="1"/>
      <dgm:spPr/>
      <dgm:t>
        <a:bodyPr/>
        <a:lstStyle/>
        <a:p>
          <a:r>
            <a:rPr lang="ru-RU" sz="900" b="0">
              <a:latin typeface="Times New Roman" panose="02020603050405020304" pitchFamily="18" charset="0"/>
              <a:cs typeface="Times New Roman" panose="02020603050405020304" pitchFamily="18" charset="0"/>
            </a:rPr>
            <a:t>Снижение вязкости нефти </a:t>
          </a:r>
          <a:endParaRPr lang="ru-RU" sz="900" b="0"/>
        </a:p>
      </dgm:t>
    </dgm:pt>
    <dgm:pt modelId="{CC82E6BE-C32D-459C-83E2-78E0989BA959}" type="parTrans" cxnId="{9D741489-5A2E-465E-A1FE-ADC6E3D230E3}">
      <dgm:prSet/>
      <dgm:spPr/>
      <dgm:t>
        <a:bodyPr/>
        <a:lstStyle/>
        <a:p>
          <a:endParaRPr lang="ru-RU"/>
        </a:p>
      </dgm:t>
    </dgm:pt>
    <dgm:pt modelId="{E610E53D-9AED-4242-8AB4-CD43D8230E20}" type="sibTrans" cxnId="{9D741489-5A2E-465E-A1FE-ADC6E3D230E3}">
      <dgm:prSet/>
      <dgm:spPr/>
      <dgm:t>
        <a:bodyPr/>
        <a:lstStyle/>
        <a:p>
          <a:endParaRPr lang="ru-RU"/>
        </a:p>
      </dgm:t>
    </dgm:pt>
    <dgm:pt modelId="{D93A5483-86D5-4F0C-8A53-9813ED597C0D}">
      <dgm:prSet phldrT="[Текст]" custT="1"/>
      <dgm:spPr/>
      <dgm:t>
        <a:bodyPr anchor="b" anchorCtr="0"/>
        <a:lstStyle/>
        <a:p>
          <a:pPr algn="l"/>
          <a:r>
            <a:rPr lang="ru-RU" sz="1000">
              <a:latin typeface="Times New Roman" panose="02020603050405020304" pitchFamily="18" charset="0"/>
              <a:cs typeface="Times New Roman" panose="02020603050405020304" pitchFamily="18" charset="0"/>
            </a:rPr>
            <a:t>Продукты биосинтеза микроорганизмов уменьшают межфазное натяжение на границе раздела сред, что улучшает отделение нефти от породы пласта</a:t>
          </a:r>
          <a:endParaRPr lang="ru-RU" sz="1000"/>
        </a:p>
      </dgm:t>
    </dgm:pt>
    <dgm:pt modelId="{F3D52095-3BF4-432B-8AF6-5219A8E4192B}" type="parTrans" cxnId="{B2338200-6105-44E1-A986-E6E8969C93BC}">
      <dgm:prSet/>
      <dgm:spPr/>
      <dgm:t>
        <a:bodyPr/>
        <a:lstStyle/>
        <a:p>
          <a:endParaRPr lang="ru-RU"/>
        </a:p>
      </dgm:t>
    </dgm:pt>
    <dgm:pt modelId="{989D0C54-DCAC-4F19-99B4-84EFD8BBC59D}" type="sibTrans" cxnId="{B2338200-6105-44E1-A986-E6E8969C93BC}">
      <dgm:prSet/>
      <dgm:spPr/>
      <dgm:t>
        <a:bodyPr/>
        <a:lstStyle/>
        <a:p>
          <a:endParaRPr lang="ru-RU"/>
        </a:p>
      </dgm:t>
    </dgm:pt>
    <dgm:pt modelId="{55A7FB5B-6A54-4882-8CC5-72B0DE938FDC}" type="pres">
      <dgm:prSet presAssocID="{B42F888F-D248-4202-A485-ED903AEE0B92}" presName="cycleMatrixDiagram" presStyleCnt="0">
        <dgm:presLayoutVars>
          <dgm:chMax val="1"/>
          <dgm:dir/>
          <dgm:animLvl val="lvl"/>
          <dgm:resizeHandles val="exact"/>
        </dgm:presLayoutVars>
      </dgm:prSet>
      <dgm:spPr/>
    </dgm:pt>
    <dgm:pt modelId="{DDF64B38-E984-47FD-B467-C2FECFA268F8}" type="pres">
      <dgm:prSet presAssocID="{B42F888F-D248-4202-A485-ED903AEE0B92}" presName="children" presStyleCnt="0"/>
      <dgm:spPr/>
    </dgm:pt>
    <dgm:pt modelId="{59B39B5C-2BBC-4EAA-AB56-8A44CB22078F}" type="pres">
      <dgm:prSet presAssocID="{B42F888F-D248-4202-A485-ED903AEE0B92}" presName="child1group" presStyleCnt="0"/>
      <dgm:spPr/>
    </dgm:pt>
    <dgm:pt modelId="{180D5C9A-B027-4218-88CD-776B4E3C573C}" type="pres">
      <dgm:prSet presAssocID="{B42F888F-D248-4202-A485-ED903AEE0B92}" presName="child1" presStyleLbl="bgAcc1" presStyleIdx="0" presStyleCnt="4" custScaleX="142620" custScaleY="150327" custLinFactNeighborX="-26563" custLinFactNeighborY="18094"/>
      <dgm:spPr/>
    </dgm:pt>
    <dgm:pt modelId="{6DFB1ECB-B973-4CE0-B497-5CA4151DD0E1}" type="pres">
      <dgm:prSet presAssocID="{B42F888F-D248-4202-A485-ED903AEE0B92}" presName="child1Text" presStyleLbl="bgAcc1" presStyleIdx="0" presStyleCnt="4">
        <dgm:presLayoutVars>
          <dgm:bulletEnabled val="1"/>
        </dgm:presLayoutVars>
      </dgm:prSet>
      <dgm:spPr/>
    </dgm:pt>
    <dgm:pt modelId="{C1C3873B-8AAD-4350-A693-1E93AD0A441F}" type="pres">
      <dgm:prSet presAssocID="{B42F888F-D248-4202-A485-ED903AEE0B92}" presName="child2group" presStyleCnt="0"/>
      <dgm:spPr/>
    </dgm:pt>
    <dgm:pt modelId="{486E38A9-EF80-4953-9F79-3F6785DE02D2}" type="pres">
      <dgm:prSet presAssocID="{B42F888F-D248-4202-A485-ED903AEE0B92}" presName="child2" presStyleLbl="bgAcc1" presStyleIdx="1" presStyleCnt="4" custScaleX="133855" custScaleY="141846" custLinFactNeighborX="22545" custLinFactNeighborY="19143"/>
      <dgm:spPr/>
    </dgm:pt>
    <dgm:pt modelId="{361538D5-6C80-4B66-A03F-CF73E1AB12A5}" type="pres">
      <dgm:prSet presAssocID="{B42F888F-D248-4202-A485-ED903AEE0B92}" presName="child2Text" presStyleLbl="bgAcc1" presStyleIdx="1" presStyleCnt="4">
        <dgm:presLayoutVars>
          <dgm:bulletEnabled val="1"/>
        </dgm:presLayoutVars>
      </dgm:prSet>
      <dgm:spPr/>
    </dgm:pt>
    <dgm:pt modelId="{9B021288-55BB-4815-8EFE-70EDFE0BE1C6}" type="pres">
      <dgm:prSet presAssocID="{B42F888F-D248-4202-A485-ED903AEE0B92}" presName="child3group" presStyleCnt="0"/>
      <dgm:spPr/>
    </dgm:pt>
    <dgm:pt modelId="{C01326A9-1E41-4F84-AE24-73206026C5A8}" type="pres">
      <dgm:prSet presAssocID="{B42F888F-D248-4202-A485-ED903AEE0B92}" presName="child3" presStyleLbl="bgAcc1" presStyleIdx="2" presStyleCnt="4" custScaleX="137422" custScaleY="111260" custLinFactNeighborX="21882" custLinFactNeighborY="-41000"/>
      <dgm:spPr/>
    </dgm:pt>
    <dgm:pt modelId="{DB6A540A-8402-42BD-8303-EC6917D1B80B}" type="pres">
      <dgm:prSet presAssocID="{B42F888F-D248-4202-A485-ED903AEE0B92}" presName="child3Text" presStyleLbl="bgAcc1" presStyleIdx="2" presStyleCnt="4">
        <dgm:presLayoutVars>
          <dgm:bulletEnabled val="1"/>
        </dgm:presLayoutVars>
      </dgm:prSet>
      <dgm:spPr/>
    </dgm:pt>
    <dgm:pt modelId="{5CF12D1A-F7EF-4780-8267-8EEA8D69AE59}" type="pres">
      <dgm:prSet presAssocID="{B42F888F-D248-4202-A485-ED903AEE0B92}" presName="child4group" presStyleCnt="0"/>
      <dgm:spPr/>
    </dgm:pt>
    <dgm:pt modelId="{3B93DF71-DBC5-4238-940C-977DFCD526B1}" type="pres">
      <dgm:prSet presAssocID="{B42F888F-D248-4202-A485-ED903AEE0B92}" presName="child4" presStyleLbl="bgAcc1" presStyleIdx="3" presStyleCnt="4" custScaleX="134454" custScaleY="116886" custLinFactNeighborX="-29734" custLinFactNeighborY="-37710"/>
      <dgm:spPr/>
    </dgm:pt>
    <dgm:pt modelId="{5FD3D065-B02F-4C64-8641-64F35443255E}" type="pres">
      <dgm:prSet presAssocID="{B42F888F-D248-4202-A485-ED903AEE0B92}" presName="child4Text" presStyleLbl="bgAcc1" presStyleIdx="3" presStyleCnt="4">
        <dgm:presLayoutVars>
          <dgm:bulletEnabled val="1"/>
        </dgm:presLayoutVars>
      </dgm:prSet>
      <dgm:spPr/>
    </dgm:pt>
    <dgm:pt modelId="{5049BA7B-4EF8-4425-BE19-9F3A69174AF1}" type="pres">
      <dgm:prSet presAssocID="{B42F888F-D248-4202-A485-ED903AEE0B92}" presName="childPlaceholder" presStyleCnt="0"/>
      <dgm:spPr/>
    </dgm:pt>
    <dgm:pt modelId="{F0F44FAA-3CE9-4E06-A384-F3D40AA62AAE}" type="pres">
      <dgm:prSet presAssocID="{B42F888F-D248-4202-A485-ED903AEE0B92}" presName="circle" presStyleCnt="0"/>
      <dgm:spPr/>
    </dgm:pt>
    <dgm:pt modelId="{A7465F3F-4E05-46CB-979B-D04880255B39}" type="pres">
      <dgm:prSet presAssocID="{B42F888F-D248-4202-A485-ED903AEE0B92}" presName="quadrant1" presStyleLbl="node1" presStyleIdx="0" presStyleCnt="4">
        <dgm:presLayoutVars>
          <dgm:chMax val="1"/>
          <dgm:bulletEnabled val="1"/>
        </dgm:presLayoutVars>
      </dgm:prSet>
      <dgm:spPr/>
    </dgm:pt>
    <dgm:pt modelId="{029A454F-DA82-42EA-BA90-F16ECB6B1ABF}" type="pres">
      <dgm:prSet presAssocID="{B42F888F-D248-4202-A485-ED903AEE0B92}" presName="quadrant2" presStyleLbl="node1" presStyleIdx="1" presStyleCnt="4">
        <dgm:presLayoutVars>
          <dgm:chMax val="1"/>
          <dgm:bulletEnabled val="1"/>
        </dgm:presLayoutVars>
      </dgm:prSet>
      <dgm:spPr/>
    </dgm:pt>
    <dgm:pt modelId="{2EA27C04-24D2-4C04-8840-EA8A66B405AA}" type="pres">
      <dgm:prSet presAssocID="{B42F888F-D248-4202-A485-ED903AEE0B92}" presName="quadrant3" presStyleLbl="node1" presStyleIdx="2" presStyleCnt="4">
        <dgm:presLayoutVars>
          <dgm:chMax val="1"/>
          <dgm:bulletEnabled val="1"/>
        </dgm:presLayoutVars>
      </dgm:prSet>
      <dgm:spPr/>
    </dgm:pt>
    <dgm:pt modelId="{F1597BB3-FB8E-40BB-980B-53AC14FF13D0}" type="pres">
      <dgm:prSet presAssocID="{B42F888F-D248-4202-A485-ED903AEE0B92}" presName="quadrant4" presStyleLbl="node1" presStyleIdx="3" presStyleCnt="4">
        <dgm:presLayoutVars>
          <dgm:chMax val="1"/>
          <dgm:bulletEnabled val="1"/>
        </dgm:presLayoutVars>
      </dgm:prSet>
      <dgm:spPr/>
    </dgm:pt>
    <dgm:pt modelId="{AFEF6553-780F-47E4-A58D-AFD5A4EB6ECD}" type="pres">
      <dgm:prSet presAssocID="{B42F888F-D248-4202-A485-ED903AEE0B92}" presName="quadrantPlaceholder" presStyleCnt="0"/>
      <dgm:spPr/>
    </dgm:pt>
    <dgm:pt modelId="{31CCB539-F2A8-47F5-B17E-C6C7305E0C53}" type="pres">
      <dgm:prSet presAssocID="{B42F888F-D248-4202-A485-ED903AEE0B92}" presName="center1" presStyleLbl="fgShp" presStyleIdx="0" presStyleCnt="2"/>
      <dgm:spPr>
        <a:noFill/>
        <a:ln>
          <a:noFill/>
        </a:ln>
      </dgm:spPr>
    </dgm:pt>
    <dgm:pt modelId="{DC60F902-BC2E-44DE-87D1-F2217D728CAA}" type="pres">
      <dgm:prSet presAssocID="{B42F888F-D248-4202-A485-ED903AEE0B92}" presName="center2" presStyleLbl="fgShp" presStyleIdx="1" presStyleCnt="2"/>
      <dgm:spPr>
        <a:noFill/>
        <a:ln>
          <a:noFill/>
        </a:ln>
      </dgm:spPr>
    </dgm:pt>
  </dgm:ptLst>
  <dgm:cxnLst>
    <dgm:cxn modelId="{B2338200-6105-44E1-A986-E6E8969C93BC}" srcId="{4CC98058-4077-45BC-9405-E33826DE0664}" destId="{D93A5483-86D5-4F0C-8A53-9813ED597C0D}" srcOrd="0" destOrd="0" parTransId="{F3D52095-3BF4-432B-8AF6-5219A8E4192B}" sibTransId="{989D0C54-DCAC-4F19-99B4-84EFD8BBC59D}"/>
    <dgm:cxn modelId="{BD0A832D-7C85-48C9-B8FE-FEC85DD0BB56}" srcId="{B42F888F-D248-4202-A485-ED903AEE0B92}" destId="{6C26CE3F-CD55-4129-89E1-955D50CCDFB2}" srcOrd="2" destOrd="0" parTransId="{E9488A0C-645F-437D-A011-27896D9FBF2A}" sibTransId="{F3FBA8A9-31CE-43AB-A271-C78DCD9D7D9A}"/>
    <dgm:cxn modelId="{0CFC3639-E499-4E83-9538-ACF698D8A8E7}" type="presOf" srcId="{AD94BE27-A88E-4892-820A-2D0F93493ED5}" destId="{C01326A9-1E41-4F84-AE24-73206026C5A8}" srcOrd="0" destOrd="0" presId="urn:microsoft.com/office/officeart/2005/8/layout/cycle4"/>
    <dgm:cxn modelId="{BAF92F3D-E3E6-4EBC-9379-36FF4A99637F}" srcId="{EE631F29-6A2C-4B69-919B-E2C37D9286BC}" destId="{18C525CA-B8A3-4BAE-B992-4536CF6ED139}" srcOrd="0" destOrd="0" parTransId="{22939037-EDFA-4EFD-BA15-90F5A46B4DD4}" sibTransId="{565003F0-4ACE-46D9-AAB5-1DA480B2A455}"/>
    <dgm:cxn modelId="{5E7FB65C-74E5-408C-8ED9-B36DFCCA52D4}" type="presOf" srcId="{AD94BE27-A88E-4892-820A-2D0F93493ED5}" destId="{DB6A540A-8402-42BD-8303-EC6917D1B80B}" srcOrd="1" destOrd="0" presId="urn:microsoft.com/office/officeart/2005/8/layout/cycle4"/>
    <dgm:cxn modelId="{F13E835D-1E49-4432-AC0C-7788AF86A8B2}" type="presOf" srcId="{6C26CE3F-CD55-4129-89E1-955D50CCDFB2}" destId="{2EA27C04-24D2-4C04-8840-EA8A66B405AA}" srcOrd="0" destOrd="0" presId="urn:microsoft.com/office/officeart/2005/8/layout/cycle4"/>
    <dgm:cxn modelId="{7B6B1C49-9D71-4D8A-887D-48A67C324363}" srcId="{B42F888F-D248-4202-A485-ED903AEE0B92}" destId="{266EB092-9A30-4EA1-84FC-DDBF8A463120}" srcOrd="0" destOrd="0" parTransId="{185B0325-6AAE-4DCB-9412-A459E6F37E14}" sibTransId="{A3EA7AAB-1BC4-45F2-833A-DB788675E66A}"/>
    <dgm:cxn modelId="{4B60BF6F-8B5E-496B-AB90-E3D2CAF86541}" type="presOf" srcId="{4C465EBF-CE0A-41EB-A7AD-7EC25503A385}" destId="{180D5C9A-B027-4218-88CD-776B4E3C573C}" srcOrd="0" destOrd="0" presId="urn:microsoft.com/office/officeart/2005/8/layout/cycle4"/>
    <dgm:cxn modelId="{17889D70-47E0-4ABC-8F40-0081A1831FFF}" srcId="{266EB092-9A30-4EA1-84FC-DDBF8A463120}" destId="{4C465EBF-CE0A-41EB-A7AD-7EC25503A385}" srcOrd="0" destOrd="0" parTransId="{4AA7D837-F15F-49A7-AFA2-1C5D72B46D45}" sibTransId="{DA5C05D7-C26A-4D3F-9E7D-CAFC16373187}"/>
    <dgm:cxn modelId="{8C106972-9A7C-4729-AE78-6E2792B9014F}" type="presOf" srcId="{D93A5483-86D5-4F0C-8A53-9813ED597C0D}" destId="{5FD3D065-B02F-4C64-8641-64F35443255E}" srcOrd="1" destOrd="0" presId="urn:microsoft.com/office/officeart/2005/8/layout/cycle4"/>
    <dgm:cxn modelId="{96058657-3CA7-4EF5-866D-3A14F1593C98}" type="presOf" srcId="{EE631F29-6A2C-4B69-919B-E2C37D9286BC}" destId="{029A454F-DA82-42EA-BA90-F16ECB6B1ABF}" srcOrd="0" destOrd="0" presId="urn:microsoft.com/office/officeart/2005/8/layout/cycle4"/>
    <dgm:cxn modelId="{9D741489-5A2E-465E-A1FE-ADC6E3D230E3}" srcId="{B42F888F-D248-4202-A485-ED903AEE0B92}" destId="{4CC98058-4077-45BC-9405-E33826DE0664}" srcOrd="3" destOrd="0" parTransId="{CC82E6BE-C32D-459C-83E2-78E0989BA959}" sibTransId="{E610E53D-9AED-4242-8AB4-CD43D8230E20}"/>
    <dgm:cxn modelId="{7364B192-C5DA-4392-8C28-D89C9B3CB090}" type="presOf" srcId="{4C465EBF-CE0A-41EB-A7AD-7EC25503A385}" destId="{6DFB1ECB-B973-4CE0-B497-5CA4151DD0E1}" srcOrd="1" destOrd="0" presId="urn:microsoft.com/office/officeart/2005/8/layout/cycle4"/>
    <dgm:cxn modelId="{7A184195-76C3-40FF-97B6-A914143DC64B}" type="presOf" srcId="{18C525CA-B8A3-4BAE-B992-4536CF6ED139}" destId="{361538D5-6C80-4B66-A03F-CF73E1AB12A5}" srcOrd="1" destOrd="0" presId="urn:microsoft.com/office/officeart/2005/8/layout/cycle4"/>
    <dgm:cxn modelId="{A7C88BA9-010E-45E7-9D39-745B79B250F5}" srcId="{6C26CE3F-CD55-4129-89E1-955D50CCDFB2}" destId="{AD94BE27-A88E-4892-820A-2D0F93493ED5}" srcOrd="0" destOrd="0" parTransId="{9065A145-9CFA-4FCB-B54D-BFAA6261A011}" sibTransId="{B0E03EE4-C081-4037-8FED-EB9C01D53721}"/>
    <dgm:cxn modelId="{C16566C2-CE0B-4E43-BEBC-6C1ED08E0AEC}" type="presOf" srcId="{4CC98058-4077-45BC-9405-E33826DE0664}" destId="{F1597BB3-FB8E-40BB-980B-53AC14FF13D0}" srcOrd="0" destOrd="0" presId="urn:microsoft.com/office/officeart/2005/8/layout/cycle4"/>
    <dgm:cxn modelId="{3DAD3CD4-189A-40CE-8869-DE51176C0747}" type="presOf" srcId="{266EB092-9A30-4EA1-84FC-DDBF8A463120}" destId="{A7465F3F-4E05-46CB-979B-D04880255B39}" srcOrd="0" destOrd="0" presId="urn:microsoft.com/office/officeart/2005/8/layout/cycle4"/>
    <dgm:cxn modelId="{58E49FDA-377A-456B-9CE9-F40863FEA928}" type="presOf" srcId="{D93A5483-86D5-4F0C-8A53-9813ED597C0D}" destId="{3B93DF71-DBC5-4238-940C-977DFCD526B1}" srcOrd="0" destOrd="0" presId="urn:microsoft.com/office/officeart/2005/8/layout/cycle4"/>
    <dgm:cxn modelId="{A9F7B4F1-3D8C-46FF-AA83-073E968759EA}" type="presOf" srcId="{18C525CA-B8A3-4BAE-B992-4536CF6ED139}" destId="{486E38A9-EF80-4953-9F79-3F6785DE02D2}" srcOrd="0" destOrd="0" presId="urn:microsoft.com/office/officeart/2005/8/layout/cycle4"/>
    <dgm:cxn modelId="{AFF55EFA-DF93-468E-913A-EB72390B230B}" srcId="{B42F888F-D248-4202-A485-ED903AEE0B92}" destId="{EE631F29-6A2C-4B69-919B-E2C37D9286BC}" srcOrd="1" destOrd="0" parTransId="{647F7770-B595-4A79-8AEA-165AC7ACAF7E}" sibTransId="{9A74C9D2-AE7E-4244-BE32-3820CC6C7763}"/>
    <dgm:cxn modelId="{094BD7FA-5441-43B2-8EE5-3DC2E727E9BF}" type="presOf" srcId="{B42F888F-D248-4202-A485-ED903AEE0B92}" destId="{55A7FB5B-6A54-4882-8CC5-72B0DE938FDC}" srcOrd="0" destOrd="0" presId="urn:microsoft.com/office/officeart/2005/8/layout/cycle4"/>
    <dgm:cxn modelId="{48D02312-737D-422D-B64F-26B63AC46C23}" type="presParOf" srcId="{55A7FB5B-6A54-4882-8CC5-72B0DE938FDC}" destId="{DDF64B38-E984-47FD-B467-C2FECFA268F8}" srcOrd="0" destOrd="0" presId="urn:microsoft.com/office/officeart/2005/8/layout/cycle4"/>
    <dgm:cxn modelId="{2D802FB2-5F5D-4DF5-86D0-64C45BC3CA0F}" type="presParOf" srcId="{DDF64B38-E984-47FD-B467-C2FECFA268F8}" destId="{59B39B5C-2BBC-4EAA-AB56-8A44CB22078F}" srcOrd="0" destOrd="0" presId="urn:microsoft.com/office/officeart/2005/8/layout/cycle4"/>
    <dgm:cxn modelId="{24355634-BB05-4D95-8AF5-0F2FDEDFFCB3}" type="presParOf" srcId="{59B39B5C-2BBC-4EAA-AB56-8A44CB22078F}" destId="{180D5C9A-B027-4218-88CD-776B4E3C573C}" srcOrd="0" destOrd="0" presId="urn:microsoft.com/office/officeart/2005/8/layout/cycle4"/>
    <dgm:cxn modelId="{506D04C1-05E0-4FA1-826B-8307DD128AA0}" type="presParOf" srcId="{59B39B5C-2BBC-4EAA-AB56-8A44CB22078F}" destId="{6DFB1ECB-B973-4CE0-B497-5CA4151DD0E1}" srcOrd="1" destOrd="0" presId="urn:microsoft.com/office/officeart/2005/8/layout/cycle4"/>
    <dgm:cxn modelId="{16BE88C9-C97E-4E44-B93A-FBEBD7845E59}" type="presParOf" srcId="{DDF64B38-E984-47FD-B467-C2FECFA268F8}" destId="{C1C3873B-8AAD-4350-A693-1E93AD0A441F}" srcOrd="1" destOrd="0" presId="urn:microsoft.com/office/officeart/2005/8/layout/cycle4"/>
    <dgm:cxn modelId="{360DDCE2-036D-4D9A-930B-51C2727A3E25}" type="presParOf" srcId="{C1C3873B-8AAD-4350-A693-1E93AD0A441F}" destId="{486E38A9-EF80-4953-9F79-3F6785DE02D2}" srcOrd="0" destOrd="0" presId="urn:microsoft.com/office/officeart/2005/8/layout/cycle4"/>
    <dgm:cxn modelId="{B8B1A46D-6BF6-44F1-BFE3-C0C73396925B}" type="presParOf" srcId="{C1C3873B-8AAD-4350-A693-1E93AD0A441F}" destId="{361538D5-6C80-4B66-A03F-CF73E1AB12A5}" srcOrd="1" destOrd="0" presId="urn:microsoft.com/office/officeart/2005/8/layout/cycle4"/>
    <dgm:cxn modelId="{032AF468-816A-4438-B4D5-DD7FB1F9BFB5}" type="presParOf" srcId="{DDF64B38-E984-47FD-B467-C2FECFA268F8}" destId="{9B021288-55BB-4815-8EFE-70EDFE0BE1C6}" srcOrd="2" destOrd="0" presId="urn:microsoft.com/office/officeart/2005/8/layout/cycle4"/>
    <dgm:cxn modelId="{3C1EB797-D3F3-44C1-971E-453FB96F2EA3}" type="presParOf" srcId="{9B021288-55BB-4815-8EFE-70EDFE0BE1C6}" destId="{C01326A9-1E41-4F84-AE24-73206026C5A8}" srcOrd="0" destOrd="0" presId="urn:microsoft.com/office/officeart/2005/8/layout/cycle4"/>
    <dgm:cxn modelId="{98366E9C-87C6-4C3B-A8E5-0DA2AE0E42BC}" type="presParOf" srcId="{9B021288-55BB-4815-8EFE-70EDFE0BE1C6}" destId="{DB6A540A-8402-42BD-8303-EC6917D1B80B}" srcOrd="1" destOrd="0" presId="urn:microsoft.com/office/officeart/2005/8/layout/cycle4"/>
    <dgm:cxn modelId="{910A9CE2-B88F-4C68-8AFA-3C01F46931B5}" type="presParOf" srcId="{DDF64B38-E984-47FD-B467-C2FECFA268F8}" destId="{5CF12D1A-F7EF-4780-8267-8EEA8D69AE59}" srcOrd="3" destOrd="0" presId="urn:microsoft.com/office/officeart/2005/8/layout/cycle4"/>
    <dgm:cxn modelId="{E01D9C7F-A6EF-411A-9C53-F2034DB7E9A8}" type="presParOf" srcId="{5CF12D1A-F7EF-4780-8267-8EEA8D69AE59}" destId="{3B93DF71-DBC5-4238-940C-977DFCD526B1}" srcOrd="0" destOrd="0" presId="urn:microsoft.com/office/officeart/2005/8/layout/cycle4"/>
    <dgm:cxn modelId="{3F7D8DC3-9C10-45E1-9955-427D4F3FF89E}" type="presParOf" srcId="{5CF12D1A-F7EF-4780-8267-8EEA8D69AE59}" destId="{5FD3D065-B02F-4C64-8641-64F35443255E}" srcOrd="1" destOrd="0" presId="urn:microsoft.com/office/officeart/2005/8/layout/cycle4"/>
    <dgm:cxn modelId="{7DFE7C28-A176-4B21-983E-1DB8154B2B7E}" type="presParOf" srcId="{DDF64B38-E984-47FD-B467-C2FECFA268F8}" destId="{5049BA7B-4EF8-4425-BE19-9F3A69174AF1}" srcOrd="4" destOrd="0" presId="urn:microsoft.com/office/officeart/2005/8/layout/cycle4"/>
    <dgm:cxn modelId="{F917C3A9-B5AB-42CA-934F-D53159AD15F8}" type="presParOf" srcId="{55A7FB5B-6A54-4882-8CC5-72B0DE938FDC}" destId="{F0F44FAA-3CE9-4E06-A384-F3D40AA62AAE}" srcOrd="1" destOrd="0" presId="urn:microsoft.com/office/officeart/2005/8/layout/cycle4"/>
    <dgm:cxn modelId="{29710765-525C-4DFE-B384-811299802725}" type="presParOf" srcId="{F0F44FAA-3CE9-4E06-A384-F3D40AA62AAE}" destId="{A7465F3F-4E05-46CB-979B-D04880255B39}" srcOrd="0" destOrd="0" presId="urn:microsoft.com/office/officeart/2005/8/layout/cycle4"/>
    <dgm:cxn modelId="{F34E4B26-C8DB-45B0-A6B5-2BBA400B1895}" type="presParOf" srcId="{F0F44FAA-3CE9-4E06-A384-F3D40AA62AAE}" destId="{029A454F-DA82-42EA-BA90-F16ECB6B1ABF}" srcOrd="1" destOrd="0" presId="urn:microsoft.com/office/officeart/2005/8/layout/cycle4"/>
    <dgm:cxn modelId="{CA91F9D8-36B1-4ADD-96FA-C6790FFD1076}" type="presParOf" srcId="{F0F44FAA-3CE9-4E06-A384-F3D40AA62AAE}" destId="{2EA27C04-24D2-4C04-8840-EA8A66B405AA}" srcOrd="2" destOrd="0" presId="urn:microsoft.com/office/officeart/2005/8/layout/cycle4"/>
    <dgm:cxn modelId="{C5903FB5-0C89-4D1B-83DC-DDE06B5C6B72}" type="presParOf" srcId="{F0F44FAA-3CE9-4E06-A384-F3D40AA62AAE}" destId="{F1597BB3-FB8E-40BB-980B-53AC14FF13D0}" srcOrd="3" destOrd="0" presId="urn:microsoft.com/office/officeart/2005/8/layout/cycle4"/>
    <dgm:cxn modelId="{14EFC627-410C-4AF9-800C-78549BFC7A92}" type="presParOf" srcId="{F0F44FAA-3CE9-4E06-A384-F3D40AA62AAE}" destId="{AFEF6553-780F-47E4-A58D-AFD5A4EB6ECD}" srcOrd="4" destOrd="0" presId="urn:microsoft.com/office/officeart/2005/8/layout/cycle4"/>
    <dgm:cxn modelId="{17E5B2C8-19DE-47D1-84DF-9508570B09CC}" type="presParOf" srcId="{55A7FB5B-6A54-4882-8CC5-72B0DE938FDC}" destId="{31CCB539-F2A8-47F5-B17E-C6C7305E0C53}" srcOrd="2" destOrd="0" presId="urn:microsoft.com/office/officeart/2005/8/layout/cycle4"/>
    <dgm:cxn modelId="{167C9BF9-0692-4594-BEFD-2F69FCB4D810}" type="presParOf" srcId="{55A7FB5B-6A54-4882-8CC5-72B0DE938FDC}" destId="{DC60F902-BC2E-44DE-87D1-F2217D728CAA}" srcOrd="3" destOrd="0" presId="urn:microsoft.com/office/officeart/2005/8/layout/cycle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6F9D6F-9619-44B1-BF22-12C637FFCCEF}">
      <dsp:nvSpPr>
        <dsp:cNvPr id="0" name=""/>
        <dsp:cNvSpPr/>
      </dsp:nvSpPr>
      <dsp:spPr>
        <a:xfrm>
          <a:off x="3356716" y="2156372"/>
          <a:ext cx="91440" cy="373962"/>
        </a:xfrm>
        <a:custGeom>
          <a:avLst/>
          <a:gdLst/>
          <a:ahLst/>
          <a:cxnLst/>
          <a:rect l="0" t="0" r="0" b="0"/>
          <a:pathLst>
            <a:path>
              <a:moveTo>
                <a:pt x="45720" y="0"/>
              </a:moveTo>
              <a:lnTo>
                <a:pt x="45720" y="373962"/>
              </a:lnTo>
              <a:lnTo>
                <a:pt x="96760" y="3739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269479-C685-4AC0-8C33-8F4B9A911E35}">
      <dsp:nvSpPr>
        <dsp:cNvPr id="0" name=""/>
        <dsp:cNvSpPr/>
      </dsp:nvSpPr>
      <dsp:spPr>
        <a:xfrm>
          <a:off x="1993488" y="1546814"/>
          <a:ext cx="1685021" cy="203726"/>
        </a:xfrm>
        <a:custGeom>
          <a:avLst/>
          <a:gdLst/>
          <a:ahLst/>
          <a:cxnLst/>
          <a:rect l="0" t="0" r="0" b="0"/>
          <a:pathLst>
            <a:path>
              <a:moveTo>
                <a:pt x="0" y="0"/>
              </a:moveTo>
              <a:lnTo>
                <a:pt x="0" y="167335"/>
              </a:lnTo>
              <a:lnTo>
                <a:pt x="1685021" y="167335"/>
              </a:lnTo>
              <a:lnTo>
                <a:pt x="1685021" y="20372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9BFEEE-71BD-41B1-A880-A56631C30A09}">
      <dsp:nvSpPr>
        <dsp:cNvPr id="0" name=""/>
        <dsp:cNvSpPr/>
      </dsp:nvSpPr>
      <dsp:spPr>
        <a:xfrm>
          <a:off x="1993488" y="1546814"/>
          <a:ext cx="750751" cy="212159"/>
        </a:xfrm>
        <a:custGeom>
          <a:avLst/>
          <a:gdLst/>
          <a:ahLst/>
          <a:cxnLst/>
          <a:rect l="0" t="0" r="0" b="0"/>
          <a:pathLst>
            <a:path>
              <a:moveTo>
                <a:pt x="0" y="0"/>
              </a:moveTo>
              <a:lnTo>
                <a:pt x="0" y="175768"/>
              </a:lnTo>
              <a:lnTo>
                <a:pt x="750751" y="175768"/>
              </a:lnTo>
              <a:lnTo>
                <a:pt x="750751" y="2121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221F6D-2877-4BB7-BAA4-B6ACD52F8C0C}">
      <dsp:nvSpPr>
        <dsp:cNvPr id="0" name=""/>
        <dsp:cNvSpPr/>
      </dsp:nvSpPr>
      <dsp:spPr>
        <a:xfrm>
          <a:off x="1666720" y="2147388"/>
          <a:ext cx="101580" cy="385387"/>
        </a:xfrm>
        <a:custGeom>
          <a:avLst/>
          <a:gdLst/>
          <a:ahLst/>
          <a:cxnLst/>
          <a:rect l="0" t="0" r="0" b="0"/>
          <a:pathLst>
            <a:path>
              <a:moveTo>
                <a:pt x="0" y="0"/>
              </a:moveTo>
              <a:lnTo>
                <a:pt x="0" y="385387"/>
              </a:lnTo>
              <a:lnTo>
                <a:pt x="101580" y="3853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066887-1225-4E3B-A7C4-28365F090BA2}">
      <dsp:nvSpPr>
        <dsp:cNvPr id="0" name=""/>
        <dsp:cNvSpPr/>
      </dsp:nvSpPr>
      <dsp:spPr>
        <a:xfrm>
          <a:off x="1910680" y="1546814"/>
          <a:ext cx="91440" cy="314274"/>
        </a:xfrm>
        <a:custGeom>
          <a:avLst/>
          <a:gdLst/>
          <a:ahLst/>
          <a:cxnLst/>
          <a:rect l="0" t="0" r="0" b="0"/>
          <a:pathLst>
            <a:path>
              <a:moveTo>
                <a:pt x="82807" y="0"/>
              </a:moveTo>
              <a:lnTo>
                <a:pt x="82807" y="277883"/>
              </a:lnTo>
              <a:lnTo>
                <a:pt x="45720" y="277883"/>
              </a:lnTo>
              <a:lnTo>
                <a:pt x="45720" y="31427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95C25F-1C73-477F-AD38-B1429353D205}">
      <dsp:nvSpPr>
        <dsp:cNvPr id="0" name=""/>
        <dsp:cNvSpPr/>
      </dsp:nvSpPr>
      <dsp:spPr>
        <a:xfrm>
          <a:off x="1071146" y="1546814"/>
          <a:ext cx="922341" cy="242570"/>
        </a:xfrm>
        <a:custGeom>
          <a:avLst/>
          <a:gdLst/>
          <a:ahLst/>
          <a:cxnLst/>
          <a:rect l="0" t="0" r="0" b="0"/>
          <a:pathLst>
            <a:path>
              <a:moveTo>
                <a:pt x="922341" y="0"/>
              </a:moveTo>
              <a:lnTo>
                <a:pt x="922341" y="206179"/>
              </a:lnTo>
              <a:lnTo>
                <a:pt x="0" y="206179"/>
              </a:lnTo>
              <a:lnTo>
                <a:pt x="0" y="242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FFC3B3-AF80-4CB3-842F-3FF36A8F2175}">
      <dsp:nvSpPr>
        <dsp:cNvPr id="0" name=""/>
        <dsp:cNvSpPr/>
      </dsp:nvSpPr>
      <dsp:spPr>
        <a:xfrm>
          <a:off x="68473" y="2021528"/>
          <a:ext cx="146205" cy="208113"/>
        </a:xfrm>
        <a:custGeom>
          <a:avLst/>
          <a:gdLst/>
          <a:ahLst/>
          <a:cxnLst/>
          <a:rect l="0" t="0" r="0" b="0"/>
          <a:pathLst>
            <a:path>
              <a:moveTo>
                <a:pt x="0" y="0"/>
              </a:moveTo>
              <a:lnTo>
                <a:pt x="0" y="208113"/>
              </a:lnTo>
              <a:lnTo>
                <a:pt x="146205" y="20811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48BAF5-1B1A-43E9-ACEB-1F2DBEFA7249}">
      <dsp:nvSpPr>
        <dsp:cNvPr id="0" name=""/>
        <dsp:cNvSpPr/>
      </dsp:nvSpPr>
      <dsp:spPr>
        <a:xfrm>
          <a:off x="342367" y="1546814"/>
          <a:ext cx="1651121" cy="178053"/>
        </a:xfrm>
        <a:custGeom>
          <a:avLst/>
          <a:gdLst/>
          <a:ahLst/>
          <a:cxnLst/>
          <a:rect l="0" t="0" r="0" b="0"/>
          <a:pathLst>
            <a:path>
              <a:moveTo>
                <a:pt x="1651121" y="0"/>
              </a:moveTo>
              <a:lnTo>
                <a:pt x="1651121" y="141662"/>
              </a:lnTo>
              <a:lnTo>
                <a:pt x="0" y="141662"/>
              </a:lnTo>
              <a:lnTo>
                <a:pt x="0" y="1780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D7EC39-34F0-4987-842C-76A9DA4B8122}">
      <dsp:nvSpPr>
        <dsp:cNvPr id="0" name=""/>
        <dsp:cNvSpPr/>
      </dsp:nvSpPr>
      <dsp:spPr>
        <a:xfrm>
          <a:off x="2352906" y="173021"/>
          <a:ext cx="1202623" cy="1252232"/>
        </a:xfrm>
        <a:custGeom>
          <a:avLst/>
          <a:gdLst/>
          <a:ahLst/>
          <a:cxnLst/>
          <a:rect l="0" t="0" r="0" b="0"/>
          <a:pathLst>
            <a:path>
              <a:moveTo>
                <a:pt x="1202623" y="0"/>
              </a:moveTo>
              <a:lnTo>
                <a:pt x="1202623" y="1252232"/>
              </a:lnTo>
              <a:lnTo>
                <a:pt x="0" y="125223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5B04D8-9C98-464E-96DC-012B2B822EEC}">
      <dsp:nvSpPr>
        <dsp:cNvPr id="0" name=""/>
        <dsp:cNvSpPr/>
      </dsp:nvSpPr>
      <dsp:spPr>
        <a:xfrm>
          <a:off x="4613466" y="1278522"/>
          <a:ext cx="91440" cy="432137"/>
        </a:xfrm>
        <a:custGeom>
          <a:avLst/>
          <a:gdLst/>
          <a:ahLst/>
          <a:cxnLst/>
          <a:rect l="0" t="0" r="0" b="0"/>
          <a:pathLst>
            <a:path>
              <a:moveTo>
                <a:pt x="45720" y="0"/>
              </a:moveTo>
              <a:lnTo>
                <a:pt x="45720" y="432137"/>
              </a:lnTo>
              <a:lnTo>
                <a:pt x="114505" y="43213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86FB86-36D6-4B4A-8369-0C1FD5039823}">
      <dsp:nvSpPr>
        <dsp:cNvPr id="0" name=""/>
        <dsp:cNvSpPr/>
      </dsp:nvSpPr>
      <dsp:spPr>
        <a:xfrm>
          <a:off x="3555529" y="173021"/>
          <a:ext cx="874371" cy="1014310"/>
        </a:xfrm>
        <a:custGeom>
          <a:avLst/>
          <a:gdLst/>
          <a:ahLst/>
          <a:cxnLst/>
          <a:rect l="0" t="0" r="0" b="0"/>
          <a:pathLst>
            <a:path>
              <a:moveTo>
                <a:pt x="0" y="0"/>
              </a:moveTo>
              <a:lnTo>
                <a:pt x="0" y="1014310"/>
              </a:lnTo>
              <a:lnTo>
                <a:pt x="874371" y="101431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E0F6C3-613A-415F-93C8-8EC73AEA4068}">
      <dsp:nvSpPr>
        <dsp:cNvPr id="0" name=""/>
        <dsp:cNvSpPr/>
      </dsp:nvSpPr>
      <dsp:spPr>
        <a:xfrm>
          <a:off x="885988" y="173021"/>
          <a:ext cx="2669541" cy="1015225"/>
        </a:xfrm>
        <a:custGeom>
          <a:avLst/>
          <a:gdLst/>
          <a:ahLst/>
          <a:cxnLst/>
          <a:rect l="0" t="0" r="0" b="0"/>
          <a:pathLst>
            <a:path>
              <a:moveTo>
                <a:pt x="2669541" y="0"/>
              </a:moveTo>
              <a:lnTo>
                <a:pt x="2669541" y="1015225"/>
              </a:lnTo>
              <a:lnTo>
                <a:pt x="0" y="101522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4535DE-FB7C-4D40-A017-3FABE5A13218}">
      <dsp:nvSpPr>
        <dsp:cNvPr id="0" name=""/>
        <dsp:cNvSpPr/>
      </dsp:nvSpPr>
      <dsp:spPr>
        <a:xfrm>
          <a:off x="3555529" y="173021"/>
          <a:ext cx="874371" cy="763690"/>
        </a:xfrm>
        <a:custGeom>
          <a:avLst/>
          <a:gdLst/>
          <a:ahLst/>
          <a:cxnLst/>
          <a:rect l="0" t="0" r="0" b="0"/>
          <a:pathLst>
            <a:path>
              <a:moveTo>
                <a:pt x="0" y="0"/>
              </a:moveTo>
              <a:lnTo>
                <a:pt x="0" y="763690"/>
              </a:lnTo>
              <a:lnTo>
                <a:pt x="874371" y="76369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8250C9-0520-4DC7-8D01-597F6BD08208}">
      <dsp:nvSpPr>
        <dsp:cNvPr id="0" name=""/>
        <dsp:cNvSpPr/>
      </dsp:nvSpPr>
      <dsp:spPr>
        <a:xfrm>
          <a:off x="806644" y="173021"/>
          <a:ext cx="2748884" cy="763690"/>
        </a:xfrm>
        <a:custGeom>
          <a:avLst/>
          <a:gdLst/>
          <a:ahLst/>
          <a:cxnLst/>
          <a:rect l="0" t="0" r="0" b="0"/>
          <a:pathLst>
            <a:path>
              <a:moveTo>
                <a:pt x="2748884" y="0"/>
              </a:moveTo>
              <a:lnTo>
                <a:pt x="2748884" y="763690"/>
              </a:lnTo>
              <a:lnTo>
                <a:pt x="0" y="76369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1B4E99-04D4-4DAB-8324-B39A34D89B55}">
      <dsp:nvSpPr>
        <dsp:cNvPr id="0" name=""/>
        <dsp:cNvSpPr/>
      </dsp:nvSpPr>
      <dsp:spPr>
        <a:xfrm>
          <a:off x="3555529" y="173021"/>
          <a:ext cx="874371" cy="501987"/>
        </a:xfrm>
        <a:custGeom>
          <a:avLst/>
          <a:gdLst/>
          <a:ahLst/>
          <a:cxnLst/>
          <a:rect l="0" t="0" r="0" b="0"/>
          <a:pathLst>
            <a:path>
              <a:moveTo>
                <a:pt x="0" y="0"/>
              </a:moveTo>
              <a:lnTo>
                <a:pt x="0" y="501987"/>
              </a:lnTo>
              <a:lnTo>
                <a:pt x="874371" y="5019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4A03A8-BA86-412C-893C-9C611B70599D}">
      <dsp:nvSpPr>
        <dsp:cNvPr id="0" name=""/>
        <dsp:cNvSpPr/>
      </dsp:nvSpPr>
      <dsp:spPr>
        <a:xfrm>
          <a:off x="837268" y="173021"/>
          <a:ext cx="2718260" cy="486359"/>
        </a:xfrm>
        <a:custGeom>
          <a:avLst/>
          <a:gdLst/>
          <a:ahLst/>
          <a:cxnLst/>
          <a:rect l="0" t="0" r="0" b="0"/>
          <a:pathLst>
            <a:path>
              <a:moveTo>
                <a:pt x="2718260" y="0"/>
              </a:moveTo>
              <a:lnTo>
                <a:pt x="2718260" y="486359"/>
              </a:lnTo>
              <a:lnTo>
                <a:pt x="0" y="48635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35AFE7-555D-4C61-A2CC-6822CBFDD238}">
      <dsp:nvSpPr>
        <dsp:cNvPr id="0" name=""/>
        <dsp:cNvSpPr/>
      </dsp:nvSpPr>
      <dsp:spPr>
        <a:xfrm>
          <a:off x="3555529" y="173021"/>
          <a:ext cx="874371" cy="165852"/>
        </a:xfrm>
        <a:custGeom>
          <a:avLst/>
          <a:gdLst/>
          <a:ahLst/>
          <a:cxnLst/>
          <a:rect l="0" t="0" r="0" b="0"/>
          <a:pathLst>
            <a:path>
              <a:moveTo>
                <a:pt x="0" y="0"/>
              </a:moveTo>
              <a:lnTo>
                <a:pt x="0" y="165852"/>
              </a:lnTo>
              <a:lnTo>
                <a:pt x="874371" y="16585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66B7E-DE16-4D03-A92C-379411626EA8}">
      <dsp:nvSpPr>
        <dsp:cNvPr id="0" name=""/>
        <dsp:cNvSpPr/>
      </dsp:nvSpPr>
      <dsp:spPr>
        <a:xfrm>
          <a:off x="1405762" y="173021"/>
          <a:ext cx="2149766" cy="200040"/>
        </a:xfrm>
        <a:custGeom>
          <a:avLst/>
          <a:gdLst/>
          <a:ahLst/>
          <a:cxnLst/>
          <a:rect l="0" t="0" r="0" b="0"/>
          <a:pathLst>
            <a:path>
              <a:moveTo>
                <a:pt x="2149766" y="0"/>
              </a:moveTo>
              <a:lnTo>
                <a:pt x="2149766" y="200040"/>
              </a:lnTo>
              <a:lnTo>
                <a:pt x="0" y="20004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4BAE6C-74EA-42AA-9F83-A41A3120BAF4}">
      <dsp:nvSpPr>
        <dsp:cNvPr id="0" name=""/>
        <dsp:cNvSpPr/>
      </dsp:nvSpPr>
      <dsp:spPr>
        <a:xfrm>
          <a:off x="3071684" y="0"/>
          <a:ext cx="967688" cy="17302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i="0" kern="1200">
              <a:latin typeface="Times New Roman" panose="02020603050405020304" pitchFamily="18" charset="0"/>
              <a:cs typeface="Times New Roman" panose="02020603050405020304" pitchFamily="18" charset="0"/>
            </a:rPr>
            <a:t>Бактерии</a:t>
          </a:r>
        </a:p>
      </dsp:txBody>
      <dsp:txXfrm>
        <a:off x="3071684" y="0"/>
        <a:ext cx="967688" cy="173021"/>
      </dsp:txXfrm>
    </dsp:sp>
    <dsp:sp modelId="{B62D1AB4-220D-4243-A453-0453E4C748F9}">
      <dsp:nvSpPr>
        <dsp:cNvPr id="0" name=""/>
        <dsp:cNvSpPr/>
      </dsp:nvSpPr>
      <dsp:spPr>
        <a:xfrm>
          <a:off x="139617" y="246171"/>
          <a:ext cx="1266145" cy="2537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Chloroflexi</a:t>
          </a:r>
          <a:endParaRPr lang="ru-RU" sz="800" i="1" kern="1200">
            <a:latin typeface="Times New Roman" panose="02020603050405020304" pitchFamily="18" charset="0"/>
            <a:cs typeface="Times New Roman" panose="02020603050405020304" pitchFamily="18" charset="0"/>
          </a:endParaRPr>
        </a:p>
      </dsp:txBody>
      <dsp:txXfrm>
        <a:off x="139617" y="246171"/>
        <a:ext cx="1266145" cy="253780"/>
      </dsp:txXfrm>
    </dsp:sp>
    <dsp:sp modelId="{1505F477-1FE4-4558-9999-F5825374B4F3}">
      <dsp:nvSpPr>
        <dsp:cNvPr id="0" name=""/>
        <dsp:cNvSpPr/>
      </dsp:nvSpPr>
      <dsp:spPr>
        <a:xfrm>
          <a:off x="4429900" y="246171"/>
          <a:ext cx="760372" cy="1854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Verrucomicrobia</a:t>
          </a:r>
          <a:endParaRPr lang="ru-RU" sz="800" i="1" kern="1200">
            <a:latin typeface="Times New Roman" panose="02020603050405020304" pitchFamily="18" charset="0"/>
            <a:cs typeface="Times New Roman" panose="02020603050405020304" pitchFamily="18" charset="0"/>
          </a:endParaRPr>
        </a:p>
      </dsp:txBody>
      <dsp:txXfrm>
        <a:off x="4429900" y="246171"/>
        <a:ext cx="760372" cy="185404"/>
      </dsp:txXfrm>
    </dsp:sp>
    <dsp:sp modelId="{304BBFB2-A741-4D3C-BAEA-4D39143E03D5}">
      <dsp:nvSpPr>
        <dsp:cNvPr id="0" name=""/>
        <dsp:cNvSpPr/>
      </dsp:nvSpPr>
      <dsp:spPr>
        <a:xfrm>
          <a:off x="139617" y="572735"/>
          <a:ext cx="697651" cy="1732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Synergistetes</a:t>
          </a:r>
          <a:endParaRPr lang="ru-RU" sz="800" i="1" kern="1200">
            <a:latin typeface="Times New Roman" panose="02020603050405020304" pitchFamily="18" charset="0"/>
            <a:cs typeface="Times New Roman" panose="02020603050405020304" pitchFamily="18" charset="0"/>
          </a:endParaRPr>
        </a:p>
      </dsp:txBody>
      <dsp:txXfrm>
        <a:off x="139617" y="572735"/>
        <a:ext cx="697651" cy="173291"/>
      </dsp:txXfrm>
    </dsp:sp>
    <dsp:sp modelId="{C964F750-FDB1-4740-BDAE-2AE9E49B4F88}">
      <dsp:nvSpPr>
        <dsp:cNvPr id="0" name=""/>
        <dsp:cNvSpPr/>
      </dsp:nvSpPr>
      <dsp:spPr>
        <a:xfrm>
          <a:off x="4429900" y="572735"/>
          <a:ext cx="615698" cy="2045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Thermotogae</a:t>
          </a:r>
          <a:endParaRPr lang="ru-RU" sz="800" i="1" kern="1200">
            <a:latin typeface="Times New Roman" panose="02020603050405020304" pitchFamily="18" charset="0"/>
            <a:cs typeface="Times New Roman" panose="02020603050405020304" pitchFamily="18" charset="0"/>
          </a:endParaRPr>
        </a:p>
      </dsp:txBody>
      <dsp:txXfrm>
        <a:off x="4429900" y="572735"/>
        <a:ext cx="615698" cy="204548"/>
      </dsp:txXfrm>
    </dsp:sp>
    <dsp:sp modelId="{28B4605E-27DE-4E53-B3B5-71DC2FF92317}">
      <dsp:nvSpPr>
        <dsp:cNvPr id="0" name=""/>
        <dsp:cNvSpPr/>
      </dsp:nvSpPr>
      <dsp:spPr>
        <a:xfrm>
          <a:off x="139617" y="850065"/>
          <a:ext cx="667027" cy="1732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Deferribacteres</a:t>
          </a:r>
          <a:endParaRPr lang="ru-RU" sz="800" i="1" kern="1200">
            <a:latin typeface="Times New Roman" panose="02020603050405020304" pitchFamily="18" charset="0"/>
            <a:cs typeface="Times New Roman" panose="02020603050405020304" pitchFamily="18" charset="0"/>
          </a:endParaRPr>
        </a:p>
      </dsp:txBody>
      <dsp:txXfrm>
        <a:off x="139617" y="850065"/>
        <a:ext cx="667027" cy="173291"/>
      </dsp:txXfrm>
    </dsp:sp>
    <dsp:sp modelId="{C636B22A-2CC3-42B2-AD41-9E812EC8394B}">
      <dsp:nvSpPr>
        <dsp:cNvPr id="0" name=""/>
        <dsp:cNvSpPr/>
      </dsp:nvSpPr>
      <dsp:spPr>
        <a:xfrm>
          <a:off x="4429900" y="850065"/>
          <a:ext cx="605460" cy="1732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Bacteroidetes</a:t>
          </a:r>
          <a:endParaRPr lang="ru-RU" sz="800" i="1" kern="1200">
            <a:latin typeface="Times New Roman" panose="02020603050405020304" pitchFamily="18" charset="0"/>
            <a:cs typeface="Times New Roman" panose="02020603050405020304" pitchFamily="18" charset="0"/>
          </a:endParaRPr>
        </a:p>
      </dsp:txBody>
      <dsp:txXfrm>
        <a:off x="4429900" y="850065"/>
        <a:ext cx="605460" cy="173291"/>
      </dsp:txXfrm>
    </dsp:sp>
    <dsp:sp modelId="{E137476D-848A-4850-A33E-C517C53CB4C1}">
      <dsp:nvSpPr>
        <dsp:cNvPr id="0" name=""/>
        <dsp:cNvSpPr/>
      </dsp:nvSpPr>
      <dsp:spPr>
        <a:xfrm>
          <a:off x="139617" y="1096140"/>
          <a:ext cx="746371" cy="1842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Actinobacteria</a:t>
          </a:r>
          <a:endParaRPr lang="ru-RU" sz="800" i="1" kern="1200">
            <a:latin typeface="Times New Roman" panose="02020603050405020304" pitchFamily="18" charset="0"/>
            <a:cs typeface="Times New Roman" panose="02020603050405020304" pitchFamily="18" charset="0"/>
          </a:endParaRPr>
        </a:p>
      </dsp:txBody>
      <dsp:txXfrm>
        <a:off x="139617" y="1096140"/>
        <a:ext cx="746371" cy="184214"/>
      </dsp:txXfrm>
    </dsp:sp>
    <dsp:sp modelId="{34F927C9-6448-48E5-A7A3-52FFEB2577D3}">
      <dsp:nvSpPr>
        <dsp:cNvPr id="0" name=""/>
        <dsp:cNvSpPr/>
      </dsp:nvSpPr>
      <dsp:spPr>
        <a:xfrm>
          <a:off x="4429900" y="1096140"/>
          <a:ext cx="458571" cy="18238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Firmicutes</a:t>
          </a:r>
          <a:endParaRPr lang="ru-RU" sz="800" i="1" kern="1200">
            <a:latin typeface="Times New Roman" panose="02020603050405020304" pitchFamily="18" charset="0"/>
            <a:cs typeface="Times New Roman" panose="02020603050405020304" pitchFamily="18" charset="0"/>
          </a:endParaRPr>
        </a:p>
      </dsp:txBody>
      <dsp:txXfrm>
        <a:off x="4429900" y="1096140"/>
        <a:ext cx="458571" cy="182382"/>
      </dsp:txXfrm>
    </dsp:sp>
    <dsp:sp modelId="{AC0A9F81-7392-4068-9C94-25371F08CEB8}">
      <dsp:nvSpPr>
        <dsp:cNvPr id="0" name=""/>
        <dsp:cNvSpPr/>
      </dsp:nvSpPr>
      <dsp:spPr>
        <a:xfrm>
          <a:off x="4727971" y="1458013"/>
          <a:ext cx="618810" cy="5052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Anoxybacillus</a:t>
          </a:r>
          <a:r>
            <a:rPr lang="en-US" sz="800" i="1" kern="1200">
              <a:latin typeface="Times New Roman" panose="02020603050405020304" pitchFamily="18" charset="0"/>
              <a:cs typeface="Times New Roman" panose="02020603050405020304" pitchFamily="18" charset="0"/>
            </a:rPr>
            <a:t>,</a:t>
          </a:r>
        </a:p>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Geobacillus</a:t>
          </a:r>
          <a:r>
            <a:rPr lang="en-US" sz="800" i="1" kern="1200">
              <a:latin typeface="Times New Roman" panose="02020603050405020304" pitchFamily="18" charset="0"/>
              <a:cs typeface="Times New Roman" panose="02020603050405020304" pitchFamily="18" charset="0"/>
            </a:rPr>
            <a:t>,</a:t>
          </a:r>
        </a:p>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Bacillus</a:t>
          </a:r>
        </a:p>
      </dsp:txBody>
      <dsp:txXfrm>
        <a:off x="4727971" y="1458013"/>
        <a:ext cx="618810" cy="505294"/>
      </dsp:txXfrm>
    </dsp:sp>
    <dsp:sp modelId="{F634DACA-D794-4AF9-8FF5-3011C4E84021}">
      <dsp:nvSpPr>
        <dsp:cNvPr id="0" name=""/>
        <dsp:cNvSpPr/>
      </dsp:nvSpPr>
      <dsp:spPr>
        <a:xfrm>
          <a:off x="1634071" y="1303693"/>
          <a:ext cx="718834" cy="24312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Proteobacteria</a:t>
          </a:r>
          <a:endParaRPr lang="ru-RU" sz="800" i="1" kern="1200">
            <a:latin typeface="Times New Roman" panose="02020603050405020304" pitchFamily="18" charset="0"/>
            <a:cs typeface="Times New Roman" panose="02020603050405020304" pitchFamily="18" charset="0"/>
          </a:endParaRPr>
        </a:p>
      </dsp:txBody>
      <dsp:txXfrm>
        <a:off x="1634071" y="1303693"/>
        <a:ext cx="718834" cy="243121"/>
      </dsp:txXfrm>
    </dsp:sp>
    <dsp:sp modelId="{698BCD0C-8397-47F7-B131-9A1FC5163E09}">
      <dsp:nvSpPr>
        <dsp:cNvPr id="0" name=""/>
        <dsp:cNvSpPr/>
      </dsp:nvSpPr>
      <dsp:spPr>
        <a:xfrm>
          <a:off x="0" y="1724868"/>
          <a:ext cx="684734" cy="2966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alpha-Proteobacteria</a:t>
          </a:r>
          <a:endParaRPr lang="ru-RU" sz="800" i="1" kern="1200">
            <a:latin typeface="Times New Roman" panose="02020603050405020304" pitchFamily="18" charset="0"/>
            <a:cs typeface="Times New Roman" panose="02020603050405020304" pitchFamily="18" charset="0"/>
          </a:endParaRPr>
        </a:p>
      </dsp:txBody>
      <dsp:txXfrm>
        <a:off x="0" y="1724868"/>
        <a:ext cx="684734" cy="296659"/>
      </dsp:txXfrm>
    </dsp:sp>
    <dsp:sp modelId="{EF94D90D-AE09-4BAE-B959-BEA7F79ED7A9}">
      <dsp:nvSpPr>
        <dsp:cNvPr id="0" name=""/>
        <dsp:cNvSpPr/>
      </dsp:nvSpPr>
      <dsp:spPr>
        <a:xfrm>
          <a:off x="214679" y="2115393"/>
          <a:ext cx="709650" cy="2284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Brevundimonas</a:t>
          </a:r>
        </a:p>
      </dsp:txBody>
      <dsp:txXfrm>
        <a:off x="214679" y="2115393"/>
        <a:ext cx="709650" cy="228497"/>
      </dsp:txXfrm>
    </dsp:sp>
    <dsp:sp modelId="{4D8B6739-2A30-411F-B93C-2B69B0E062C0}">
      <dsp:nvSpPr>
        <dsp:cNvPr id="0" name=""/>
        <dsp:cNvSpPr/>
      </dsp:nvSpPr>
      <dsp:spPr>
        <a:xfrm>
          <a:off x="748328" y="1789385"/>
          <a:ext cx="645636" cy="2743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beta-Proteobacteria</a:t>
          </a:r>
          <a:endParaRPr lang="ru-RU" sz="800" i="1" kern="1200">
            <a:latin typeface="Times New Roman" panose="02020603050405020304" pitchFamily="18" charset="0"/>
            <a:cs typeface="Times New Roman" panose="02020603050405020304" pitchFamily="18" charset="0"/>
          </a:endParaRPr>
        </a:p>
      </dsp:txBody>
      <dsp:txXfrm>
        <a:off x="748328" y="1789385"/>
        <a:ext cx="645636" cy="274339"/>
      </dsp:txXfrm>
    </dsp:sp>
    <dsp:sp modelId="{0A885A25-18EF-4EDE-8663-26E49E21C728}">
      <dsp:nvSpPr>
        <dsp:cNvPr id="0" name=""/>
        <dsp:cNvSpPr/>
      </dsp:nvSpPr>
      <dsp:spPr>
        <a:xfrm>
          <a:off x="1594300" y="1861089"/>
          <a:ext cx="724200" cy="2862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gamma-Proteobacteria</a:t>
          </a:r>
          <a:endParaRPr lang="ru-RU" sz="800" i="1" kern="1200">
            <a:latin typeface="Times New Roman" panose="02020603050405020304" pitchFamily="18" charset="0"/>
            <a:cs typeface="Times New Roman" panose="02020603050405020304" pitchFamily="18" charset="0"/>
          </a:endParaRPr>
        </a:p>
      </dsp:txBody>
      <dsp:txXfrm>
        <a:off x="1594300" y="1861089"/>
        <a:ext cx="724200" cy="286298"/>
      </dsp:txXfrm>
    </dsp:sp>
    <dsp:sp modelId="{E16CD9F0-6D2F-4021-AA58-09359E43DC46}">
      <dsp:nvSpPr>
        <dsp:cNvPr id="0" name=""/>
        <dsp:cNvSpPr/>
      </dsp:nvSpPr>
      <dsp:spPr>
        <a:xfrm>
          <a:off x="1768301" y="2234944"/>
          <a:ext cx="710232" cy="595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Pseudomonas, Acinetobacter, Marinobacter</a:t>
          </a:r>
          <a:endParaRPr lang="ru-RU" sz="800" i="1" kern="1200">
            <a:latin typeface="Times New Roman" panose="02020603050405020304" pitchFamily="18" charset="0"/>
            <a:cs typeface="Times New Roman" panose="02020603050405020304" pitchFamily="18" charset="0"/>
          </a:endParaRPr>
        </a:p>
      </dsp:txBody>
      <dsp:txXfrm>
        <a:off x="1768301" y="2234944"/>
        <a:ext cx="710232" cy="595664"/>
      </dsp:txXfrm>
    </dsp:sp>
    <dsp:sp modelId="{AAAA5175-D2EF-4345-8720-5666CD9D4CAF}">
      <dsp:nvSpPr>
        <dsp:cNvPr id="0" name=""/>
        <dsp:cNvSpPr/>
      </dsp:nvSpPr>
      <dsp:spPr>
        <a:xfrm>
          <a:off x="2413641" y="1758974"/>
          <a:ext cx="661198" cy="3060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epsilon-Proteobacteria</a:t>
          </a:r>
          <a:endParaRPr lang="ru-RU" sz="800" i="1" kern="1200">
            <a:latin typeface="Times New Roman" panose="02020603050405020304" pitchFamily="18" charset="0"/>
            <a:cs typeface="Times New Roman" panose="02020603050405020304" pitchFamily="18" charset="0"/>
          </a:endParaRPr>
        </a:p>
      </dsp:txBody>
      <dsp:txXfrm>
        <a:off x="2413641" y="1758974"/>
        <a:ext cx="661198" cy="306024"/>
      </dsp:txXfrm>
    </dsp:sp>
    <dsp:sp modelId="{D76B8C86-DC06-4ABF-A87A-BE71DC3E43D4}">
      <dsp:nvSpPr>
        <dsp:cNvPr id="0" name=""/>
        <dsp:cNvSpPr/>
      </dsp:nvSpPr>
      <dsp:spPr>
        <a:xfrm>
          <a:off x="3333418" y="1750541"/>
          <a:ext cx="690182" cy="40583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delta -Proteobacteria</a:t>
          </a:r>
          <a:endParaRPr lang="ru-RU" sz="800" i="1" kern="1200">
            <a:latin typeface="Times New Roman" panose="02020603050405020304" pitchFamily="18" charset="0"/>
            <a:cs typeface="Times New Roman" panose="02020603050405020304" pitchFamily="18" charset="0"/>
          </a:endParaRPr>
        </a:p>
      </dsp:txBody>
      <dsp:txXfrm>
        <a:off x="3333418" y="1750541"/>
        <a:ext cx="690182" cy="405830"/>
      </dsp:txXfrm>
    </dsp:sp>
    <dsp:sp modelId="{420EE425-7B5C-4E37-9396-2766FA53D1F9}">
      <dsp:nvSpPr>
        <dsp:cNvPr id="0" name=""/>
        <dsp:cNvSpPr/>
      </dsp:nvSpPr>
      <dsp:spPr>
        <a:xfrm>
          <a:off x="3453477" y="2372411"/>
          <a:ext cx="1038055" cy="3158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Desulfuromonadales</a:t>
          </a:r>
        </a:p>
      </dsp:txBody>
      <dsp:txXfrm>
        <a:off x="3453477" y="2372411"/>
        <a:ext cx="1038055" cy="3158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10468A-5871-4BB7-89AD-22E20E810161}">
      <dsp:nvSpPr>
        <dsp:cNvPr id="0" name=""/>
        <dsp:cNvSpPr/>
      </dsp:nvSpPr>
      <dsp:spPr>
        <a:xfrm>
          <a:off x="3088498" y="2564774"/>
          <a:ext cx="126609" cy="351063"/>
        </a:xfrm>
        <a:custGeom>
          <a:avLst/>
          <a:gdLst/>
          <a:ahLst/>
          <a:cxnLst/>
          <a:rect l="0" t="0" r="0" b="0"/>
          <a:pathLst>
            <a:path>
              <a:moveTo>
                <a:pt x="0" y="0"/>
              </a:moveTo>
              <a:lnTo>
                <a:pt x="0" y="351063"/>
              </a:lnTo>
              <a:lnTo>
                <a:pt x="126609" y="35106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4535DE-FB7C-4D40-A017-3FABE5A13218}">
      <dsp:nvSpPr>
        <dsp:cNvPr id="0" name=""/>
        <dsp:cNvSpPr/>
      </dsp:nvSpPr>
      <dsp:spPr>
        <a:xfrm>
          <a:off x="2554995" y="314122"/>
          <a:ext cx="91440" cy="2094103"/>
        </a:xfrm>
        <a:custGeom>
          <a:avLst/>
          <a:gdLst/>
          <a:ahLst/>
          <a:cxnLst/>
          <a:rect l="0" t="0" r="0" b="0"/>
          <a:pathLst>
            <a:path>
              <a:moveTo>
                <a:pt x="45720" y="0"/>
              </a:moveTo>
              <a:lnTo>
                <a:pt x="45720" y="2094103"/>
              </a:lnTo>
              <a:lnTo>
                <a:pt x="111470" y="209410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128844-AF5B-416C-81DA-1EF22904C6DE}">
      <dsp:nvSpPr>
        <dsp:cNvPr id="0" name=""/>
        <dsp:cNvSpPr/>
      </dsp:nvSpPr>
      <dsp:spPr>
        <a:xfrm>
          <a:off x="1638518" y="2303231"/>
          <a:ext cx="143372" cy="644593"/>
        </a:xfrm>
        <a:custGeom>
          <a:avLst/>
          <a:gdLst/>
          <a:ahLst/>
          <a:cxnLst/>
          <a:rect l="0" t="0" r="0" b="0"/>
          <a:pathLst>
            <a:path>
              <a:moveTo>
                <a:pt x="0" y="0"/>
              </a:moveTo>
              <a:lnTo>
                <a:pt x="0" y="644593"/>
              </a:lnTo>
              <a:lnTo>
                <a:pt x="143372" y="6445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8250C9-0520-4DC7-8D01-597F6BD08208}">
      <dsp:nvSpPr>
        <dsp:cNvPr id="0" name=""/>
        <dsp:cNvSpPr/>
      </dsp:nvSpPr>
      <dsp:spPr>
        <a:xfrm>
          <a:off x="2047608" y="314122"/>
          <a:ext cx="553107" cy="1832560"/>
        </a:xfrm>
        <a:custGeom>
          <a:avLst/>
          <a:gdLst/>
          <a:ahLst/>
          <a:cxnLst/>
          <a:rect l="0" t="0" r="0" b="0"/>
          <a:pathLst>
            <a:path>
              <a:moveTo>
                <a:pt x="553107" y="0"/>
              </a:moveTo>
              <a:lnTo>
                <a:pt x="553107" y="1832560"/>
              </a:lnTo>
              <a:lnTo>
                <a:pt x="0" y="18325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33A06A-0E28-4E54-9BA6-7563802313D8}">
      <dsp:nvSpPr>
        <dsp:cNvPr id="0" name=""/>
        <dsp:cNvSpPr/>
      </dsp:nvSpPr>
      <dsp:spPr>
        <a:xfrm>
          <a:off x="3119492" y="1647916"/>
          <a:ext cx="135907" cy="301880"/>
        </a:xfrm>
        <a:custGeom>
          <a:avLst/>
          <a:gdLst/>
          <a:ahLst/>
          <a:cxnLst/>
          <a:rect l="0" t="0" r="0" b="0"/>
          <a:pathLst>
            <a:path>
              <a:moveTo>
                <a:pt x="0" y="0"/>
              </a:moveTo>
              <a:lnTo>
                <a:pt x="0" y="301880"/>
              </a:lnTo>
              <a:lnTo>
                <a:pt x="135907" y="3018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1B4E99-04D4-4DAB-8324-B39A34D89B55}">
      <dsp:nvSpPr>
        <dsp:cNvPr id="0" name=""/>
        <dsp:cNvSpPr/>
      </dsp:nvSpPr>
      <dsp:spPr>
        <a:xfrm>
          <a:off x="2554995" y="314122"/>
          <a:ext cx="91440" cy="1177245"/>
        </a:xfrm>
        <a:custGeom>
          <a:avLst/>
          <a:gdLst/>
          <a:ahLst/>
          <a:cxnLst/>
          <a:rect l="0" t="0" r="0" b="0"/>
          <a:pathLst>
            <a:path>
              <a:moveTo>
                <a:pt x="45720" y="0"/>
              </a:moveTo>
              <a:lnTo>
                <a:pt x="45720" y="1177245"/>
              </a:lnTo>
              <a:lnTo>
                <a:pt x="111470" y="117724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4A03A8-BA86-412C-893C-9C611B70599D}">
      <dsp:nvSpPr>
        <dsp:cNvPr id="0" name=""/>
        <dsp:cNvSpPr/>
      </dsp:nvSpPr>
      <dsp:spPr>
        <a:xfrm>
          <a:off x="2148832" y="314122"/>
          <a:ext cx="451882" cy="1177245"/>
        </a:xfrm>
        <a:custGeom>
          <a:avLst/>
          <a:gdLst/>
          <a:ahLst/>
          <a:cxnLst/>
          <a:rect l="0" t="0" r="0" b="0"/>
          <a:pathLst>
            <a:path>
              <a:moveTo>
                <a:pt x="451882" y="0"/>
              </a:moveTo>
              <a:lnTo>
                <a:pt x="451882" y="1177245"/>
              </a:lnTo>
              <a:lnTo>
                <a:pt x="0" y="117724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35AFE7-555D-4C61-A2CC-6822CBFDD238}">
      <dsp:nvSpPr>
        <dsp:cNvPr id="0" name=""/>
        <dsp:cNvSpPr/>
      </dsp:nvSpPr>
      <dsp:spPr>
        <a:xfrm>
          <a:off x="2554995" y="314122"/>
          <a:ext cx="91440" cy="288049"/>
        </a:xfrm>
        <a:custGeom>
          <a:avLst/>
          <a:gdLst/>
          <a:ahLst/>
          <a:cxnLst/>
          <a:rect l="0" t="0" r="0" b="0"/>
          <a:pathLst>
            <a:path>
              <a:moveTo>
                <a:pt x="45720" y="0"/>
              </a:moveTo>
              <a:lnTo>
                <a:pt x="45720" y="288049"/>
              </a:lnTo>
              <a:lnTo>
                <a:pt x="111470" y="28804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572CBF-3A51-4B95-B1E8-B500318C6E81}">
      <dsp:nvSpPr>
        <dsp:cNvPr id="0" name=""/>
        <dsp:cNvSpPr/>
      </dsp:nvSpPr>
      <dsp:spPr>
        <a:xfrm>
          <a:off x="1656678" y="758720"/>
          <a:ext cx="121981" cy="288049"/>
        </a:xfrm>
        <a:custGeom>
          <a:avLst/>
          <a:gdLst/>
          <a:ahLst/>
          <a:cxnLst/>
          <a:rect l="0" t="0" r="0" b="0"/>
          <a:pathLst>
            <a:path>
              <a:moveTo>
                <a:pt x="0" y="0"/>
              </a:moveTo>
              <a:lnTo>
                <a:pt x="0" y="288049"/>
              </a:lnTo>
              <a:lnTo>
                <a:pt x="121981" y="28804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66B7E-DE16-4D03-A92C-379411626EA8}">
      <dsp:nvSpPr>
        <dsp:cNvPr id="0" name=""/>
        <dsp:cNvSpPr/>
      </dsp:nvSpPr>
      <dsp:spPr>
        <a:xfrm>
          <a:off x="2063281" y="314122"/>
          <a:ext cx="537433" cy="288049"/>
        </a:xfrm>
        <a:custGeom>
          <a:avLst/>
          <a:gdLst/>
          <a:ahLst/>
          <a:cxnLst/>
          <a:rect l="0" t="0" r="0" b="0"/>
          <a:pathLst>
            <a:path>
              <a:moveTo>
                <a:pt x="537433" y="0"/>
              </a:moveTo>
              <a:lnTo>
                <a:pt x="537433" y="288049"/>
              </a:lnTo>
              <a:lnTo>
                <a:pt x="0" y="28804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4BAE6C-74EA-42AA-9F83-A41A3120BAF4}">
      <dsp:nvSpPr>
        <dsp:cNvPr id="0" name=""/>
        <dsp:cNvSpPr/>
      </dsp:nvSpPr>
      <dsp:spPr>
        <a:xfrm>
          <a:off x="2287618" y="1024"/>
          <a:ext cx="626194"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i="0" kern="1200">
              <a:latin typeface="Times New Roman" panose="02020603050405020304" pitchFamily="18" charset="0"/>
              <a:cs typeface="Times New Roman" panose="02020603050405020304" pitchFamily="18" charset="0"/>
            </a:rPr>
            <a:t>Археи</a:t>
          </a:r>
        </a:p>
      </dsp:txBody>
      <dsp:txXfrm>
        <a:off x="2287618" y="1024"/>
        <a:ext cx="626194" cy="313097"/>
      </dsp:txXfrm>
    </dsp:sp>
    <dsp:sp modelId="{B62D1AB4-220D-4243-A453-0453E4C748F9}">
      <dsp:nvSpPr>
        <dsp:cNvPr id="0" name=""/>
        <dsp:cNvSpPr/>
      </dsp:nvSpPr>
      <dsp:spPr>
        <a:xfrm>
          <a:off x="1250074" y="445622"/>
          <a:ext cx="813207"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Thermococcales</a:t>
          </a:r>
          <a:endParaRPr lang="ru-RU" sz="800" i="1" kern="1200">
            <a:latin typeface="Times New Roman" panose="02020603050405020304" pitchFamily="18" charset="0"/>
            <a:cs typeface="Times New Roman" panose="02020603050405020304" pitchFamily="18" charset="0"/>
          </a:endParaRPr>
        </a:p>
      </dsp:txBody>
      <dsp:txXfrm>
        <a:off x="1250074" y="445622"/>
        <a:ext cx="813207" cy="313097"/>
      </dsp:txXfrm>
    </dsp:sp>
    <dsp:sp modelId="{B4F7C4C2-63A0-4A7B-BE50-FC37C544C03C}">
      <dsp:nvSpPr>
        <dsp:cNvPr id="0" name=""/>
        <dsp:cNvSpPr/>
      </dsp:nvSpPr>
      <dsp:spPr>
        <a:xfrm>
          <a:off x="1778659" y="890220"/>
          <a:ext cx="626194"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Thermococcus</a:t>
          </a:r>
        </a:p>
      </dsp:txBody>
      <dsp:txXfrm>
        <a:off x="1778659" y="890220"/>
        <a:ext cx="626194" cy="313097"/>
      </dsp:txXfrm>
    </dsp:sp>
    <dsp:sp modelId="{1505F477-1FE4-4558-9999-F5825374B4F3}">
      <dsp:nvSpPr>
        <dsp:cNvPr id="0" name=""/>
        <dsp:cNvSpPr/>
      </dsp:nvSpPr>
      <dsp:spPr>
        <a:xfrm>
          <a:off x="2666465" y="445622"/>
          <a:ext cx="795930"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Archaeoglobales</a:t>
          </a:r>
          <a:endParaRPr lang="ru-RU" sz="800" i="1" kern="1200">
            <a:latin typeface="Times New Roman" panose="02020603050405020304" pitchFamily="18" charset="0"/>
            <a:cs typeface="Times New Roman" panose="02020603050405020304" pitchFamily="18" charset="0"/>
          </a:endParaRPr>
        </a:p>
      </dsp:txBody>
      <dsp:txXfrm>
        <a:off x="2666465" y="445622"/>
        <a:ext cx="795930" cy="313097"/>
      </dsp:txXfrm>
    </dsp:sp>
    <dsp:sp modelId="{304BBFB2-A741-4D3C-BAEA-4D39143E03D5}">
      <dsp:nvSpPr>
        <dsp:cNvPr id="0" name=""/>
        <dsp:cNvSpPr/>
      </dsp:nvSpPr>
      <dsp:spPr>
        <a:xfrm>
          <a:off x="1250074" y="1334818"/>
          <a:ext cx="898757"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Methanomicrobiales</a:t>
          </a:r>
          <a:endParaRPr lang="ru-RU" sz="800" i="1" kern="1200">
            <a:latin typeface="Times New Roman" panose="02020603050405020304" pitchFamily="18" charset="0"/>
            <a:cs typeface="Times New Roman" panose="02020603050405020304" pitchFamily="18" charset="0"/>
          </a:endParaRPr>
        </a:p>
      </dsp:txBody>
      <dsp:txXfrm>
        <a:off x="1250074" y="1334818"/>
        <a:ext cx="898757" cy="313097"/>
      </dsp:txXfrm>
    </dsp:sp>
    <dsp:sp modelId="{C964F750-FDB1-4740-BDAE-2AE9E49B4F88}">
      <dsp:nvSpPr>
        <dsp:cNvPr id="0" name=""/>
        <dsp:cNvSpPr/>
      </dsp:nvSpPr>
      <dsp:spPr>
        <a:xfrm>
          <a:off x="2666465" y="1334818"/>
          <a:ext cx="906053"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Methanobacteriales</a:t>
          </a:r>
          <a:endParaRPr lang="ru-RU" sz="800" i="1" kern="1200">
            <a:latin typeface="Times New Roman" panose="02020603050405020304" pitchFamily="18" charset="0"/>
            <a:cs typeface="Times New Roman" panose="02020603050405020304" pitchFamily="18" charset="0"/>
          </a:endParaRPr>
        </a:p>
      </dsp:txBody>
      <dsp:txXfrm>
        <a:off x="2666465" y="1334818"/>
        <a:ext cx="906053" cy="313097"/>
      </dsp:txXfrm>
    </dsp:sp>
    <dsp:sp modelId="{CECC14C1-2795-4750-9908-CF0F1C569D73}">
      <dsp:nvSpPr>
        <dsp:cNvPr id="0" name=""/>
        <dsp:cNvSpPr/>
      </dsp:nvSpPr>
      <dsp:spPr>
        <a:xfrm>
          <a:off x="3255400" y="1779416"/>
          <a:ext cx="959473" cy="3407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Methanobacterium</a:t>
          </a:r>
          <a:r>
            <a:rPr lang="en-US" sz="800" i="1" kern="1200">
              <a:latin typeface="Times New Roman" panose="02020603050405020304" pitchFamily="18" charset="0"/>
              <a:cs typeface="Times New Roman" panose="02020603050405020304" pitchFamily="18" charset="0"/>
            </a:rPr>
            <a:t>, </a:t>
          </a:r>
          <a:r>
            <a:rPr lang="ru-RU" sz="800" i="1" kern="1200">
              <a:latin typeface="Times New Roman" panose="02020603050405020304" pitchFamily="18" charset="0"/>
              <a:cs typeface="Times New Roman" panose="02020603050405020304" pitchFamily="18" charset="0"/>
            </a:rPr>
            <a:t>Methanoculleus</a:t>
          </a:r>
        </a:p>
      </dsp:txBody>
      <dsp:txXfrm>
        <a:off x="3255400" y="1779416"/>
        <a:ext cx="959473" cy="340759"/>
      </dsp:txXfrm>
    </dsp:sp>
    <dsp:sp modelId="{28B4605E-27DE-4E53-B3B5-71DC2FF92317}">
      <dsp:nvSpPr>
        <dsp:cNvPr id="0" name=""/>
        <dsp:cNvSpPr/>
      </dsp:nvSpPr>
      <dsp:spPr>
        <a:xfrm>
          <a:off x="1229429" y="1990134"/>
          <a:ext cx="818179"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Methanosarcinales</a:t>
          </a:r>
          <a:endParaRPr lang="ru-RU" sz="800" i="1" kern="1200">
            <a:latin typeface="Times New Roman" panose="02020603050405020304" pitchFamily="18" charset="0"/>
            <a:cs typeface="Times New Roman" panose="02020603050405020304" pitchFamily="18" charset="0"/>
          </a:endParaRPr>
        </a:p>
      </dsp:txBody>
      <dsp:txXfrm>
        <a:off x="1229429" y="1990134"/>
        <a:ext cx="818179" cy="313097"/>
      </dsp:txXfrm>
    </dsp:sp>
    <dsp:sp modelId="{FF82639D-5C10-4C23-A8C8-981860815E3E}">
      <dsp:nvSpPr>
        <dsp:cNvPr id="0" name=""/>
        <dsp:cNvSpPr/>
      </dsp:nvSpPr>
      <dsp:spPr>
        <a:xfrm>
          <a:off x="1781891" y="2696274"/>
          <a:ext cx="753073" cy="5031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Methanosarcina</a:t>
          </a:r>
          <a:r>
            <a:rPr lang="en-US" sz="800" i="1" kern="1200">
              <a:latin typeface="Times New Roman" panose="02020603050405020304" pitchFamily="18" charset="0"/>
              <a:cs typeface="Times New Roman" panose="02020603050405020304" pitchFamily="18" charset="0"/>
            </a:rPr>
            <a:t>,</a:t>
          </a:r>
        </a:p>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Methanosaeta</a:t>
          </a:r>
        </a:p>
      </dsp:txBody>
      <dsp:txXfrm>
        <a:off x="1781891" y="2696274"/>
        <a:ext cx="753073" cy="503100"/>
      </dsp:txXfrm>
    </dsp:sp>
    <dsp:sp modelId="{C636B22A-2CC3-42B2-AD41-9E812EC8394B}">
      <dsp:nvSpPr>
        <dsp:cNvPr id="0" name=""/>
        <dsp:cNvSpPr/>
      </dsp:nvSpPr>
      <dsp:spPr>
        <a:xfrm>
          <a:off x="2666465" y="2251676"/>
          <a:ext cx="844066"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Methanococcales</a:t>
          </a:r>
          <a:endParaRPr lang="ru-RU" sz="800" i="1" kern="1200">
            <a:latin typeface="Times New Roman" panose="02020603050405020304" pitchFamily="18" charset="0"/>
            <a:cs typeface="Times New Roman" panose="02020603050405020304" pitchFamily="18" charset="0"/>
          </a:endParaRPr>
        </a:p>
      </dsp:txBody>
      <dsp:txXfrm>
        <a:off x="2666465" y="2251676"/>
        <a:ext cx="844066" cy="313097"/>
      </dsp:txXfrm>
    </dsp:sp>
    <dsp:sp modelId="{EF6A8647-BF71-49EF-A2B1-99A38C4FD52B}">
      <dsp:nvSpPr>
        <dsp:cNvPr id="0" name=""/>
        <dsp:cNvSpPr/>
      </dsp:nvSpPr>
      <dsp:spPr>
        <a:xfrm>
          <a:off x="3215108" y="2696274"/>
          <a:ext cx="1021216" cy="4391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i="1" kern="1200">
              <a:latin typeface="Times New Roman" panose="02020603050405020304" pitchFamily="18" charset="0"/>
              <a:cs typeface="Times New Roman" panose="02020603050405020304" pitchFamily="18" charset="0"/>
            </a:rPr>
            <a:t>Methanococcus,</a:t>
          </a:r>
          <a:r>
            <a:rPr lang="en-US" sz="800" b="1" i="1" kern="1200">
              <a:latin typeface="Times New Roman" panose="02020603050405020304" pitchFamily="18" charset="0"/>
              <a:cs typeface="Times New Roman" panose="02020603050405020304" pitchFamily="18" charset="0"/>
            </a:rPr>
            <a:t> </a:t>
          </a:r>
          <a:r>
            <a:rPr lang="ru-RU" sz="800" i="1" kern="1200">
              <a:latin typeface="Times New Roman" panose="02020603050405020304" pitchFamily="18" charset="0"/>
              <a:cs typeface="Times New Roman" panose="02020603050405020304" pitchFamily="18" charset="0"/>
            </a:rPr>
            <a:t>Methanothermococcus</a:t>
          </a:r>
          <a:r>
            <a:rPr lang="en-US" sz="800" i="1" kern="1200">
              <a:latin typeface="Times New Roman" panose="02020603050405020304" pitchFamily="18" charset="0"/>
              <a:cs typeface="Times New Roman" panose="02020603050405020304" pitchFamily="18" charset="0"/>
            </a:rPr>
            <a:t>,</a:t>
          </a:r>
        </a:p>
      </dsp:txBody>
      <dsp:txXfrm>
        <a:off x="3215108" y="2696274"/>
        <a:ext cx="1021216" cy="4391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1326A9-1E41-4F84-AE24-73206026C5A8}">
      <dsp:nvSpPr>
        <dsp:cNvPr id="0" name=""/>
        <dsp:cNvSpPr/>
      </dsp:nvSpPr>
      <dsp:spPr>
        <a:xfrm>
          <a:off x="3298290" y="1779542"/>
          <a:ext cx="2116028" cy="1109755"/>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b" anchorCtr="0">
          <a:noAutofit/>
        </a:bodyPr>
        <a:lstStyle/>
        <a:p>
          <a:pPr marL="57150" lvl="1" indent="-57150" algn="r"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Метаболизм микроорганизмов способен удалять парафин и закупоривающие массы в пористых зонах нефтяного пласта</a:t>
          </a:r>
          <a:endParaRPr lang="ru-RU" sz="1000" kern="1200"/>
        </a:p>
      </dsp:txBody>
      <dsp:txXfrm>
        <a:off x="3957477" y="2081359"/>
        <a:ext cx="1432464" cy="783560"/>
      </dsp:txXfrm>
    </dsp:sp>
    <dsp:sp modelId="{3B93DF71-DBC5-4238-940C-977DFCD526B1}">
      <dsp:nvSpPr>
        <dsp:cNvPr id="0" name=""/>
        <dsp:cNvSpPr/>
      </dsp:nvSpPr>
      <dsp:spPr>
        <a:xfrm>
          <a:off x="14045" y="1784300"/>
          <a:ext cx="2070327" cy="116587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b"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Продукты биосинтеза микроорганизмов уменьшают межфазное натяжение на границе раздела сред, что улучшает отделение нефти от породы пласта</a:t>
          </a:r>
          <a:endParaRPr lang="ru-RU" sz="1000" kern="1200"/>
        </a:p>
      </dsp:txBody>
      <dsp:txXfrm>
        <a:off x="39655" y="2101378"/>
        <a:ext cx="1398009" cy="823183"/>
      </dsp:txXfrm>
    </dsp:sp>
    <dsp:sp modelId="{486E38A9-EF80-4953-9F79-3F6785DE02D2}">
      <dsp:nvSpPr>
        <dsp:cNvPr id="0" name=""/>
        <dsp:cNvSpPr/>
      </dsp:nvSpPr>
      <dsp:spPr>
        <a:xfrm>
          <a:off x="3335961" y="107328"/>
          <a:ext cx="2061104" cy="1414833"/>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r"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Растворение породы органическими кислотами и углекислотами, что также увеличивает их пористость и проницаемость</a:t>
          </a:r>
          <a:endParaRPr lang="ru-RU" sz="1000" kern="1200"/>
        </a:p>
      </dsp:txBody>
      <dsp:txXfrm>
        <a:off x="3985372" y="138407"/>
        <a:ext cx="1380614" cy="998967"/>
      </dsp:txXfrm>
    </dsp:sp>
    <dsp:sp modelId="{180D5C9A-B027-4218-88CD-776B4E3C573C}">
      <dsp:nvSpPr>
        <dsp:cNvPr id="0" name=""/>
        <dsp:cNvSpPr/>
      </dsp:nvSpPr>
      <dsp:spPr>
        <a:xfrm>
          <a:off x="2" y="54568"/>
          <a:ext cx="2196067" cy="1499427"/>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Биосинтез метаболитов (биоПАВ, органические кислоты, спирты, экзополисахариды и газы) и биомассы, обладающей нефтевытесняющими свойствами</a:t>
          </a:r>
          <a:endParaRPr lang="ru-RU" sz="1000" kern="1200"/>
        </a:p>
      </dsp:txBody>
      <dsp:txXfrm>
        <a:off x="32940" y="87506"/>
        <a:ext cx="1471371" cy="1058694"/>
      </dsp:txXfrm>
    </dsp:sp>
    <dsp:sp modelId="{A7465F3F-4E05-46CB-979B-D04880255B39}">
      <dsp:nvSpPr>
        <dsp:cNvPr id="0" name=""/>
        <dsp:cNvSpPr/>
      </dsp:nvSpPr>
      <dsp:spPr>
        <a:xfrm>
          <a:off x="1362364" y="219364"/>
          <a:ext cx="1349665" cy="134966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ru-RU" sz="900" b="0" kern="1200">
              <a:latin typeface="Times New Roman" panose="02020603050405020304" pitchFamily="18" charset="0"/>
              <a:cs typeface="Times New Roman" panose="02020603050405020304" pitchFamily="18" charset="0"/>
            </a:rPr>
            <a:t>Биодеградация нефти</a:t>
          </a:r>
          <a:endParaRPr lang="ru-RU" sz="900" b="0" kern="1200"/>
        </a:p>
      </dsp:txBody>
      <dsp:txXfrm>
        <a:off x="1757672" y="614672"/>
        <a:ext cx="954357" cy="954357"/>
      </dsp:txXfrm>
    </dsp:sp>
    <dsp:sp modelId="{029A454F-DA82-42EA-BA90-F16ECB6B1ABF}">
      <dsp:nvSpPr>
        <dsp:cNvPr id="0" name=""/>
        <dsp:cNvSpPr/>
      </dsp:nvSpPr>
      <dsp:spPr>
        <a:xfrm rot="5400000">
          <a:off x="2774370" y="219364"/>
          <a:ext cx="1349665" cy="134966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ru-RU" sz="900" b="0" kern="1200">
              <a:latin typeface="Times New Roman" panose="02020603050405020304" pitchFamily="18" charset="0"/>
              <a:cs typeface="Times New Roman" panose="02020603050405020304" pitchFamily="18" charset="0"/>
            </a:rPr>
            <a:t>Улучшение фильтрационно-ёмкостных свойств коллектора</a:t>
          </a:r>
          <a:endParaRPr lang="ru-RU" sz="900" b="0" kern="1200"/>
        </a:p>
      </dsp:txBody>
      <dsp:txXfrm rot="-5400000">
        <a:off x="2774370" y="614672"/>
        <a:ext cx="954357" cy="954357"/>
      </dsp:txXfrm>
    </dsp:sp>
    <dsp:sp modelId="{2EA27C04-24D2-4C04-8840-EA8A66B405AA}">
      <dsp:nvSpPr>
        <dsp:cNvPr id="0" name=""/>
        <dsp:cNvSpPr/>
      </dsp:nvSpPr>
      <dsp:spPr>
        <a:xfrm rot="10800000">
          <a:off x="2774370" y="1631370"/>
          <a:ext cx="1349665" cy="134966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ru-RU" sz="900" b="0" kern="1200">
              <a:latin typeface="Times New Roman" panose="02020603050405020304" pitchFamily="18" charset="0"/>
              <a:cs typeface="Times New Roman" panose="02020603050405020304" pitchFamily="18" charset="0"/>
            </a:rPr>
            <a:t>Восстановление проницаемости</a:t>
          </a:r>
          <a:endParaRPr lang="ru-RU" sz="900" b="0" kern="1200"/>
        </a:p>
      </dsp:txBody>
      <dsp:txXfrm rot="10800000">
        <a:off x="2774370" y="1631370"/>
        <a:ext cx="954357" cy="954357"/>
      </dsp:txXfrm>
    </dsp:sp>
    <dsp:sp modelId="{F1597BB3-FB8E-40BB-980B-53AC14FF13D0}">
      <dsp:nvSpPr>
        <dsp:cNvPr id="0" name=""/>
        <dsp:cNvSpPr/>
      </dsp:nvSpPr>
      <dsp:spPr>
        <a:xfrm rot="16200000">
          <a:off x="1362364" y="1631370"/>
          <a:ext cx="1349665" cy="134966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ru-RU" sz="900" b="0" kern="1200">
              <a:latin typeface="Times New Roman" panose="02020603050405020304" pitchFamily="18" charset="0"/>
              <a:cs typeface="Times New Roman" panose="02020603050405020304" pitchFamily="18" charset="0"/>
            </a:rPr>
            <a:t>Снижение вязкости нефти </a:t>
          </a:r>
          <a:endParaRPr lang="ru-RU" sz="900" b="0" kern="1200"/>
        </a:p>
      </dsp:txBody>
      <dsp:txXfrm rot="5400000">
        <a:off x="1757672" y="1631370"/>
        <a:ext cx="954357" cy="954357"/>
      </dsp:txXfrm>
    </dsp:sp>
    <dsp:sp modelId="{31CCB539-F2A8-47F5-B17E-C6C7305E0C53}">
      <dsp:nvSpPr>
        <dsp:cNvPr id="0" name=""/>
        <dsp:cNvSpPr/>
      </dsp:nvSpPr>
      <dsp:spPr>
        <a:xfrm>
          <a:off x="2510203" y="1319668"/>
          <a:ext cx="465993" cy="405211"/>
        </a:xfrm>
        <a:prstGeom prst="circularArrow">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DC60F902-BC2E-44DE-87D1-F2217D728CAA}">
      <dsp:nvSpPr>
        <dsp:cNvPr id="0" name=""/>
        <dsp:cNvSpPr/>
      </dsp:nvSpPr>
      <dsp:spPr>
        <a:xfrm rot="10800000">
          <a:off x="2510203" y="1475519"/>
          <a:ext cx="465993" cy="405211"/>
        </a:xfrm>
        <a:prstGeom prst="circularArrow">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4458</Words>
  <Characters>25415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baima</dc:creator>
  <cp:keywords/>
  <dc:description/>
  <cp:lastModifiedBy>Александр baima</cp:lastModifiedBy>
  <cp:revision>2</cp:revision>
  <dcterms:created xsi:type="dcterms:W3CDTF">2025-10-31T08:19:00Z</dcterms:created>
  <dcterms:modified xsi:type="dcterms:W3CDTF">2025-10-31T08:19:00Z</dcterms:modified>
</cp:coreProperties>
</file>