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4E15" w14:textId="77777777" w:rsidR="004D35BB" w:rsidRPr="00204119" w:rsidRDefault="004D35BB" w:rsidP="004D35BB">
      <w:pPr>
        <w:widowControl w:val="0"/>
        <w:autoSpaceDE w:val="0"/>
        <w:autoSpaceDN w:val="0"/>
        <w:spacing w:before="0" w:line="360" w:lineRule="auto"/>
        <w:ind w:left="1225" w:right="1233"/>
        <w:jc w:val="center"/>
        <w:outlineLvl w:val="0"/>
        <w:rPr>
          <w:b/>
          <w:bCs/>
          <w:sz w:val="24"/>
          <w:szCs w:val="24"/>
          <w:lang w:val="ru-RU"/>
        </w:rPr>
      </w:pPr>
      <w:r w:rsidRPr="00AE019D">
        <w:rPr>
          <w:b/>
          <w:bCs/>
          <w:sz w:val="24"/>
          <w:szCs w:val="24"/>
          <w:lang w:val="ru-RU"/>
        </w:rPr>
        <w:t>Альметьевский государственный технологический университет «Высшая школа нефти»</w:t>
      </w:r>
    </w:p>
    <w:p w14:paraId="05E12E96" w14:textId="77777777" w:rsidR="004D35BB" w:rsidRPr="00204119" w:rsidRDefault="004D35BB" w:rsidP="004D35BB">
      <w:pPr>
        <w:widowControl w:val="0"/>
        <w:autoSpaceDE w:val="0"/>
        <w:autoSpaceDN w:val="0"/>
        <w:spacing w:before="0" w:line="360" w:lineRule="auto"/>
        <w:ind w:left="567" w:right="1235"/>
        <w:jc w:val="center"/>
        <w:rPr>
          <w:b/>
          <w:sz w:val="24"/>
          <w:szCs w:val="24"/>
          <w:lang w:val="ru-RU"/>
        </w:rPr>
      </w:pPr>
      <w:r w:rsidRPr="00204119">
        <w:rPr>
          <w:b/>
          <w:sz w:val="24"/>
          <w:szCs w:val="24"/>
          <w:lang w:val="ru-RU"/>
        </w:rPr>
        <w:t xml:space="preserve">Кафедра </w:t>
      </w:r>
      <w:r w:rsidRPr="00AE019D">
        <w:rPr>
          <w:b/>
          <w:sz w:val="24"/>
          <w:szCs w:val="24"/>
          <w:lang w:val="ru-RU"/>
        </w:rPr>
        <w:t>«Разработка и эксплуатация нефтяных и газовых месторождений»</w:t>
      </w:r>
    </w:p>
    <w:p w14:paraId="2AC4D163" w14:textId="77777777" w:rsidR="004D35BB" w:rsidRPr="00204119" w:rsidRDefault="004D35BB" w:rsidP="004D35BB">
      <w:pPr>
        <w:widowControl w:val="0"/>
        <w:autoSpaceDE w:val="0"/>
        <w:autoSpaceDN w:val="0"/>
        <w:spacing w:before="0" w:line="360" w:lineRule="auto"/>
        <w:ind w:left="1225" w:right="1235" w:hanging="374"/>
        <w:jc w:val="center"/>
        <w:rPr>
          <w:b/>
          <w:sz w:val="24"/>
          <w:szCs w:val="24"/>
        </w:rPr>
      </w:pPr>
      <w:proofErr w:type="spellStart"/>
      <w:r w:rsidRPr="00AE019D">
        <w:rPr>
          <w:b/>
          <w:sz w:val="24"/>
          <w:szCs w:val="24"/>
        </w:rPr>
        <w:t>Almetyevsk</w:t>
      </w:r>
      <w:proofErr w:type="spellEnd"/>
      <w:r w:rsidRPr="00AE019D">
        <w:rPr>
          <w:b/>
          <w:sz w:val="24"/>
          <w:szCs w:val="24"/>
        </w:rPr>
        <w:t xml:space="preserve"> State Technological University </w:t>
      </w:r>
      <w:r w:rsidRPr="009920F4">
        <w:rPr>
          <w:b/>
          <w:sz w:val="24"/>
          <w:szCs w:val="24"/>
        </w:rPr>
        <w:t>«</w:t>
      </w:r>
      <w:r w:rsidRPr="00AE019D">
        <w:rPr>
          <w:b/>
          <w:sz w:val="24"/>
          <w:szCs w:val="24"/>
        </w:rPr>
        <w:t>Higher School of Oil</w:t>
      </w:r>
      <w:r w:rsidRPr="009920F4">
        <w:rPr>
          <w:b/>
          <w:sz w:val="24"/>
          <w:szCs w:val="24"/>
        </w:rPr>
        <w:t>»</w:t>
      </w:r>
      <w:r w:rsidRPr="00204119">
        <w:rPr>
          <w:b/>
          <w:sz w:val="24"/>
          <w:szCs w:val="24"/>
        </w:rPr>
        <w:t>,</w:t>
      </w:r>
    </w:p>
    <w:p w14:paraId="5BA192D6" w14:textId="77777777" w:rsidR="004D35BB" w:rsidRPr="00AE019D" w:rsidRDefault="004D35BB" w:rsidP="004D35BB">
      <w:pPr>
        <w:widowControl w:val="0"/>
        <w:autoSpaceDE w:val="0"/>
        <w:autoSpaceDN w:val="0"/>
        <w:spacing w:before="0" w:line="360" w:lineRule="auto"/>
        <w:ind w:hanging="5"/>
        <w:jc w:val="center"/>
        <w:rPr>
          <w:b/>
          <w:bCs/>
          <w:sz w:val="24"/>
          <w:szCs w:val="24"/>
        </w:rPr>
      </w:pPr>
      <w:r w:rsidRPr="00AE019D">
        <w:rPr>
          <w:b/>
          <w:bCs/>
          <w:sz w:val="24"/>
          <w:szCs w:val="24"/>
        </w:rPr>
        <w:t>Department of Development and Operation of Oil and Gas Fields</w:t>
      </w:r>
    </w:p>
    <w:p w14:paraId="608B0DB5" w14:textId="77777777" w:rsidR="004D35BB" w:rsidRPr="00AE019D" w:rsidRDefault="004D35BB" w:rsidP="004D35BB">
      <w:pPr>
        <w:widowControl w:val="0"/>
        <w:autoSpaceDE w:val="0"/>
        <w:autoSpaceDN w:val="0"/>
        <w:spacing w:before="0" w:line="360" w:lineRule="auto"/>
        <w:ind w:hanging="5"/>
        <w:jc w:val="center"/>
        <w:rPr>
          <w:b/>
          <w:sz w:val="24"/>
          <w:szCs w:val="24"/>
          <w:lang w:val="ru-RU"/>
        </w:rPr>
      </w:pPr>
      <w:r w:rsidRPr="00AE019D">
        <w:rPr>
          <w:b/>
          <w:sz w:val="24"/>
          <w:szCs w:val="24"/>
          <w:lang w:val="ru-RU"/>
        </w:rPr>
        <w:t>Методы исследования распределения пор по размерам в образцах керна</w:t>
      </w:r>
    </w:p>
    <w:p w14:paraId="5199BD28" w14:textId="77777777" w:rsidR="004D35BB" w:rsidRPr="00AE019D" w:rsidRDefault="004D35BB" w:rsidP="004D35BB">
      <w:pPr>
        <w:widowControl w:val="0"/>
        <w:autoSpaceDE w:val="0"/>
        <w:autoSpaceDN w:val="0"/>
        <w:spacing w:before="0" w:line="360" w:lineRule="auto"/>
        <w:ind w:hanging="5"/>
        <w:jc w:val="center"/>
        <w:rPr>
          <w:b/>
          <w:sz w:val="24"/>
          <w:szCs w:val="24"/>
        </w:rPr>
      </w:pPr>
      <w:r w:rsidRPr="00AE019D">
        <w:rPr>
          <w:b/>
          <w:sz w:val="24"/>
          <w:szCs w:val="24"/>
        </w:rPr>
        <w:t>Methods for studying pore-size distribution in core samples</w:t>
      </w:r>
    </w:p>
    <w:p w14:paraId="11FA90A9" w14:textId="77777777" w:rsidR="004D35BB" w:rsidRPr="00204119" w:rsidRDefault="004D35BB" w:rsidP="004D35BB">
      <w:pPr>
        <w:widowControl w:val="0"/>
        <w:autoSpaceDE w:val="0"/>
        <w:autoSpaceDN w:val="0"/>
        <w:spacing w:before="0" w:line="360" w:lineRule="auto"/>
        <w:ind w:hanging="5"/>
        <w:jc w:val="center"/>
        <w:rPr>
          <w:b/>
          <w:sz w:val="24"/>
          <w:szCs w:val="24"/>
        </w:rPr>
      </w:pPr>
      <w:proofErr w:type="spellStart"/>
      <w:r w:rsidRPr="00AE019D">
        <w:rPr>
          <w:b/>
          <w:sz w:val="24"/>
          <w:szCs w:val="24"/>
          <w:lang w:val="ru-RU"/>
        </w:rPr>
        <w:t>Шагалиев</w:t>
      </w:r>
      <w:proofErr w:type="spellEnd"/>
      <w:r w:rsidRPr="00AE019D">
        <w:rPr>
          <w:b/>
          <w:sz w:val="24"/>
          <w:szCs w:val="24"/>
        </w:rPr>
        <w:t xml:space="preserve"> </w:t>
      </w:r>
      <w:r w:rsidRPr="00AE019D">
        <w:rPr>
          <w:b/>
          <w:sz w:val="24"/>
          <w:szCs w:val="24"/>
          <w:lang w:val="ru-RU"/>
        </w:rPr>
        <w:t>Руслан</w:t>
      </w:r>
      <w:r w:rsidRPr="00AE019D">
        <w:rPr>
          <w:b/>
          <w:sz w:val="24"/>
          <w:szCs w:val="24"/>
        </w:rPr>
        <w:t xml:space="preserve"> </w:t>
      </w:r>
      <w:proofErr w:type="spellStart"/>
      <w:r w:rsidRPr="00AE019D">
        <w:rPr>
          <w:b/>
          <w:sz w:val="24"/>
          <w:szCs w:val="24"/>
          <w:lang w:val="ru-RU"/>
        </w:rPr>
        <w:t>Салаватович</w:t>
      </w:r>
      <w:proofErr w:type="spellEnd"/>
      <w:r w:rsidRPr="00204119">
        <w:rPr>
          <w:b/>
          <w:sz w:val="24"/>
          <w:szCs w:val="24"/>
        </w:rPr>
        <w:t xml:space="preserve">, </w:t>
      </w:r>
      <w:proofErr w:type="spellStart"/>
      <w:r w:rsidRPr="00AE019D">
        <w:rPr>
          <w:b/>
          <w:sz w:val="24"/>
          <w:szCs w:val="24"/>
        </w:rPr>
        <w:t>Shagaliev</w:t>
      </w:r>
      <w:proofErr w:type="spellEnd"/>
      <w:r w:rsidRPr="00AE019D">
        <w:rPr>
          <w:b/>
          <w:sz w:val="24"/>
          <w:szCs w:val="24"/>
        </w:rPr>
        <w:t xml:space="preserve"> Ruslan </w:t>
      </w:r>
      <w:proofErr w:type="spellStart"/>
      <w:r w:rsidRPr="00AE019D">
        <w:rPr>
          <w:b/>
          <w:sz w:val="24"/>
          <w:szCs w:val="24"/>
        </w:rPr>
        <w:t>Salavatovich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>a</w:t>
      </w:r>
    </w:p>
    <w:p w14:paraId="548C50CD" w14:textId="77777777" w:rsidR="004D35BB" w:rsidRPr="00204119" w:rsidRDefault="004D35BB" w:rsidP="004D35BB">
      <w:pPr>
        <w:widowControl w:val="0"/>
        <w:autoSpaceDE w:val="0"/>
        <w:autoSpaceDN w:val="0"/>
        <w:spacing w:before="0" w:line="360" w:lineRule="auto"/>
        <w:jc w:val="center"/>
        <w:rPr>
          <w:spacing w:val="-2"/>
          <w:sz w:val="24"/>
          <w:szCs w:val="24"/>
          <w:vertAlign w:val="superscript"/>
          <w:lang w:val="ru-RU"/>
        </w:rPr>
      </w:pPr>
      <w:r w:rsidRPr="00AE019D">
        <w:rPr>
          <w:sz w:val="24"/>
          <w:szCs w:val="24"/>
          <w:lang w:val="ru-RU"/>
        </w:rPr>
        <w:t>аспирант</w:t>
      </w:r>
      <w:r w:rsidRPr="00204119">
        <w:rPr>
          <w:spacing w:val="-7"/>
          <w:sz w:val="24"/>
          <w:szCs w:val="24"/>
          <w:lang w:val="ru-RU"/>
        </w:rPr>
        <w:t xml:space="preserve"> </w:t>
      </w:r>
      <w:r w:rsidRPr="00204119">
        <w:rPr>
          <w:sz w:val="24"/>
          <w:szCs w:val="24"/>
          <w:lang w:val="ru-RU"/>
        </w:rPr>
        <w:t xml:space="preserve">кафедры </w:t>
      </w:r>
      <w:r w:rsidRPr="00AE019D">
        <w:rPr>
          <w:sz w:val="24"/>
          <w:szCs w:val="24"/>
          <w:lang w:val="ru-RU"/>
        </w:rPr>
        <w:t>«Разработка и эксплуатаци</w:t>
      </w:r>
      <w:r>
        <w:rPr>
          <w:sz w:val="24"/>
          <w:szCs w:val="24"/>
          <w:lang w:val="ru-RU"/>
        </w:rPr>
        <w:t>я</w:t>
      </w:r>
      <w:r w:rsidRPr="00AE019D">
        <w:rPr>
          <w:sz w:val="24"/>
          <w:szCs w:val="24"/>
          <w:lang w:val="ru-RU"/>
        </w:rPr>
        <w:t xml:space="preserve"> нефтяных и газовых месторождений», инженер Института «</w:t>
      </w:r>
      <w:proofErr w:type="spellStart"/>
      <w:r w:rsidRPr="00AE019D">
        <w:rPr>
          <w:sz w:val="24"/>
          <w:szCs w:val="24"/>
          <w:lang w:val="ru-RU"/>
        </w:rPr>
        <w:t>ТатНИПИнефть</w:t>
      </w:r>
      <w:proofErr w:type="spellEnd"/>
      <w:r w:rsidRPr="00AE019D">
        <w:rPr>
          <w:sz w:val="24"/>
          <w:szCs w:val="24"/>
          <w:lang w:val="ru-RU"/>
        </w:rPr>
        <w:t xml:space="preserve">» ПАО «Татнефть» им. В.Д. </w:t>
      </w:r>
      <w:proofErr w:type="spellStart"/>
      <w:r w:rsidRPr="00AE019D">
        <w:rPr>
          <w:sz w:val="24"/>
          <w:szCs w:val="24"/>
          <w:lang w:val="ru-RU"/>
        </w:rPr>
        <w:t>Шашина</w:t>
      </w:r>
      <w:proofErr w:type="spellEnd"/>
      <w:r w:rsidRPr="00B10A8B">
        <w:rPr>
          <w:sz w:val="24"/>
          <w:szCs w:val="24"/>
          <w:lang w:val="ru-RU"/>
        </w:rPr>
        <w:t xml:space="preserve"> </w:t>
      </w:r>
      <w:r w:rsidRPr="00412874">
        <w:rPr>
          <w:sz w:val="24"/>
          <w:szCs w:val="24"/>
          <w:vertAlign w:val="superscript"/>
        </w:rPr>
        <w:t>a</w:t>
      </w:r>
    </w:p>
    <w:p w14:paraId="2604A529" w14:textId="77777777" w:rsidR="004D35BB" w:rsidRPr="00AE019D" w:rsidRDefault="004D35BB" w:rsidP="004D35BB">
      <w:pPr>
        <w:widowControl w:val="0"/>
        <w:autoSpaceDE w:val="0"/>
        <w:autoSpaceDN w:val="0"/>
        <w:spacing w:before="0" w:line="360" w:lineRule="auto"/>
        <w:jc w:val="center"/>
        <w:rPr>
          <w:sz w:val="24"/>
          <w:szCs w:val="24"/>
          <w:lang w:val="ru-RU"/>
        </w:rPr>
      </w:pPr>
      <w:r w:rsidRPr="00AE019D">
        <w:rPr>
          <w:sz w:val="24"/>
          <w:szCs w:val="24"/>
          <w:lang w:val="ru-RU"/>
        </w:rPr>
        <w:t>Альметьевск, Россия</w:t>
      </w:r>
    </w:p>
    <w:p w14:paraId="1B40E3D3" w14:textId="77777777" w:rsidR="004D35BB" w:rsidRPr="00204119" w:rsidRDefault="004D35BB" w:rsidP="004D35BB">
      <w:pPr>
        <w:widowControl w:val="0"/>
        <w:autoSpaceDE w:val="0"/>
        <w:autoSpaceDN w:val="0"/>
        <w:spacing w:before="0" w:line="360" w:lineRule="auto"/>
        <w:jc w:val="center"/>
        <w:rPr>
          <w:sz w:val="24"/>
          <w:szCs w:val="24"/>
          <w:lang w:val="ru-RU"/>
        </w:rPr>
      </w:pPr>
      <w:r w:rsidRPr="00204119">
        <w:rPr>
          <w:sz w:val="24"/>
          <w:szCs w:val="24"/>
          <w:lang w:val="ru-RU"/>
        </w:rPr>
        <w:t>УДК</w:t>
      </w:r>
      <w:r w:rsidRPr="00204119">
        <w:rPr>
          <w:spacing w:val="-7"/>
          <w:sz w:val="24"/>
          <w:szCs w:val="24"/>
          <w:lang w:val="ru-RU"/>
        </w:rPr>
        <w:t xml:space="preserve"> </w:t>
      </w:r>
      <w:r w:rsidRPr="00AE019D">
        <w:rPr>
          <w:sz w:val="24"/>
          <w:szCs w:val="24"/>
          <w:lang w:val="ru-RU"/>
        </w:rPr>
        <w:t>622.276</w:t>
      </w:r>
      <w:r w:rsidRPr="00204119">
        <w:rPr>
          <w:sz w:val="24"/>
          <w:szCs w:val="24"/>
          <w:lang w:val="ru-RU"/>
        </w:rPr>
        <w:t>.</w:t>
      </w:r>
      <w:r w:rsidRPr="00204119">
        <w:rPr>
          <w:spacing w:val="-3"/>
          <w:sz w:val="24"/>
          <w:szCs w:val="24"/>
          <w:lang w:val="ru-RU"/>
        </w:rPr>
        <w:t xml:space="preserve"> </w:t>
      </w:r>
      <w:r w:rsidRPr="00204119">
        <w:rPr>
          <w:sz w:val="24"/>
          <w:szCs w:val="24"/>
          <w:lang w:val="ru-RU"/>
        </w:rPr>
        <w:t>Шифр</w:t>
      </w:r>
      <w:r w:rsidRPr="00204119">
        <w:rPr>
          <w:spacing w:val="-5"/>
          <w:sz w:val="24"/>
          <w:szCs w:val="24"/>
          <w:lang w:val="ru-RU"/>
        </w:rPr>
        <w:t xml:space="preserve"> </w:t>
      </w:r>
      <w:r w:rsidRPr="00204119">
        <w:rPr>
          <w:sz w:val="24"/>
          <w:szCs w:val="24"/>
          <w:lang w:val="ru-RU"/>
        </w:rPr>
        <w:t>научной</w:t>
      </w:r>
      <w:r w:rsidRPr="00204119">
        <w:rPr>
          <w:spacing w:val="-4"/>
          <w:sz w:val="24"/>
          <w:szCs w:val="24"/>
          <w:lang w:val="ru-RU"/>
        </w:rPr>
        <w:t xml:space="preserve"> </w:t>
      </w:r>
      <w:r w:rsidRPr="00204119">
        <w:rPr>
          <w:sz w:val="24"/>
          <w:szCs w:val="24"/>
          <w:lang w:val="ru-RU"/>
        </w:rPr>
        <w:t>специальности</w:t>
      </w:r>
      <w:r w:rsidRPr="00204119">
        <w:rPr>
          <w:spacing w:val="-4"/>
          <w:sz w:val="24"/>
          <w:szCs w:val="24"/>
          <w:lang w:val="ru-RU"/>
        </w:rPr>
        <w:t xml:space="preserve"> </w:t>
      </w:r>
      <w:r w:rsidRPr="00204119">
        <w:rPr>
          <w:sz w:val="24"/>
          <w:szCs w:val="24"/>
          <w:lang w:val="ru-RU"/>
        </w:rPr>
        <w:t>ВАК:</w:t>
      </w:r>
      <w:r w:rsidRPr="00204119">
        <w:rPr>
          <w:spacing w:val="-5"/>
          <w:sz w:val="24"/>
          <w:szCs w:val="24"/>
          <w:lang w:val="ru-RU"/>
        </w:rPr>
        <w:t xml:space="preserve"> </w:t>
      </w:r>
      <w:r w:rsidRPr="00AE019D">
        <w:rPr>
          <w:sz w:val="24"/>
          <w:szCs w:val="24"/>
          <w:lang w:val="ru-RU"/>
        </w:rPr>
        <w:t>2.8.4. «Разработка и эксплуатация нефтяных и газовых месторождений»</w:t>
      </w:r>
    </w:p>
    <w:p w14:paraId="2370C589" w14:textId="77777777" w:rsidR="004D35BB" w:rsidRPr="00204119" w:rsidRDefault="004D35BB" w:rsidP="004D35BB">
      <w:pPr>
        <w:widowControl w:val="0"/>
        <w:autoSpaceDE w:val="0"/>
        <w:autoSpaceDN w:val="0"/>
        <w:spacing w:before="0" w:line="360" w:lineRule="auto"/>
        <w:jc w:val="center"/>
        <w:rPr>
          <w:sz w:val="24"/>
          <w:szCs w:val="24"/>
        </w:rPr>
      </w:pPr>
      <w:r w:rsidRPr="00204119">
        <w:rPr>
          <w:sz w:val="24"/>
          <w:szCs w:val="24"/>
        </w:rPr>
        <w:t xml:space="preserve">E-mail: </w:t>
      </w:r>
      <w:hyperlink r:id="rId8" w:history="1">
        <w:r w:rsidRPr="00AE019D">
          <w:rPr>
            <w:rStyle w:val="aa"/>
            <w:sz w:val="24"/>
            <w:szCs w:val="24"/>
          </w:rPr>
          <w:t>shagaliev.ruslan@yandex.ru</w:t>
        </w:r>
      </w:hyperlink>
      <w:r>
        <w:rPr>
          <w:sz w:val="24"/>
          <w:szCs w:val="24"/>
        </w:rPr>
        <w:t xml:space="preserve"> </w:t>
      </w:r>
      <w:r w:rsidRPr="009920F4">
        <w:rPr>
          <w:sz w:val="24"/>
          <w:szCs w:val="24"/>
          <w:vertAlign w:val="superscript"/>
        </w:rPr>
        <w:t>a</w:t>
      </w:r>
    </w:p>
    <w:p w14:paraId="3856CEDE" w14:textId="77777777" w:rsidR="004D35BB" w:rsidRPr="00204119" w:rsidRDefault="004D35BB" w:rsidP="004D35BB">
      <w:pPr>
        <w:widowControl w:val="0"/>
        <w:autoSpaceDE w:val="0"/>
        <w:autoSpaceDN w:val="0"/>
        <w:spacing w:before="0"/>
        <w:jc w:val="center"/>
        <w:rPr>
          <w:sz w:val="24"/>
          <w:szCs w:val="22"/>
        </w:rPr>
      </w:pPr>
    </w:p>
    <w:p w14:paraId="754AFA07" w14:textId="77777777" w:rsidR="004D35BB" w:rsidRPr="009920F4" w:rsidRDefault="004D35BB" w:rsidP="004D35BB">
      <w:pPr>
        <w:pStyle w:val="a1"/>
        <w:spacing w:before="0" w:line="288" w:lineRule="auto"/>
        <w:ind w:firstLine="709"/>
        <w:rPr>
          <w:b/>
          <w:spacing w:val="-2"/>
          <w:sz w:val="24"/>
          <w:szCs w:val="24"/>
        </w:rPr>
      </w:pPr>
      <w:r w:rsidRPr="00204119">
        <w:rPr>
          <w:b/>
          <w:spacing w:val="-2"/>
          <w:sz w:val="24"/>
          <w:szCs w:val="24"/>
        </w:rPr>
        <w:t xml:space="preserve">Аннотация: </w:t>
      </w:r>
      <w:r w:rsidRPr="00A91945">
        <w:rPr>
          <w:spacing w:val="-2"/>
          <w:sz w:val="24"/>
          <w:szCs w:val="24"/>
        </w:rPr>
        <w:t xml:space="preserve">Исследование порового пространства коллекторов является критически важным этапом для оценки фильтрационно-емкостных свойств и прогнозирования продуктивности нефтяных пластов. В данной работе проводится анализ современных методов определения распределения пор по размерам, включая ртутную </w:t>
      </w:r>
      <w:proofErr w:type="spellStart"/>
      <w:r w:rsidRPr="00A91945">
        <w:rPr>
          <w:spacing w:val="-2"/>
          <w:sz w:val="24"/>
          <w:szCs w:val="24"/>
        </w:rPr>
        <w:t>порометрию</w:t>
      </w:r>
      <w:proofErr w:type="spellEnd"/>
      <w:r w:rsidRPr="00A91945">
        <w:rPr>
          <w:spacing w:val="-2"/>
          <w:sz w:val="24"/>
          <w:szCs w:val="24"/>
        </w:rPr>
        <w:t>, ядерно-магнитный резонанс, рентгеновскую томографию, адсорбцию газа, электронную микроскопию, а также методы полупроницаемой мембраны и центрифугирования. Для каждого метода рассмотрены физические принципы, рабочие диапазоны, преимущества и ограничения. В результате сравнительного анализа была составлена таблица сравнения ключевых достоинств и недостатков каждого из методов.</w:t>
      </w:r>
    </w:p>
    <w:p w14:paraId="5866E783" w14:textId="77777777" w:rsidR="004D35BB" w:rsidRPr="009920F4" w:rsidRDefault="004D35BB" w:rsidP="004D35BB">
      <w:pPr>
        <w:pStyle w:val="a1"/>
        <w:spacing w:before="0" w:line="288" w:lineRule="auto"/>
        <w:ind w:firstLine="709"/>
        <w:rPr>
          <w:spacing w:val="-2"/>
          <w:sz w:val="24"/>
          <w:szCs w:val="24"/>
        </w:rPr>
      </w:pPr>
      <w:r w:rsidRPr="00204119">
        <w:rPr>
          <w:b/>
          <w:spacing w:val="-2"/>
          <w:sz w:val="24"/>
          <w:szCs w:val="24"/>
        </w:rPr>
        <w:t>Ключевые</w:t>
      </w:r>
      <w:r w:rsidRPr="00A91945">
        <w:rPr>
          <w:b/>
          <w:spacing w:val="-2"/>
          <w:sz w:val="24"/>
          <w:szCs w:val="24"/>
        </w:rPr>
        <w:t xml:space="preserve"> </w:t>
      </w:r>
      <w:r w:rsidRPr="00204119">
        <w:rPr>
          <w:b/>
          <w:spacing w:val="-2"/>
          <w:sz w:val="24"/>
          <w:szCs w:val="24"/>
        </w:rPr>
        <w:t>слова</w:t>
      </w:r>
      <w:r w:rsidRPr="00A91945">
        <w:rPr>
          <w:b/>
          <w:spacing w:val="-2"/>
          <w:sz w:val="24"/>
          <w:szCs w:val="24"/>
        </w:rPr>
        <w:t xml:space="preserve">: </w:t>
      </w:r>
      <w:proofErr w:type="spellStart"/>
      <w:r w:rsidRPr="00A91945">
        <w:rPr>
          <w:spacing w:val="-2"/>
          <w:sz w:val="24"/>
          <w:szCs w:val="24"/>
        </w:rPr>
        <w:t>порометрия</w:t>
      </w:r>
      <w:proofErr w:type="spellEnd"/>
      <w:r w:rsidRPr="00A91945">
        <w:rPr>
          <w:spacing w:val="-2"/>
          <w:sz w:val="24"/>
          <w:szCs w:val="24"/>
        </w:rPr>
        <w:t>, фильтрационно-емкостные свойства, методы исследования керна, нефтегазовые коллекторы, керн, структура пор, распределение пор по размерам, нефтедобыча, коллектор, пласт.</w:t>
      </w:r>
    </w:p>
    <w:p w14:paraId="7ECC67ED" w14:textId="77777777" w:rsidR="004D35BB" w:rsidRPr="009920F4" w:rsidRDefault="004D35BB" w:rsidP="004D35BB">
      <w:pPr>
        <w:pStyle w:val="a1"/>
        <w:spacing w:before="0" w:line="288" w:lineRule="auto"/>
        <w:ind w:firstLine="709"/>
        <w:rPr>
          <w:spacing w:val="-2"/>
          <w:sz w:val="24"/>
          <w:szCs w:val="24"/>
          <w:lang w:val="en-US"/>
        </w:rPr>
      </w:pPr>
      <w:r w:rsidRPr="00204119">
        <w:rPr>
          <w:rFonts w:eastAsia="Calibri"/>
          <w:b/>
          <w:bCs/>
          <w:iCs/>
          <w:sz w:val="24"/>
          <w:szCs w:val="24"/>
          <w:lang w:val="en-US" w:eastAsia="x-none"/>
        </w:rPr>
        <w:t>Abstract</w:t>
      </w:r>
      <w:r w:rsidRPr="00A91945">
        <w:rPr>
          <w:rFonts w:eastAsia="Calibri"/>
          <w:b/>
          <w:bCs/>
          <w:iCs/>
          <w:sz w:val="24"/>
          <w:szCs w:val="24"/>
          <w:lang w:val="en-US" w:eastAsia="x-none"/>
        </w:rPr>
        <w:t xml:space="preserve">: </w:t>
      </w:r>
      <w:r w:rsidRPr="00A91945">
        <w:rPr>
          <w:rFonts w:eastAsia="Calibri"/>
          <w:bCs/>
          <w:iCs/>
          <w:sz w:val="24"/>
          <w:szCs w:val="24"/>
          <w:lang w:val="en-US" w:eastAsia="x-none"/>
        </w:rPr>
        <w:t xml:space="preserve">Pore-size characterization in reservoirs is a critical step in assessing reservoir properties and predicting the productivity of oil reservoirs. This paper analyzes modern methods for deter-mining pore size distribution, including mercury </w:t>
      </w:r>
      <w:proofErr w:type="spellStart"/>
      <w:r w:rsidRPr="00A91945">
        <w:rPr>
          <w:rFonts w:eastAsia="Calibri"/>
          <w:bCs/>
          <w:iCs/>
          <w:sz w:val="24"/>
          <w:szCs w:val="24"/>
          <w:lang w:val="en-US" w:eastAsia="x-none"/>
        </w:rPr>
        <w:t>porosimetry</w:t>
      </w:r>
      <w:proofErr w:type="spellEnd"/>
      <w:r w:rsidRPr="00A91945">
        <w:rPr>
          <w:rFonts w:eastAsia="Calibri"/>
          <w:bCs/>
          <w:iCs/>
          <w:sz w:val="24"/>
          <w:szCs w:val="24"/>
          <w:lang w:val="en-US" w:eastAsia="x-none"/>
        </w:rPr>
        <w:t>, nuclear magnetic resonance, X-ray tomography, gas adsorption, scanning electron microscopy, as well as semipermeable membrane and centrifugation methods. The physical principles, operating ranges, advantages, and limitations of each method are discussed. A comparative analysis resulted in a table com-paring the key advantages and disadvantages of each method.</w:t>
      </w:r>
    </w:p>
    <w:p w14:paraId="02BBD90D" w14:textId="77777777" w:rsidR="004D35BB" w:rsidRPr="00A91945" w:rsidRDefault="004D35BB" w:rsidP="004D35BB">
      <w:pPr>
        <w:pStyle w:val="a1"/>
        <w:spacing w:before="0" w:line="288" w:lineRule="auto"/>
        <w:ind w:firstLine="709"/>
        <w:rPr>
          <w:rFonts w:eastAsia="Calibri"/>
          <w:bCs/>
          <w:iCs/>
          <w:sz w:val="24"/>
          <w:szCs w:val="24"/>
          <w:lang w:val="en-US" w:eastAsia="x-none"/>
        </w:rPr>
      </w:pPr>
      <w:r w:rsidRPr="00204119">
        <w:rPr>
          <w:rFonts w:eastAsia="Calibri"/>
          <w:b/>
          <w:bCs/>
          <w:iCs/>
          <w:sz w:val="24"/>
          <w:szCs w:val="24"/>
          <w:lang w:val="en-US" w:eastAsia="x-none"/>
        </w:rPr>
        <w:t>Keywords</w:t>
      </w:r>
      <w:r w:rsidRPr="00A91945">
        <w:rPr>
          <w:rFonts w:eastAsia="Calibri"/>
          <w:b/>
          <w:bCs/>
          <w:iCs/>
          <w:sz w:val="24"/>
          <w:szCs w:val="24"/>
          <w:lang w:val="en-US" w:eastAsia="x-none"/>
        </w:rPr>
        <w:t xml:space="preserve">: </w:t>
      </w:r>
      <w:proofErr w:type="spellStart"/>
      <w:r w:rsidRPr="00A91945">
        <w:rPr>
          <w:rFonts w:eastAsia="Calibri"/>
          <w:bCs/>
          <w:iCs/>
          <w:sz w:val="24"/>
          <w:szCs w:val="24"/>
          <w:lang w:val="en-US" w:eastAsia="x-none"/>
        </w:rPr>
        <w:t>porosimetry</w:t>
      </w:r>
      <w:proofErr w:type="spellEnd"/>
      <w:r w:rsidRPr="00A91945">
        <w:rPr>
          <w:rFonts w:eastAsia="Calibri"/>
          <w:bCs/>
          <w:iCs/>
          <w:sz w:val="24"/>
          <w:szCs w:val="24"/>
          <w:lang w:val="en-US" w:eastAsia="x-none"/>
        </w:rPr>
        <w:t>, filtration and capacity properties, core analysis methods, oil and gas reservoirs, core, pore structure, pore size distribution, oil production, reservoir, formation.</w:t>
      </w:r>
    </w:p>
    <w:p w14:paraId="4AF8E260" w14:textId="5B0D09EE" w:rsidR="00C66852" w:rsidRPr="00B92B49" w:rsidRDefault="00C66852" w:rsidP="004E19FE">
      <w:pPr>
        <w:pStyle w:val="a1"/>
        <w:spacing w:before="0" w:line="288" w:lineRule="auto"/>
        <w:ind w:firstLine="709"/>
        <w:rPr>
          <w:b/>
          <w:sz w:val="24"/>
          <w:szCs w:val="24"/>
        </w:rPr>
      </w:pPr>
      <w:r w:rsidRPr="00B92B49">
        <w:rPr>
          <w:b/>
          <w:sz w:val="24"/>
          <w:szCs w:val="24"/>
        </w:rPr>
        <w:t>Введение</w:t>
      </w:r>
      <w:r w:rsidR="00947BDB">
        <w:rPr>
          <w:b/>
          <w:sz w:val="24"/>
          <w:szCs w:val="24"/>
        </w:rPr>
        <w:t xml:space="preserve"> </w:t>
      </w:r>
      <w:r w:rsidR="00947BDB" w:rsidRPr="00947BDB">
        <w:rPr>
          <w:b/>
          <w:sz w:val="24"/>
          <w:szCs w:val="24"/>
        </w:rPr>
        <w:t>(</w:t>
      </w:r>
      <w:proofErr w:type="spellStart"/>
      <w:r w:rsidR="00947BDB" w:rsidRPr="00947BDB">
        <w:rPr>
          <w:b/>
          <w:sz w:val="24"/>
          <w:szCs w:val="24"/>
        </w:rPr>
        <w:t>Introduction</w:t>
      </w:r>
      <w:proofErr w:type="spellEnd"/>
      <w:r w:rsidR="00947BDB" w:rsidRPr="00947BDB">
        <w:rPr>
          <w:b/>
          <w:sz w:val="24"/>
          <w:szCs w:val="24"/>
        </w:rPr>
        <w:t>)</w:t>
      </w:r>
    </w:p>
    <w:p w14:paraId="1445BD25" w14:textId="2B6030EA" w:rsidR="00366188" w:rsidRPr="00B92B49" w:rsidRDefault="00EA7B46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lastRenderedPageBreak/>
        <w:t>Детальная характеристика порового пространства горных пород представляет собой одну из ключевых задач в области разработки месторождений. От ее решения зависит достоверность оценки фильтрационно-емкостных свойств (ФЕС) коллекторов, которая является основой для построения геологических и гидродинамических моделей залежей и месторождений. В наше время существуют различные методы изучения пор – от классичес</w:t>
      </w:r>
      <w:r w:rsidR="008F48D5" w:rsidRPr="00B92B49">
        <w:rPr>
          <w:sz w:val="24"/>
          <w:szCs w:val="24"/>
        </w:rPr>
        <w:t xml:space="preserve">ких капиллярных до современных: </w:t>
      </w:r>
      <w:r w:rsidR="00366188" w:rsidRPr="00B92B49">
        <w:rPr>
          <w:sz w:val="24"/>
          <w:szCs w:val="24"/>
        </w:rPr>
        <w:t>закачк</w:t>
      </w:r>
      <w:r w:rsidR="008F48D5" w:rsidRPr="00B92B49">
        <w:rPr>
          <w:sz w:val="24"/>
          <w:szCs w:val="24"/>
        </w:rPr>
        <w:t>а</w:t>
      </w:r>
      <w:r w:rsidR="00366188" w:rsidRPr="00B92B49">
        <w:rPr>
          <w:sz w:val="24"/>
          <w:szCs w:val="24"/>
        </w:rPr>
        <w:t xml:space="preserve"> ртути, ядерны</w:t>
      </w:r>
      <w:r w:rsidR="008F48D5" w:rsidRPr="00B92B49">
        <w:rPr>
          <w:sz w:val="24"/>
          <w:szCs w:val="24"/>
        </w:rPr>
        <w:t>й</w:t>
      </w:r>
      <w:r w:rsidR="00366188" w:rsidRPr="00B92B49">
        <w:rPr>
          <w:sz w:val="24"/>
          <w:szCs w:val="24"/>
        </w:rPr>
        <w:t xml:space="preserve"> магнитны</w:t>
      </w:r>
      <w:r w:rsidR="008F48D5" w:rsidRPr="00B92B49">
        <w:rPr>
          <w:sz w:val="24"/>
          <w:szCs w:val="24"/>
        </w:rPr>
        <w:t>й резонанс</w:t>
      </w:r>
      <w:r w:rsidR="00366188" w:rsidRPr="00B92B49">
        <w:rPr>
          <w:sz w:val="24"/>
          <w:szCs w:val="24"/>
        </w:rPr>
        <w:t xml:space="preserve"> (ЯМР), сканирующ</w:t>
      </w:r>
      <w:r w:rsidR="008F48D5" w:rsidRPr="00B92B49">
        <w:rPr>
          <w:sz w:val="24"/>
          <w:szCs w:val="24"/>
        </w:rPr>
        <w:t>ая</w:t>
      </w:r>
      <w:r w:rsidR="00366188" w:rsidRPr="00B92B49">
        <w:rPr>
          <w:sz w:val="24"/>
          <w:szCs w:val="24"/>
        </w:rPr>
        <w:t xml:space="preserve"> электронн</w:t>
      </w:r>
      <w:r w:rsidR="008F48D5" w:rsidRPr="00B92B49">
        <w:rPr>
          <w:sz w:val="24"/>
          <w:szCs w:val="24"/>
        </w:rPr>
        <w:t>ая</w:t>
      </w:r>
      <w:r w:rsidR="00366188" w:rsidRPr="00B92B49">
        <w:rPr>
          <w:sz w:val="24"/>
          <w:szCs w:val="24"/>
        </w:rPr>
        <w:t xml:space="preserve"> микроскопи</w:t>
      </w:r>
      <w:r w:rsidR="008F48D5" w:rsidRPr="00B92B49">
        <w:rPr>
          <w:sz w:val="24"/>
          <w:szCs w:val="24"/>
        </w:rPr>
        <w:t>я</w:t>
      </w:r>
      <w:r w:rsidR="00366188" w:rsidRPr="00B92B49">
        <w:rPr>
          <w:sz w:val="24"/>
          <w:szCs w:val="24"/>
        </w:rPr>
        <w:t xml:space="preserve"> (СЭМ), рентгеновск</w:t>
      </w:r>
      <w:r w:rsidR="008F48D5" w:rsidRPr="00B92B49">
        <w:rPr>
          <w:sz w:val="24"/>
          <w:szCs w:val="24"/>
        </w:rPr>
        <w:t>ая</w:t>
      </w:r>
      <w:r w:rsidR="00366188" w:rsidRPr="00B92B49">
        <w:rPr>
          <w:sz w:val="24"/>
          <w:szCs w:val="24"/>
        </w:rPr>
        <w:t xml:space="preserve"> компьютерн</w:t>
      </w:r>
      <w:r w:rsidR="008F48D5" w:rsidRPr="00B92B49">
        <w:rPr>
          <w:sz w:val="24"/>
          <w:szCs w:val="24"/>
        </w:rPr>
        <w:t>ая</w:t>
      </w:r>
      <w:r w:rsidR="00366188" w:rsidRPr="00B92B49">
        <w:rPr>
          <w:sz w:val="24"/>
          <w:szCs w:val="24"/>
        </w:rPr>
        <w:t xml:space="preserve"> томографи</w:t>
      </w:r>
      <w:r w:rsidR="008F48D5" w:rsidRPr="00B92B49">
        <w:rPr>
          <w:sz w:val="24"/>
          <w:szCs w:val="24"/>
        </w:rPr>
        <w:t>я</w:t>
      </w:r>
      <w:r w:rsidR="00366188" w:rsidRPr="00B92B49">
        <w:rPr>
          <w:sz w:val="24"/>
          <w:szCs w:val="24"/>
        </w:rPr>
        <w:t xml:space="preserve"> и др. [1].</w:t>
      </w:r>
    </w:p>
    <w:p w14:paraId="51FF6136" w14:textId="072ADBF4" w:rsidR="00236E3E" w:rsidRPr="008F7B0E" w:rsidRDefault="00035AAD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t>Изучение порового пространства и как следствие ФЕС</w:t>
      </w:r>
      <w:r w:rsidR="00236E3E" w:rsidRPr="00B92B49">
        <w:rPr>
          <w:sz w:val="24"/>
          <w:szCs w:val="24"/>
        </w:rPr>
        <w:t xml:space="preserve"> позволяет определ</w:t>
      </w:r>
      <w:r w:rsidRPr="00B92B49">
        <w:rPr>
          <w:sz w:val="24"/>
          <w:szCs w:val="24"/>
        </w:rPr>
        <w:t>я</w:t>
      </w:r>
      <w:r w:rsidR="00236E3E" w:rsidRPr="00B92B49">
        <w:rPr>
          <w:sz w:val="24"/>
          <w:szCs w:val="24"/>
        </w:rPr>
        <w:t>ть, какие каналы</w:t>
      </w:r>
      <w:r w:rsidRPr="00B92B49">
        <w:rPr>
          <w:sz w:val="24"/>
          <w:szCs w:val="24"/>
        </w:rPr>
        <w:t xml:space="preserve"> пор</w:t>
      </w:r>
      <w:r w:rsidR="00236E3E" w:rsidRPr="00B92B49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 xml:space="preserve">задействованы </w:t>
      </w:r>
      <w:r w:rsidR="00236E3E" w:rsidRPr="00B92B49">
        <w:rPr>
          <w:sz w:val="24"/>
          <w:szCs w:val="24"/>
        </w:rPr>
        <w:t xml:space="preserve">в фильтрации, в каких порах </w:t>
      </w:r>
      <w:r w:rsidR="005B0FF7" w:rsidRPr="00B92B49">
        <w:rPr>
          <w:sz w:val="24"/>
          <w:szCs w:val="24"/>
        </w:rPr>
        <w:t>находятся углеводороды</w:t>
      </w:r>
      <w:r w:rsidR="0067414D" w:rsidRPr="00B92B49">
        <w:rPr>
          <w:sz w:val="24"/>
          <w:szCs w:val="24"/>
        </w:rPr>
        <w:t>, и каким образом улучшить процессы их извлечения, в том числе выработку остаточной нефти.</w:t>
      </w:r>
      <w:r w:rsidR="00366188" w:rsidRPr="00B92B49">
        <w:rPr>
          <w:sz w:val="24"/>
          <w:szCs w:val="24"/>
        </w:rPr>
        <w:t xml:space="preserve"> Данные о распределении пор по размерам могут быть использованы </w:t>
      </w:r>
      <w:r w:rsidR="006E309F" w:rsidRPr="00B92B49">
        <w:rPr>
          <w:sz w:val="24"/>
          <w:szCs w:val="24"/>
        </w:rPr>
        <w:t>при проектировании и анализе эффективности различных геолого-технических мероприятий, например, гидроразрыве пласта или заводнении</w:t>
      </w:r>
      <w:r w:rsidR="00B22D62" w:rsidRPr="00B92B49">
        <w:rPr>
          <w:sz w:val="24"/>
          <w:szCs w:val="24"/>
        </w:rPr>
        <w:t xml:space="preserve"> [2, 3].</w:t>
      </w:r>
    </w:p>
    <w:p w14:paraId="178109CF" w14:textId="11C89596" w:rsidR="00440264" w:rsidRDefault="00440264" w:rsidP="004E19FE">
      <w:pPr>
        <w:pStyle w:val="a1"/>
        <w:spacing w:before="0" w:line="288" w:lineRule="auto"/>
        <w:ind w:firstLine="709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 xml:space="preserve">Целью анализа </w:t>
      </w:r>
      <w:r w:rsidRPr="00332B8E">
        <w:rPr>
          <w:rFonts w:eastAsiaTheme="minorHAnsi"/>
          <w:sz w:val="24"/>
          <w:szCs w:val="24"/>
        </w:rPr>
        <w:t>методов определения распределения пор по размерам</w:t>
      </w:r>
      <w:r>
        <w:rPr>
          <w:sz w:val="24"/>
          <w:szCs w:val="24"/>
        </w:rPr>
        <w:t xml:space="preserve"> является</w:t>
      </w:r>
      <w:r w:rsidRPr="00332B8E">
        <w:rPr>
          <w:rFonts w:eastAsiaTheme="minorHAnsi"/>
          <w:sz w:val="24"/>
          <w:szCs w:val="24"/>
        </w:rPr>
        <w:t xml:space="preserve"> обобщени</w:t>
      </w:r>
      <w:r>
        <w:rPr>
          <w:rFonts w:eastAsiaTheme="minorHAnsi"/>
          <w:sz w:val="24"/>
          <w:szCs w:val="24"/>
        </w:rPr>
        <w:t>е</w:t>
      </w:r>
      <w:r w:rsidRPr="00332B8E">
        <w:rPr>
          <w:rFonts w:eastAsiaTheme="minorHAnsi"/>
          <w:sz w:val="24"/>
          <w:szCs w:val="24"/>
        </w:rPr>
        <w:t xml:space="preserve"> опыта в</w:t>
      </w:r>
      <w:r>
        <w:rPr>
          <w:rFonts w:eastAsiaTheme="minorHAnsi"/>
          <w:sz w:val="24"/>
          <w:szCs w:val="24"/>
        </w:rPr>
        <w:t xml:space="preserve"> данной области исследований.</w:t>
      </w:r>
    </w:p>
    <w:p w14:paraId="246D57A8" w14:textId="1A7F2D16" w:rsidR="00440264" w:rsidRDefault="00E647AB" w:rsidP="004E19FE">
      <w:pPr>
        <w:pStyle w:val="a1"/>
        <w:spacing w:before="0" w:line="288" w:lineRule="auto"/>
        <w:ind w:firstLine="709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Достижению поставленной цели способствовало последовательное решение следующих задач</w:t>
      </w:r>
      <w:r w:rsidR="00440264">
        <w:rPr>
          <w:rFonts w:eastAsiaTheme="minorHAnsi"/>
          <w:sz w:val="24"/>
          <w:szCs w:val="24"/>
        </w:rPr>
        <w:t>:</w:t>
      </w:r>
    </w:p>
    <w:p w14:paraId="6AD8C8D4" w14:textId="59D8C10E" w:rsidR="00440264" w:rsidRDefault="00440264" w:rsidP="00440264">
      <w:pPr>
        <w:pStyle w:val="a1"/>
        <w:numPr>
          <w:ilvl w:val="0"/>
          <w:numId w:val="10"/>
        </w:numPr>
        <w:spacing w:before="0" w:line="288" w:lineRule="auto"/>
        <w:ind w:left="0" w:firstLine="709"/>
        <w:rPr>
          <w:sz w:val="24"/>
          <w:szCs w:val="24"/>
        </w:rPr>
      </w:pPr>
      <w:bookmarkStart w:id="0" w:name="_Hlk220056019"/>
      <w:r>
        <w:rPr>
          <w:sz w:val="24"/>
          <w:szCs w:val="24"/>
        </w:rPr>
        <w:t>Определ</w:t>
      </w:r>
      <w:r w:rsidR="00D37513">
        <w:rPr>
          <w:sz w:val="24"/>
          <w:szCs w:val="24"/>
        </w:rPr>
        <w:t>ить</w:t>
      </w:r>
      <w:r>
        <w:rPr>
          <w:sz w:val="24"/>
          <w:szCs w:val="24"/>
        </w:rPr>
        <w:t xml:space="preserve"> принцип действия </w:t>
      </w:r>
      <w:r w:rsidR="00D37513">
        <w:rPr>
          <w:sz w:val="24"/>
          <w:szCs w:val="24"/>
        </w:rPr>
        <w:t xml:space="preserve">каждого </w:t>
      </w:r>
      <w:r>
        <w:rPr>
          <w:sz w:val="24"/>
          <w:szCs w:val="24"/>
        </w:rPr>
        <w:t>метода.</w:t>
      </w:r>
    </w:p>
    <w:p w14:paraId="3182C49C" w14:textId="2E0E6D7B" w:rsidR="00440264" w:rsidRDefault="00D37513" w:rsidP="00440264">
      <w:pPr>
        <w:pStyle w:val="a1"/>
        <w:numPr>
          <w:ilvl w:val="0"/>
          <w:numId w:val="10"/>
        </w:numPr>
        <w:spacing w:before="0" w:line="288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Определить размеры пор, которые исследует </w:t>
      </w:r>
      <w:r w:rsidR="00440264">
        <w:rPr>
          <w:sz w:val="24"/>
          <w:szCs w:val="24"/>
        </w:rPr>
        <w:t>кажд</w:t>
      </w:r>
      <w:r>
        <w:rPr>
          <w:sz w:val="24"/>
          <w:szCs w:val="24"/>
        </w:rPr>
        <w:t>ый</w:t>
      </w:r>
      <w:r w:rsidR="00440264">
        <w:rPr>
          <w:sz w:val="24"/>
          <w:szCs w:val="24"/>
        </w:rPr>
        <w:t xml:space="preserve"> из методов.</w:t>
      </w:r>
    </w:p>
    <w:p w14:paraId="3A5A019D" w14:textId="367F479E" w:rsidR="00D37513" w:rsidRPr="00D37513" w:rsidRDefault="00D37513" w:rsidP="00D37513">
      <w:pPr>
        <w:pStyle w:val="a1"/>
        <w:numPr>
          <w:ilvl w:val="0"/>
          <w:numId w:val="10"/>
        </w:numPr>
        <w:spacing w:before="0" w:line="288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Выявить преимущества и недостатки</w:t>
      </w:r>
      <w:r w:rsidR="00B26695">
        <w:rPr>
          <w:sz w:val="24"/>
          <w:szCs w:val="24"/>
        </w:rPr>
        <w:t xml:space="preserve"> методов</w:t>
      </w:r>
      <w:r>
        <w:rPr>
          <w:sz w:val="24"/>
          <w:szCs w:val="24"/>
        </w:rPr>
        <w:t>.</w:t>
      </w:r>
    </w:p>
    <w:p w14:paraId="788BBDA3" w14:textId="5A48C236" w:rsidR="00440264" w:rsidRPr="00440264" w:rsidRDefault="00D37513" w:rsidP="00440264">
      <w:pPr>
        <w:pStyle w:val="a1"/>
        <w:numPr>
          <w:ilvl w:val="0"/>
          <w:numId w:val="10"/>
        </w:numPr>
        <w:spacing w:before="0" w:line="288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Составить матрицу </w:t>
      </w:r>
      <w:r w:rsidRPr="00332B8E">
        <w:rPr>
          <w:sz w:val="24"/>
          <w:szCs w:val="24"/>
        </w:rPr>
        <w:t xml:space="preserve">оценки </w:t>
      </w:r>
      <w:r w:rsidR="00B26695" w:rsidRPr="00332B8E">
        <w:rPr>
          <w:sz w:val="24"/>
          <w:szCs w:val="24"/>
        </w:rPr>
        <w:t xml:space="preserve">методов </w:t>
      </w:r>
      <w:r w:rsidRPr="00332B8E">
        <w:rPr>
          <w:sz w:val="24"/>
          <w:szCs w:val="24"/>
        </w:rPr>
        <w:t>распределения пор по размерам</w:t>
      </w:r>
      <w:r>
        <w:rPr>
          <w:sz w:val="24"/>
          <w:szCs w:val="24"/>
        </w:rPr>
        <w:t>.</w:t>
      </w:r>
    </w:p>
    <w:bookmarkEnd w:id="0"/>
    <w:p w14:paraId="4A68B58C" w14:textId="77777777" w:rsidR="00947BDB" w:rsidRDefault="00947BDB" w:rsidP="00947BDB">
      <w:pPr>
        <w:pStyle w:val="a1"/>
        <w:spacing w:before="0" w:line="288" w:lineRule="auto"/>
        <w:rPr>
          <w:sz w:val="24"/>
          <w:szCs w:val="24"/>
        </w:rPr>
      </w:pPr>
    </w:p>
    <w:p w14:paraId="4244AA0F" w14:textId="1F0B61C0" w:rsidR="00947BDB" w:rsidRPr="00947BDB" w:rsidRDefault="00947BDB" w:rsidP="004E19FE">
      <w:pPr>
        <w:pStyle w:val="a1"/>
        <w:spacing w:before="0" w:line="288" w:lineRule="auto"/>
        <w:ind w:firstLine="709"/>
        <w:rPr>
          <w:b/>
          <w:bCs/>
          <w:sz w:val="24"/>
          <w:szCs w:val="24"/>
        </w:rPr>
      </w:pPr>
      <w:r w:rsidRPr="00947BDB">
        <w:rPr>
          <w:b/>
          <w:bCs/>
          <w:sz w:val="24"/>
          <w:szCs w:val="24"/>
        </w:rPr>
        <w:t>Материалы и методы исследования (</w:t>
      </w:r>
      <w:proofErr w:type="spellStart"/>
      <w:r w:rsidRPr="00947BDB">
        <w:rPr>
          <w:b/>
          <w:bCs/>
          <w:sz w:val="24"/>
          <w:szCs w:val="24"/>
        </w:rPr>
        <w:t>Materials</w:t>
      </w:r>
      <w:proofErr w:type="spellEnd"/>
      <w:r w:rsidRPr="00947BDB">
        <w:rPr>
          <w:b/>
          <w:bCs/>
          <w:sz w:val="24"/>
          <w:szCs w:val="24"/>
        </w:rPr>
        <w:t xml:space="preserve"> </w:t>
      </w:r>
      <w:proofErr w:type="spellStart"/>
      <w:r w:rsidRPr="00947BDB">
        <w:rPr>
          <w:b/>
          <w:bCs/>
          <w:sz w:val="24"/>
          <w:szCs w:val="24"/>
        </w:rPr>
        <w:t>and</w:t>
      </w:r>
      <w:proofErr w:type="spellEnd"/>
      <w:r w:rsidRPr="00947BDB">
        <w:rPr>
          <w:b/>
          <w:bCs/>
          <w:sz w:val="24"/>
          <w:szCs w:val="24"/>
        </w:rPr>
        <w:t xml:space="preserve"> </w:t>
      </w:r>
      <w:proofErr w:type="spellStart"/>
      <w:r w:rsidRPr="00947BDB">
        <w:rPr>
          <w:b/>
          <w:bCs/>
          <w:sz w:val="24"/>
          <w:szCs w:val="24"/>
        </w:rPr>
        <w:t>Methods</w:t>
      </w:r>
      <w:proofErr w:type="spellEnd"/>
      <w:r w:rsidRPr="00947BDB">
        <w:rPr>
          <w:b/>
          <w:bCs/>
          <w:sz w:val="24"/>
          <w:szCs w:val="24"/>
        </w:rPr>
        <w:t>)</w:t>
      </w:r>
    </w:p>
    <w:p w14:paraId="33C5514A" w14:textId="6C6BACE6" w:rsidR="00316DD1" w:rsidRPr="00044D34" w:rsidRDefault="00621FC4" w:rsidP="004E19FE">
      <w:pPr>
        <w:pStyle w:val="a1"/>
        <w:spacing w:before="0" w:line="288" w:lineRule="auto"/>
        <w:ind w:firstLine="709"/>
        <w:rPr>
          <w:sz w:val="24"/>
          <w:szCs w:val="24"/>
          <w:highlight w:val="yellow"/>
        </w:rPr>
      </w:pPr>
      <w:r w:rsidRPr="00621FC4">
        <w:rPr>
          <w:sz w:val="24"/>
          <w:szCs w:val="24"/>
        </w:rPr>
        <w:t xml:space="preserve">В работе </w:t>
      </w:r>
      <w:r>
        <w:rPr>
          <w:sz w:val="24"/>
          <w:szCs w:val="24"/>
        </w:rPr>
        <w:t xml:space="preserve">был </w:t>
      </w:r>
      <w:r w:rsidRPr="00621FC4">
        <w:rPr>
          <w:sz w:val="24"/>
          <w:szCs w:val="24"/>
        </w:rPr>
        <w:t xml:space="preserve">использован теоретико-аналитический подход. Его содержание составили систематизация и обобщение различных </w:t>
      </w:r>
      <w:r>
        <w:rPr>
          <w:sz w:val="24"/>
          <w:szCs w:val="24"/>
        </w:rPr>
        <w:t xml:space="preserve">научных </w:t>
      </w:r>
      <w:r w:rsidR="00044D34">
        <w:rPr>
          <w:sz w:val="24"/>
          <w:szCs w:val="24"/>
        </w:rPr>
        <w:t>материалов</w:t>
      </w:r>
      <w:r>
        <w:rPr>
          <w:sz w:val="24"/>
          <w:szCs w:val="24"/>
        </w:rPr>
        <w:t>. Б</w:t>
      </w:r>
      <w:r w:rsidRPr="00621FC4">
        <w:rPr>
          <w:sz w:val="24"/>
          <w:szCs w:val="24"/>
        </w:rPr>
        <w:t>аз</w:t>
      </w:r>
      <w:r w:rsidR="00044D34">
        <w:rPr>
          <w:sz w:val="24"/>
          <w:szCs w:val="24"/>
        </w:rPr>
        <w:t>а</w:t>
      </w:r>
      <w:r>
        <w:rPr>
          <w:sz w:val="24"/>
          <w:szCs w:val="24"/>
        </w:rPr>
        <w:t xml:space="preserve"> источников</w:t>
      </w:r>
      <w:r w:rsidR="00044D34">
        <w:rPr>
          <w:sz w:val="24"/>
          <w:szCs w:val="24"/>
        </w:rPr>
        <w:t xml:space="preserve"> была</w:t>
      </w:r>
      <w:r w:rsidRPr="00621FC4">
        <w:rPr>
          <w:sz w:val="24"/>
          <w:szCs w:val="24"/>
        </w:rPr>
        <w:t xml:space="preserve"> </w:t>
      </w:r>
      <w:r w:rsidR="00044D34">
        <w:rPr>
          <w:sz w:val="24"/>
          <w:szCs w:val="24"/>
        </w:rPr>
        <w:t>с</w:t>
      </w:r>
      <w:r w:rsidRPr="00621FC4">
        <w:rPr>
          <w:sz w:val="24"/>
          <w:szCs w:val="24"/>
        </w:rPr>
        <w:t>формир</w:t>
      </w:r>
      <w:r w:rsidR="00044D34">
        <w:rPr>
          <w:sz w:val="24"/>
          <w:szCs w:val="24"/>
        </w:rPr>
        <w:t>ована из</w:t>
      </w:r>
      <w:r w:rsidRPr="00621FC4">
        <w:rPr>
          <w:sz w:val="24"/>
          <w:szCs w:val="24"/>
        </w:rPr>
        <w:t xml:space="preserve"> публикаци</w:t>
      </w:r>
      <w:r w:rsidR="00044D34">
        <w:rPr>
          <w:sz w:val="24"/>
          <w:szCs w:val="24"/>
        </w:rPr>
        <w:t>й</w:t>
      </w:r>
      <w:r w:rsidRPr="00621FC4">
        <w:rPr>
          <w:sz w:val="24"/>
          <w:szCs w:val="24"/>
        </w:rPr>
        <w:t xml:space="preserve"> российских и зарубежных авторов за период 20</w:t>
      </w:r>
      <w:r w:rsidR="00044D34">
        <w:rPr>
          <w:sz w:val="24"/>
          <w:szCs w:val="24"/>
        </w:rPr>
        <w:t>06</w:t>
      </w:r>
      <w:r w:rsidR="000E141A" w:rsidRPr="000E141A">
        <w:rPr>
          <w:sz w:val="24"/>
          <w:szCs w:val="24"/>
        </w:rPr>
        <w:t xml:space="preserve"> </w:t>
      </w:r>
      <w:r w:rsidR="000E141A">
        <w:rPr>
          <w:sz w:val="24"/>
          <w:szCs w:val="24"/>
        </w:rPr>
        <w:t>–</w:t>
      </w:r>
      <w:r w:rsidR="000E141A" w:rsidRPr="000E141A">
        <w:rPr>
          <w:sz w:val="24"/>
          <w:szCs w:val="24"/>
        </w:rPr>
        <w:t xml:space="preserve"> </w:t>
      </w:r>
      <w:r w:rsidRPr="00621FC4">
        <w:rPr>
          <w:sz w:val="24"/>
          <w:szCs w:val="24"/>
        </w:rPr>
        <w:t>202</w:t>
      </w:r>
      <w:r w:rsidR="00044D34">
        <w:rPr>
          <w:sz w:val="24"/>
          <w:szCs w:val="24"/>
        </w:rPr>
        <w:t>3</w:t>
      </w:r>
      <w:r w:rsidRPr="00621FC4">
        <w:rPr>
          <w:sz w:val="24"/>
          <w:szCs w:val="24"/>
        </w:rPr>
        <w:t xml:space="preserve"> гг., включая статьи в рецензируемых журналах, материалы конференций и диссертационн</w:t>
      </w:r>
      <w:r w:rsidR="00044D34">
        <w:rPr>
          <w:sz w:val="24"/>
          <w:szCs w:val="24"/>
        </w:rPr>
        <w:t>о</w:t>
      </w:r>
      <w:r w:rsidRPr="00621FC4">
        <w:rPr>
          <w:sz w:val="24"/>
          <w:szCs w:val="24"/>
        </w:rPr>
        <w:t>е исследовани</w:t>
      </w:r>
      <w:r w:rsidR="00044D34">
        <w:rPr>
          <w:sz w:val="24"/>
          <w:szCs w:val="24"/>
        </w:rPr>
        <w:t>е</w:t>
      </w:r>
      <w:r w:rsidRPr="00621FC4">
        <w:rPr>
          <w:sz w:val="24"/>
          <w:szCs w:val="24"/>
        </w:rPr>
        <w:t xml:space="preserve"> [1</w:t>
      </w:r>
      <w:r w:rsidR="00044D34">
        <w:rPr>
          <w:sz w:val="24"/>
          <w:szCs w:val="24"/>
        </w:rPr>
        <w:t>-16</w:t>
      </w:r>
      <w:r w:rsidR="00044D34" w:rsidRPr="00044D34">
        <w:rPr>
          <w:sz w:val="24"/>
          <w:szCs w:val="24"/>
        </w:rPr>
        <w:t>].</w:t>
      </w:r>
    </w:p>
    <w:p w14:paraId="46CFADE3" w14:textId="35AA5F92" w:rsidR="000A1A48" w:rsidRPr="000A1A48" w:rsidRDefault="000A1A48" w:rsidP="000A1A48">
      <w:pPr>
        <w:pStyle w:val="a1"/>
        <w:spacing w:before="0" w:line="288" w:lineRule="auto"/>
        <w:ind w:firstLine="709"/>
        <w:rPr>
          <w:bCs/>
          <w:sz w:val="24"/>
          <w:szCs w:val="24"/>
        </w:rPr>
      </w:pPr>
      <w:r w:rsidRPr="000A1A48">
        <w:rPr>
          <w:bCs/>
          <w:sz w:val="24"/>
          <w:szCs w:val="24"/>
        </w:rPr>
        <w:t>Методика</w:t>
      </w:r>
      <w:r>
        <w:rPr>
          <w:bCs/>
          <w:sz w:val="24"/>
          <w:szCs w:val="24"/>
        </w:rPr>
        <w:t xml:space="preserve"> исследования</w:t>
      </w:r>
      <w:r w:rsidRPr="000A1A48">
        <w:rPr>
          <w:bCs/>
          <w:sz w:val="24"/>
          <w:szCs w:val="24"/>
        </w:rPr>
        <w:t xml:space="preserve"> включала следующие этапы:</w:t>
      </w:r>
    </w:p>
    <w:p w14:paraId="440D2952" w14:textId="77777777" w:rsidR="009B79AD" w:rsidRDefault="000A1A48" w:rsidP="009B79AD">
      <w:pPr>
        <w:pStyle w:val="a1"/>
        <w:numPr>
          <w:ilvl w:val="0"/>
          <w:numId w:val="12"/>
        </w:numPr>
        <w:tabs>
          <w:tab w:val="left" w:pos="709"/>
        </w:tabs>
        <w:spacing w:before="0" w:line="288" w:lineRule="auto"/>
        <w:ind w:left="0" w:firstLine="709"/>
        <w:rPr>
          <w:bCs/>
          <w:sz w:val="24"/>
          <w:szCs w:val="24"/>
        </w:rPr>
      </w:pPr>
      <w:r w:rsidRPr="000A1A48">
        <w:rPr>
          <w:bCs/>
          <w:sz w:val="24"/>
          <w:szCs w:val="24"/>
        </w:rPr>
        <w:t>Поиск и отбор источников.</w:t>
      </w:r>
    </w:p>
    <w:p w14:paraId="0FDBC5AB" w14:textId="77777777" w:rsidR="009B79AD" w:rsidRDefault="008F7B0E" w:rsidP="009B79AD">
      <w:pPr>
        <w:pStyle w:val="a1"/>
        <w:numPr>
          <w:ilvl w:val="0"/>
          <w:numId w:val="12"/>
        </w:numPr>
        <w:tabs>
          <w:tab w:val="left" w:pos="709"/>
        </w:tabs>
        <w:spacing w:before="0" w:line="288" w:lineRule="auto"/>
        <w:ind w:left="0" w:firstLine="709"/>
        <w:rPr>
          <w:bCs/>
          <w:sz w:val="24"/>
          <w:szCs w:val="24"/>
        </w:rPr>
      </w:pPr>
      <w:r w:rsidRPr="009B79AD">
        <w:rPr>
          <w:bCs/>
          <w:sz w:val="24"/>
          <w:szCs w:val="24"/>
        </w:rPr>
        <w:t>Анализ утверждений авторов работ.</w:t>
      </w:r>
    </w:p>
    <w:p w14:paraId="5A07B0C4" w14:textId="352CB9AC" w:rsidR="009B79AD" w:rsidRDefault="00CA5F28" w:rsidP="009B79AD">
      <w:pPr>
        <w:pStyle w:val="a1"/>
        <w:numPr>
          <w:ilvl w:val="0"/>
          <w:numId w:val="12"/>
        </w:numPr>
        <w:tabs>
          <w:tab w:val="left" w:pos="709"/>
        </w:tabs>
        <w:spacing w:before="0" w:line="288" w:lineRule="auto"/>
        <w:ind w:left="0" w:firstLine="709"/>
        <w:rPr>
          <w:bCs/>
          <w:sz w:val="24"/>
          <w:szCs w:val="24"/>
        </w:rPr>
      </w:pPr>
      <w:r w:rsidRPr="009B79AD">
        <w:rPr>
          <w:bCs/>
          <w:sz w:val="24"/>
          <w:szCs w:val="24"/>
        </w:rPr>
        <w:t>Сравнительный анализ выявленных признаков.</w:t>
      </w:r>
    </w:p>
    <w:p w14:paraId="565DDEE4" w14:textId="752D43D3" w:rsidR="009B79AD" w:rsidRPr="009B79AD" w:rsidRDefault="0086065A" w:rsidP="009B79AD">
      <w:pPr>
        <w:pStyle w:val="a1"/>
        <w:numPr>
          <w:ilvl w:val="0"/>
          <w:numId w:val="12"/>
        </w:numPr>
        <w:tabs>
          <w:tab w:val="left" w:pos="709"/>
        </w:tabs>
        <w:spacing w:before="0" w:line="288" w:lineRule="auto"/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Сбор и составление выводов.</w:t>
      </w:r>
    </w:p>
    <w:p w14:paraId="109C2F3C" w14:textId="73E2000B" w:rsidR="0059125F" w:rsidRDefault="0059125F" w:rsidP="004E19FE">
      <w:pPr>
        <w:pStyle w:val="a1"/>
        <w:spacing w:before="0" w:line="288" w:lineRule="auto"/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Далее приведены материалы исследования.</w:t>
      </w:r>
    </w:p>
    <w:p w14:paraId="4D41259D" w14:textId="5C71A77F" w:rsidR="00236E3E" w:rsidRPr="00B92B49" w:rsidRDefault="00FA507D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947BDB">
        <w:rPr>
          <w:bCs/>
          <w:sz w:val="24"/>
          <w:szCs w:val="24"/>
        </w:rPr>
        <w:t>Р</w:t>
      </w:r>
      <w:r w:rsidR="00C66852" w:rsidRPr="00947BDB">
        <w:rPr>
          <w:bCs/>
          <w:sz w:val="24"/>
          <w:szCs w:val="24"/>
        </w:rPr>
        <w:t>тутная порометрия</w:t>
      </w:r>
      <w:r w:rsidR="00947BDB">
        <w:rPr>
          <w:bCs/>
          <w:sz w:val="24"/>
          <w:szCs w:val="24"/>
        </w:rPr>
        <w:t xml:space="preserve">. </w:t>
      </w:r>
      <w:r w:rsidR="0067414D" w:rsidRPr="00B92B49">
        <w:rPr>
          <w:sz w:val="24"/>
          <w:szCs w:val="24"/>
        </w:rPr>
        <w:t>Метод закачки ртути –</w:t>
      </w:r>
      <w:r w:rsidR="00B80870" w:rsidRPr="00B92B49">
        <w:rPr>
          <w:sz w:val="24"/>
          <w:szCs w:val="24"/>
        </w:rPr>
        <w:t xml:space="preserve"> стандарт</w:t>
      </w:r>
      <w:r w:rsidR="001827EC" w:rsidRPr="00B92B49">
        <w:rPr>
          <w:sz w:val="24"/>
          <w:szCs w:val="24"/>
        </w:rPr>
        <w:t>ный</w:t>
      </w:r>
      <w:r w:rsidR="00B80870" w:rsidRPr="00B92B49">
        <w:rPr>
          <w:sz w:val="24"/>
          <w:szCs w:val="24"/>
        </w:rPr>
        <w:t xml:space="preserve"> для</w:t>
      </w:r>
      <w:r w:rsidR="0067414D" w:rsidRPr="00B92B49">
        <w:rPr>
          <w:sz w:val="24"/>
          <w:szCs w:val="24"/>
        </w:rPr>
        <w:t xml:space="preserve"> получени</w:t>
      </w:r>
      <w:r w:rsidR="008B7FAD" w:rsidRPr="00B92B49">
        <w:rPr>
          <w:sz w:val="24"/>
          <w:szCs w:val="24"/>
        </w:rPr>
        <w:t>я распределения пор по размерам</w:t>
      </w:r>
      <w:r w:rsidR="00531333" w:rsidRPr="00B92B49">
        <w:rPr>
          <w:sz w:val="24"/>
          <w:szCs w:val="24"/>
        </w:rPr>
        <w:t>.</w:t>
      </w:r>
      <w:r w:rsidR="008B7FAD" w:rsidRPr="00B92B49">
        <w:rPr>
          <w:sz w:val="24"/>
          <w:szCs w:val="24"/>
        </w:rPr>
        <w:t xml:space="preserve"> Принцип </w:t>
      </w:r>
      <w:r w:rsidR="00E5615E" w:rsidRPr="00B92B49">
        <w:rPr>
          <w:sz w:val="24"/>
          <w:szCs w:val="24"/>
        </w:rPr>
        <w:t>его</w:t>
      </w:r>
      <w:r w:rsidR="0067414D" w:rsidRPr="00B92B49">
        <w:rPr>
          <w:sz w:val="24"/>
          <w:szCs w:val="24"/>
        </w:rPr>
        <w:t xml:space="preserve"> заключается в п</w:t>
      </w:r>
      <w:r w:rsidR="00236E3E" w:rsidRPr="00B92B49">
        <w:rPr>
          <w:sz w:val="24"/>
          <w:szCs w:val="24"/>
        </w:rPr>
        <w:t>остепен</w:t>
      </w:r>
      <w:r w:rsidR="0067414D" w:rsidRPr="00B92B49">
        <w:rPr>
          <w:sz w:val="24"/>
          <w:szCs w:val="24"/>
        </w:rPr>
        <w:t>ном</w:t>
      </w:r>
      <w:r w:rsidR="00236E3E" w:rsidRPr="00B92B49">
        <w:rPr>
          <w:sz w:val="24"/>
          <w:szCs w:val="24"/>
        </w:rPr>
        <w:t xml:space="preserve"> нагнета</w:t>
      </w:r>
      <w:r w:rsidR="0067414D" w:rsidRPr="00B92B49">
        <w:rPr>
          <w:sz w:val="24"/>
          <w:szCs w:val="24"/>
        </w:rPr>
        <w:t>нии</w:t>
      </w:r>
      <w:r w:rsidR="00236E3E" w:rsidRPr="00B92B49">
        <w:rPr>
          <w:sz w:val="24"/>
          <w:szCs w:val="24"/>
        </w:rPr>
        <w:t xml:space="preserve"> ртути с регистрацией зависимости давления от насыщенности образца ртутью</w:t>
      </w:r>
      <w:r w:rsidR="0067414D" w:rsidRPr="00B92B49">
        <w:rPr>
          <w:sz w:val="24"/>
          <w:szCs w:val="24"/>
        </w:rPr>
        <w:t>, полученные данные</w:t>
      </w:r>
      <w:r w:rsidR="00236E3E" w:rsidRPr="00B92B49">
        <w:rPr>
          <w:sz w:val="24"/>
          <w:szCs w:val="24"/>
        </w:rPr>
        <w:t xml:space="preserve"> пересчитывается в гистограмму распределения пор по радиусам</w:t>
      </w:r>
      <w:r w:rsidR="007C5278" w:rsidRPr="00B92B49">
        <w:rPr>
          <w:sz w:val="24"/>
          <w:szCs w:val="24"/>
        </w:rPr>
        <w:t xml:space="preserve"> [</w:t>
      </w:r>
      <w:r w:rsidR="00C44619" w:rsidRPr="00B92B49">
        <w:rPr>
          <w:sz w:val="24"/>
          <w:szCs w:val="24"/>
        </w:rPr>
        <w:t>4</w:t>
      </w:r>
      <w:r w:rsidR="007C5278" w:rsidRPr="00B92B49">
        <w:rPr>
          <w:sz w:val="24"/>
          <w:szCs w:val="24"/>
        </w:rPr>
        <w:t>]</w:t>
      </w:r>
      <w:r w:rsidR="00236E3E" w:rsidRPr="00B92B49">
        <w:rPr>
          <w:sz w:val="24"/>
          <w:szCs w:val="24"/>
        </w:rPr>
        <w:t>. Ртуть практически инертна по отношению к образцу и способна проникать в поры, которые недоступны для воды ввиду сил поверхностного натяже</w:t>
      </w:r>
      <w:r w:rsidRPr="00B92B49">
        <w:rPr>
          <w:sz w:val="24"/>
          <w:szCs w:val="24"/>
        </w:rPr>
        <w:t>ния</w:t>
      </w:r>
      <w:r w:rsidR="00E5615E" w:rsidRPr="00B92B49">
        <w:rPr>
          <w:sz w:val="24"/>
          <w:szCs w:val="24"/>
        </w:rPr>
        <w:t xml:space="preserve"> </w:t>
      </w:r>
      <w:r w:rsidR="00236E3E" w:rsidRPr="00B92B49">
        <w:rPr>
          <w:sz w:val="24"/>
          <w:szCs w:val="24"/>
        </w:rPr>
        <w:t>[</w:t>
      </w:r>
      <w:r w:rsidR="00C44619" w:rsidRPr="00B92B49">
        <w:rPr>
          <w:sz w:val="24"/>
          <w:szCs w:val="24"/>
        </w:rPr>
        <w:t>5</w:t>
      </w:r>
      <w:r w:rsidR="00236E3E" w:rsidRPr="00B92B49">
        <w:rPr>
          <w:sz w:val="24"/>
          <w:szCs w:val="24"/>
        </w:rPr>
        <w:t>]. Данный метод обеспечивает</w:t>
      </w:r>
      <w:r w:rsidR="00B83431" w:rsidRPr="00B92B49">
        <w:rPr>
          <w:sz w:val="24"/>
          <w:szCs w:val="24"/>
        </w:rPr>
        <w:t xml:space="preserve"> высокую скорость анализа,</w:t>
      </w:r>
      <w:r w:rsidR="00236E3E" w:rsidRPr="00B92B49">
        <w:rPr>
          <w:sz w:val="24"/>
          <w:szCs w:val="24"/>
        </w:rPr>
        <w:t xml:space="preserve"> широкий диапазон измеряемых размеров (от 0,0015 мкм до 300 мкм) [</w:t>
      </w:r>
      <w:r w:rsidR="00C44619" w:rsidRPr="00B92B49">
        <w:rPr>
          <w:sz w:val="24"/>
          <w:szCs w:val="24"/>
        </w:rPr>
        <w:t>6</w:t>
      </w:r>
      <w:r w:rsidR="00236E3E" w:rsidRPr="00B92B49">
        <w:rPr>
          <w:sz w:val="24"/>
          <w:szCs w:val="24"/>
        </w:rPr>
        <w:t>]</w:t>
      </w:r>
      <w:r w:rsidR="00D34B33" w:rsidRPr="00B92B49">
        <w:rPr>
          <w:sz w:val="24"/>
          <w:szCs w:val="24"/>
        </w:rPr>
        <w:t xml:space="preserve">. Он </w:t>
      </w:r>
      <w:r w:rsidR="00236E3E" w:rsidRPr="00B92B49">
        <w:rPr>
          <w:sz w:val="24"/>
          <w:szCs w:val="24"/>
        </w:rPr>
        <w:t>относится к разрушающим методам,</w:t>
      </w:r>
      <w:r w:rsidR="00D34B33" w:rsidRPr="00B92B49">
        <w:rPr>
          <w:sz w:val="24"/>
          <w:szCs w:val="24"/>
        </w:rPr>
        <w:t xml:space="preserve"> что означает, что</w:t>
      </w:r>
      <w:r w:rsidR="00236E3E" w:rsidRPr="00B92B49">
        <w:rPr>
          <w:sz w:val="24"/>
          <w:szCs w:val="24"/>
        </w:rPr>
        <w:t xml:space="preserve"> </w:t>
      </w:r>
      <w:r w:rsidR="00236E3E" w:rsidRPr="00B92B49">
        <w:rPr>
          <w:sz w:val="24"/>
          <w:szCs w:val="24"/>
        </w:rPr>
        <w:lastRenderedPageBreak/>
        <w:t>после исследования образец керна будет невозможно использовать для других исследований.</w:t>
      </w:r>
    </w:p>
    <w:p w14:paraId="27F4E34A" w14:textId="72A86250" w:rsidR="008B7FAD" w:rsidRPr="00B92B49" w:rsidRDefault="008B7FAD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t>Принципиальная схема установки для закачки ртути представлена на рисунке 1</w:t>
      </w:r>
      <w:r w:rsidR="000A1A48">
        <w:rPr>
          <w:sz w:val="24"/>
          <w:szCs w:val="24"/>
        </w:rPr>
        <w:t xml:space="preserve"> </w:t>
      </w:r>
      <w:r w:rsidR="00A06C5B" w:rsidRPr="00B92B49">
        <w:rPr>
          <w:sz w:val="24"/>
          <w:szCs w:val="24"/>
        </w:rPr>
        <w:t>[</w:t>
      </w:r>
      <w:r w:rsidR="00C44619" w:rsidRPr="00B92B49">
        <w:rPr>
          <w:sz w:val="24"/>
          <w:szCs w:val="24"/>
        </w:rPr>
        <w:t>7</w:t>
      </w:r>
      <w:r w:rsidR="00A06C5B" w:rsidRPr="00B92B49">
        <w:rPr>
          <w:sz w:val="24"/>
          <w:szCs w:val="24"/>
        </w:rPr>
        <w:t>].</w:t>
      </w:r>
      <w:r w:rsidR="00B83431" w:rsidRPr="00B92B49">
        <w:rPr>
          <w:sz w:val="24"/>
          <w:szCs w:val="24"/>
        </w:rPr>
        <w:t xml:space="preserve"> В начале измеряется вес образца и помещается в держатель, после взвешивается собранный узел и помещается в сосуд высокого давления, и образец </w:t>
      </w:r>
      <w:proofErr w:type="spellStart"/>
      <w:r w:rsidR="00B83431" w:rsidRPr="00B92B49">
        <w:rPr>
          <w:sz w:val="24"/>
          <w:szCs w:val="24"/>
        </w:rPr>
        <w:t>вакуумируется</w:t>
      </w:r>
      <w:proofErr w:type="spellEnd"/>
      <w:r w:rsidR="00B83431" w:rsidRPr="00B92B49">
        <w:rPr>
          <w:sz w:val="24"/>
          <w:szCs w:val="24"/>
        </w:rPr>
        <w:t>, пока давление не станет ниже 13,33 Па, после чего производится закачка ртути под определенным давлением жидкостью из емкости [</w:t>
      </w:r>
      <w:r w:rsidR="00C44619" w:rsidRPr="00B92B49">
        <w:rPr>
          <w:sz w:val="24"/>
          <w:szCs w:val="24"/>
        </w:rPr>
        <w:t>8</w:t>
      </w:r>
      <w:r w:rsidR="00B83431" w:rsidRPr="00B92B49">
        <w:rPr>
          <w:sz w:val="24"/>
          <w:szCs w:val="24"/>
        </w:rPr>
        <w:t>].</w:t>
      </w:r>
    </w:p>
    <w:p w14:paraId="06909263" w14:textId="3A80C8D3" w:rsidR="008B7FAD" w:rsidRPr="00B92B49" w:rsidRDefault="001C3477" w:rsidP="00D56B6B">
      <w:pPr>
        <w:pStyle w:val="a1"/>
        <w:spacing w:before="0" w:line="288" w:lineRule="auto"/>
        <w:jc w:val="center"/>
        <w:rPr>
          <w:sz w:val="24"/>
          <w:szCs w:val="24"/>
          <w:lang w:val="en-US"/>
        </w:rPr>
      </w:pPr>
      <w:r w:rsidRPr="00B92B49">
        <w:rPr>
          <w:noProof/>
          <w:sz w:val="24"/>
          <w:szCs w:val="24"/>
          <w:lang w:eastAsia="ru-RU"/>
        </w:rPr>
        <w:drawing>
          <wp:inline distT="0" distB="0" distL="0" distR="0" wp14:anchorId="21070111" wp14:editId="533132C2">
            <wp:extent cx="4171950" cy="261782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067" cy="262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C95B0" w14:textId="1E474A18" w:rsidR="008B7FAD" w:rsidRDefault="008B7FAD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t>Рисунок 1 – Схематическое изображение установки для закачки ртути</w:t>
      </w:r>
    </w:p>
    <w:p w14:paraId="2FF23790" w14:textId="77777777" w:rsidR="00D56B6B" w:rsidRPr="00B92B49" w:rsidRDefault="00D56B6B" w:rsidP="004E19FE">
      <w:pPr>
        <w:pStyle w:val="a1"/>
        <w:spacing w:before="0" w:line="288" w:lineRule="auto"/>
        <w:ind w:firstLine="709"/>
        <w:rPr>
          <w:sz w:val="24"/>
          <w:szCs w:val="24"/>
        </w:rPr>
      </w:pPr>
    </w:p>
    <w:p w14:paraId="587E2003" w14:textId="427558FA" w:rsidR="00D34B33" w:rsidRPr="00B92B49" w:rsidRDefault="000442EF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t xml:space="preserve">Обработка получаемых данных основывается на теории метода, которая в свою очередь опирается на уравнение </w:t>
      </w:r>
      <w:proofErr w:type="spellStart"/>
      <w:r w:rsidRPr="00B92B49">
        <w:rPr>
          <w:sz w:val="24"/>
          <w:szCs w:val="24"/>
        </w:rPr>
        <w:t>Уошберна</w:t>
      </w:r>
      <w:proofErr w:type="spellEnd"/>
      <w:r w:rsidRPr="00B92B49">
        <w:rPr>
          <w:sz w:val="24"/>
          <w:szCs w:val="24"/>
        </w:rPr>
        <w:t xml:space="preserve">, описывающее давление, необходимое для проникновения </w:t>
      </w:r>
      <w:proofErr w:type="spellStart"/>
      <w:r w:rsidRPr="00B92B49">
        <w:rPr>
          <w:sz w:val="24"/>
          <w:szCs w:val="24"/>
        </w:rPr>
        <w:t>несмачивающей</w:t>
      </w:r>
      <w:proofErr w:type="spellEnd"/>
      <w:r w:rsidRPr="00B92B49">
        <w:rPr>
          <w:sz w:val="24"/>
          <w:szCs w:val="24"/>
        </w:rPr>
        <w:t xml:space="preserve"> жидкости в поры образца.</w:t>
      </w:r>
    </w:p>
    <w:p w14:paraId="51268CAE" w14:textId="54BD093A" w:rsidR="00ED6E6A" w:rsidRDefault="00D34B33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t>Метод закачки ртути имеет высокую скорость анализа, позволяет исследовать широкий диапазон измеряемых размеров пор, однако является разрушающим, небезопасным и требует тщательной подготовки образцов керна.</w:t>
      </w:r>
    </w:p>
    <w:p w14:paraId="530A3D6C" w14:textId="082ADD95" w:rsidR="00060204" w:rsidRPr="00B92B49" w:rsidRDefault="00CA0B2F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947BDB">
        <w:rPr>
          <w:sz w:val="24"/>
          <w:szCs w:val="24"/>
        </w:rPr>
        <w:t>Ядерно-магнитный резонанс</w:t>
      </w:r>
      <w:r w:rsidR="00947BDB" w:rsidRPr="00947BDB">
        <w:rPr>
          <w:sz w:val="24"/>
          <w:szCs w:val="24"/>
        </w:rPr>
        <w:t xml:space="preserve">. </w:t>
      </w:r>
      <w:r w:rsidR="00236E3E" w:rsidRPr="00947BDB">
        <w:rPr>
          <w:sz w:val="24"/>
          <w:szCs w:val="24"/>
        </w:rPr>
        <w:t>Размеры</w:t>
      </w:r>
      <w:r w:rsidR="00236E3E" w:rsidRPr="00B92B49">
        <w:rPr>
          <w:sz w:val="24"/>
          <w:szCs w:val="24"/>
        </w:rPr>
        <w:t xml:space="preserve"> пор с помощью </w:t>
      </w:r>
      <w:r w:rsidR="00060204" w:rsidRPr="00B92B49">
        <w:rPr>
          <w:sz w:val="24"/>
          <w:szCs w:val="24"/>
        </w:rPr>
        <w:t>ЯМР</w:t>
      </w:r>
      <w:r w:rsidR="00236E3E" w:rsidRPr="00B92B49">
        <w:rPr>
          <w:sz w:val="24"/>
          <w:szCs w:val="24"/>
        </w:rPr>
        <w:t xml:space="preserve"> оцениваются косвенно через время релаксации</w:t>
      </w:r>
      <w:r w:rsidR="00060204" w:rsidRPr="00B92B49">
        <w:rPr>
          <w:sz w:val="24"/>
          <w:szCs w:val="24"/>
        </w:rPr>
        <w:t xml:space="preserve"> (затухания сигнала) Т</w:t>
      </w:r>
      <w:r w:rsidR="00060204" w:rsidRPr="00B92B49">
        <w:rPr>
          <w:sz w:val="24"/>
          <w:szCs w:val="24"/>
          <w:vertAlign w:val="subscript"/>
        </w:rPr>
        <w:t xml:space="preserve">1 </w:t>
      </w:r>
      <w:r w:rsidR="00060204" w:rsidRPr="00B92B49">
        <w:rPr>
          <w:sz w:val="24"/>
          <w:szCs w:val="24"/>
        </w:rPr>
        <w:t>и Т</w:t>
      </w:r>
      <w:r w:rsidR="00060204" w:rsidRPr="00B92B49">
        <w:rPr>
          <w:sz w:val="24"/>
          <w:szCs w:val="24"/>
          <w:vertAlign w:val="subscript"/>
        </w:rPr>
        <w:t xml:space="preserve">2 </w:t>
      </w:r>
      <w:r w:rsidR="00060204" w:rsidRPr="00B92B49">
        <w:rPr>
          <w:sz w:val="24"/>
          <w:szCs w:val="24"/>
        </w:rPr>
        <w:t xml:space="preserve">протонов водорода, содержащихся </w:t>
      </w:r>
      <w:r w:rsidR="003E42FE" w:rsidRPr="00B92B49">
        <w:rPr>
          <w:sz w:val="24"/>
          <w:szCs w:val="24"/>
        </w:rPr>
        <w:t>во</w:t>
      </w:r>
      <w:r w:rsidR="00060204" w:rsidRPr="00B92B49">
        <w:rPr>
          <w:sz w:val="24"/>
          <w:szCs w:val="24"/>
        </w:rPr>
        <w:t xml:space="preserve"> флюидах</w:t>
      </w:r>
      <w:r w:rsidR="00236E3E" w:rsidRPr="00B92B49">
        <w:rPr>
          <w:sz w:val="24"/>
          <w:szCs w:val="24"/>
        </w:rPr>
        <w:t>.</w:t>
      </w:r>
    </w:p>
    <w:p w14:paraId="574CDF6F" w14:textId="4E61E57D" w:rsidR="00236E3E" w:rsidRDefault="00060204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t xml:space="preserve">ЯМР отличается высокой скоростью анализа, относится к неразрушающим, </w:t>
      </w:r>
      <w:r w:rsidR="00236E3E" w:rsidRPr="00B92B49">
        <w:rPr>
          <w:sz w:val="24"/>
          <w:szCs w:val="24"/>
        </w:rPr>
        <w:t>позволяет анализировать пористость, распределение пор и насыщенность флюидами, однако его результаты могут искажаться из-за высокой минерализации пластовой воды и наличия парамагнитных примесей</w:t>
      </w:r>
      <w:r w:rsidRPr="00B92B49">
        <w:rPr>
          <w:sz w:val="24"/>
          <w:szCs w:val="24"/>
        </w:rPr>
        <w:t xml:space="preserve"> (железо, марганец)</w:t>
      </w:r>
      <w:r w:rsidR="00236E3E" w:rsidRPr="00B92B49">
        <w:rPr>
          <w:sz w:val="24"/>
          <w:szCs w:val="24"/>
        </w:rPr>
        <w:t xml:space="preserve"> [</w:t>
      </w:r>
      <w:r w:rsidR="00C44619" w:rsidRPr="00B92B49">
        <w:rPr>
          <w:sz w:val="24"/>
          <w:szCs w:val="24"/>
        </w:rPr>
        <w:t>9</w:t>
      </w:r>
      <w:r w:rsidR="00236E3E" w:rsidRPr="00B92B49">
        <w:rPr>
          <w:sz w:val="24"/>
          <w:szCs w:val="24"/>
        </w:rPr>
        <w:t>]. Также для точной калибровки данного метода требуются данные других методов (например, ртутной порометрии).</w:t>
      </w:r>
    </w:p>
    <w:p w14:paraId="583DF695" w14:textId="407CF2BC" w:rsidR="00236C4F" w:rsidRDefault="00907129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947BDB">
        <w:rPr>
          <w:sz w:val="24"/>
          <w:szCs w:val="24"/>
        </w:rPr>
        <w:t>Компьютерная томография</w:t>
      </w:r>
      <w:r w:rsidR="00947BDB" w:rsidRPr="00947BDB">
        <w:rPr>
          <w:sz w:val="24"/>
          <w:szCs w:val="24"/>
        </w:rPr>
        <w:t xml:space="preserve">. </w:t>
      </w:r>
      <w:r w:rsidR="00B57A5D">
        <w:rPr>
          <w:sz w:val="24"/>
          <w:szCs w:val="24"/>
        </w:rPr>
        <w:t xml:space="preserve">Метод </w:t>
      </w:r>
      <w:r w:rsidR="00B57A5D" w:rsidRPr="00B92B49">
        <w:rPr>
          <w:sz w:val="24"/>
          <w:szCs w:val="24"/>
        </w:rPr>
        <w:t>позволяет</w:t>
      </w:r>
      <w:r w:rsidR="00B57A5D" w:rsidRPr="00947BDB">
        <w:rPr>
          <w:sz w:val="24"/>
          <w:szCs w:val="24"/>
        </w:rPr>
        <w:t xml:space="preserve"> </w:t>
      </w:r>
      <w:r w:rsidR="00B57A5D">
        <w:rPr>
          <w:sz w:val="24"/>
          <w:szCs w:val="24"/>
        </w:rPr>
        <w:t>в</w:t>
      </w:r>
      <w:r w:rsidR="00E6031A" w:rsidRPr="00947BDB">
        <w:rPr>
          <w:sz w:val="24"/>
          <w:szCs w:val="24"/>
        </w:rPr>
        <w:t>изуализировать</w:t>
      </w:r>
      <w:r w:rsidR="00E6031A" w:rsidRPr="00B92B49">
        <w:rPr>
          <w:sz w:val="24"/>
          <w:szCs w:val="24"/>
        </w:rPr>
        <w:t xml:space="preserve"> трехмерную структуру пор с высоким разрешением</w:t>
      </w:r>
      <w:r w:rsidR="00B57A5D">
        <w:rPr>
          <w:sz w:val="24"/>
          <w:szCs w:val="24"/>
        </w:rPr>
        <w:t xml:space="preserve">, он </w:t>
      </w:r>
      <w:r w:rsidR="00B57A5D" w:rsidRPr="00B57A5D">
        <w:rPr>
          <w:sz w:val="24"/>
          <w:szCs w:val="24"/>
        </w:rPr>
        <w:t>работает на основе просвечивания образца рентгеновскими лучами, которые по-разному поглощаются материалами разной плотност</w:t>
      </w:r>
      <w:r w:rsidR="00B57A5D">
        <w:rPr>
          <w:sz w:val="24"/>
          <w:szCs w:val="24"/>
        </w:rPr>
        <w:t>и.</w:t>
      </w:r>
    </w:p>
    <w:p w14:paraId="3B2498A4" w14:textId="5C29A2D2" w:rsidR="00236E3E" w:rsidRDefault="00E6031A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t xml:space="preserve">Данный метод относится к неразрушающим, однако он </w:t>
      </w:r>
      <w:r w:rsidR="00236E3E" w:rsidRPr="00B92B49">
        <w:rPr>
          <w:sz w:val="24"/>
          <w:szCs w:val="24"/>
        </w:rPr>
        <w:t>ограниче</w:t>
      </w:r>
      <w:r w:rsidRPr="00B92B49">
        <w:rPr>
          <w:sz w:val="24"/>
          <w:szCs w:val="24"/>
        </w:rPr>
        <w:t>н</w:t>
      </w:r>
      <w:r w:rsidR="00236E3E" w:rsidRPr="00B92B49">
        <w:rPr>
          <w:sz w:val="24"/>
          <w:szCs w:val="24"/>
        </w:rPr>
        <w:t xml:space="preserve"> в разрешающей способности </w:t>
      </w:r>
      <w:r w:rsidRPr="00B92B49">
        <w:rPr>
          <w:sz w:val="24"/>
          <w:szCs w:val="24"/>
        </w:rPr>
        <w:t>[</w:t>
      </w:r>
      <w:r w:rsidR="00C44619" w:rsidRPr="00B92B49">
        <w:rPr>
          <w:sz w:val="24"/>
          <w:szCs w:val="24"/>
        </w:rPr>
        <w:t>10</w:t>
      </w:r>
      <w:r w:rsidRPr="00B92B49">
        <w:rPr>
          <w:sz w:val="24"/>
          <w:szCs w:val="24"/>
        </w:rPr>
        <w:t>], с его</w:t>
      </w:r>
      <w:r w:rsidR="00236E3E" w:rsidRPr="00B92B49">
        <w:rPr>
          <w:sz w:val="24"/>
          <w:szCs w:val="24"/>
        </w:rPr>
        <w:t xml:space="preserve"> помощью изучаются</w:t>
      </w:r>
      <w:r w:rsidRPr="00B92B49">
        <w:rPr>
          <w:sz w:val="24"/>
          <w:szCs w:val="24"/>
        </w:rPr>
        <w:t xml:space="preserve"> поры на</w:t>
      </w:r>
      <w:r w:rsidR="00236E3E" w:rsidRPr="00B92B49">
        <w:rPr>
          <w:sz w:val="24"/>
          <w:szCs w:val="24"/>
        </w:rPr>
        <w:t xml:space="preserve"> макро- (&gt; 1 мм), мезо- (0</w:t>
      </w:r>
      <w:r w:rsidRPr="00B92B49">
        <w:rPr>
          <w:sz w:val="24"/>
          <w:szCs w:val="24"/>
        </w:rPr>
        <w:t>,2-1 мм), микро- (1-</w:t>
      </w:r>
      <w:r w:rsidR="00236E3E" w:rsidRPr="00B92B49">
        <w:rPr>
          <w:sz w:val="24"/>
          <w:szCs w:val="24"/>
        </w:rPr>
        <w:t>100 мкм) и наноуро</w:t>
      </w:r>
      <w:r w:rsidRPr="00B92B49">
        <w:rPr>
          <w:sz w:val="24"/>
          <w:szCs w:val="24"/>
        </w:rPr>
        <w:t>внях</w:t>
      </w:r>
      <w:r w:rsidR="00236E3E" w:rsidRPr="00B92B49">
        <w:rPr>
          <w:sz w:val="24"/>
          <w:szCs w:val="24"/>
        </w:rPr>
        <w:t xml:space="preserve"> (&lt; 1 мкм). При этом разрешение </w:t>
      </w:r>
      <w:r w:rsidR="00236E3E" w:rsidRPr="00B92B49">
        <w:rPr>
          <w:sz w:val="24"/>
          <w:szCs w:val="24"/>
        </w:rPr>
        <w:lastRenderedPageBreak/>
        <w:t xml:space="preserve">метода зависит от размера образца: для полноразмерного керна (100 мм) разрешение составляет около 0,4 мм, а для микро- и </w:t>
      </w:r>
      <w:proofErr w:type="spellStart"/>
      <w:r w:rsidR="00236E3E" w:rsidRPr="00B92B49">
        <w:rPr>
          <w:sz w:val="24"/>
          <w:szCs w:val="24"/>
        </w:rPr>
        <w:t>нанотомографии</w:t>
      </w:r>
      <w:proofErr w:type="spellEnd"/>
      <w:r w:rsidR="00236E3E" w:rsidRPr="00B92B49">
        <w:rPr>
          <w:sz w:val="24"/>
          <w:szCs w:val="24"/>
        </w:rPr>
        <w:t xml:space="preserve"> на малых образцах (≤ 10 мм) достигает 0,05 мкм [</w:t>
      </w:r>
      <w:r w:rsidR="00C44619" w:rsidRPr="00B92B49">
        <w:rPr>
          <w:sz w:val="24"/>
          <w:szCs w:val="24"/>
        </w:rPr>
        <w:t>11</w:t>
      </w:r>
      <w:r w:rsidR="00236E3E" w:rsidRPr="00B92B49">
        <w:rPr>
          <w:sz w:val="24"/>
          <w:szCs w:val="24"/>
        </w:rPr>
        <w:t>].</w:t>
      </w:r>
      <w:r w:rsidR="007C5278" w:rsidRPr="00B92B49">
        <w:rPr>
          <w:sz w:val="24"/>
          <w:szCs w:val="24"/>
        </w:rPr>
        <w:t xml:space="preserve"> Также преимуществом микротомографии является возможность анализа образцов горной породы, которые слишком малы для обычных экспериментов [</w:t>
      </w:r>
      <w:r w:rsidR="00462EA7" w:rsidRPr="00B92B49">
        <w:rPr>
          <w:sz w:val="24"/>
          <w:szCs w:val="24"/>
        </w:rPr>
        <w:t>1</w:t>
      </w:r>
      <w:r w:rsidR="00C44619" w:rsidRPr="00B92B49">
        <w:rPr>
          <w:sz w:val="24"/>
          <w:szCs w:val="24"/>
        </w:rPr>
        <w:t>2</w:t>
      </w:r>
      <w:r w:rsidR="007C5278" w:rsidRPr="00B92B49">
        <w:rPr>
          <w:sz w:val="24"/>
          <w:szCs w:val="24"/>
        </w:rPr>
        <w:t>].</w:t>
      </w:r>
    </w:p>
    <w:p w14:paraId="060093F6" w14:textId="60E3618E" w:rsidR="00236E3E" w:rsidRDefault="00907129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947BDB">
        <w:rPr>
          <w:sz w:val="24"/>
          <w:szCs w:val="24"/>
        </w:rPr>
        <w:t>Метод адсорбции газа</w:t>
      </w:r>
      <w:r w:rsidR="00947BDB" w:rsidRPr="00947BDB">
        <w:rPr>
          <w:sz w:val="24"/>
          <w:szCs w:val="24"/>
        </w:rPr>
        <w:t>.</w:t>
      </w:r>
      <w:r w:rsidR="00947BDB" w:rsidRPr="0040778E">
        <w:rPr>
          <w:bCs/>
          <w:sz w:val="24"/>
          <w:szCs w:val="24"/>
        </w:rPr>
        <w:t xml:space="preserve"> </w:t>
      </w:r>
      <w:r w:rsidRPr="00B92B49">
        <w:rPr>
          <w:sz w:val="24"/>
          <w:szCs w:val="24"/>
        </w:rPr>
        <w:t>Данный м</w:t>
      </w:r>
      <w:r w:rsidR="00236E3E" w:rsidRPr="00B92B49">
        <w:rPr>
          <w:sz w:val="24"/>
          <w:szCs w:val="24"/>
        </w:rPr>
        <w:t>етод</w:t>
      </w:r>
      <w:r w:rsidR="009D1D62" w:rsidRPr="00B92B49">
        <w:rPr>
          <w:sz w:val="24"/>
          <w:szCs w:val="24"/>
        </w:rPr>
        <w:t xml:space="preserve"> </w:t>
      </w:r>
      <w:r w:rsidR="00236E3E" w:rsidRPr="00B92B49">
        <w:rPr>
          <w:sz w:val="24"/>
          <w:szCs w:val="24"/>
        </w:rPr>
        <w:t>основан на измерении количества газа, адсорбирующегося на поверхности образца при контролируемых давлении и температуре. Для анализа размера пор используется азот из-за его инертности, доступности и экономичности. Данный метод является узконаправленным, в основном с его помощью изучаются микро- (менее 0,002 мкм), мезо- (0,002-0,05 мкм) и макропоры (более 0,05 мкм) [</w:t>
      </w:r>
      <w:r w:rsidR="00C44619" w:rsidRPr="00B92B49">
        <w:rPr>
          <w:sz w:val="24"/>
          <w:szCs w:val="24"/>
        </w:rPr>
        <w:t>6</w:t>
      </w:r>
      <w:r w:rsidR="00236E3E" w:rsidRPr="00B92B49">
        <w:rPr>
          <w:sz w:val="24"/>
          <w:szCs w:val="24"/>
        </w:rPr>
        <w:t xml:space="preserve">]. </w:t>
      </w:r>
      <w:r w:rsidR="004730BA" w:rsidRPr="00B92B49">
        <w:rPr>
          <w:sz w:val="24"/>
          <w:szCs w:val="24"/>
        </w:rPr>
        <w:t>К недостаткам можно отнести требование</w:t>
      </w:r>
      <w:r w:rsidR="00236E3E" w:rsidRPr="00B92B49">
        <w:rPr>
          <w:sz w:val="24"/>
          <w:szCs w:val="24"/>
        </w:rPr>
        <w:t xml:space="preserve"> тщательной подготовки</w:t>
      </w:r>
      <w:r w:rsidR="009D1D62" w:rsidRPr="00B92B49">
        <w:rPr>
          <w:sz w:val="24"/>
          <w:szCs w:val="24"/>
        </w:rPr>
        <w:t>;</w:t>
      </w:r>
      <w:r w:rsidR="00236E3E" w:rsidRPr="00B92B49">
        <w:rPr>
          <w:sz w:val="24"/>
          <w:szCs w:val="24"/>
        </w:rPr>
        <w:t xml:space="preserve"> </w:t>
      </w:r>
      <w:r w:rsidR="004730BA" w:rsidRPr="00B92B49">
        <w:rPr>
          <w:sz w:val="24"/>
          <w:szCs w:val="24"/>
        </w:rPr>
        <w:t xml:space="preserve">наличие </w:t>
      </w:r>
      <w:r w:rsidR="00236E3E" w:rsidRPr="00B92B49">
        <w:rPr>
          <w:sz w:val="24"/>
          <w:szCs w:val="24"/>
        </w:rPr>
        <w:t>специально</w:t>
      </w:r>
      <w:r w:rsidR="004730BA" w:rsidRPr="00B92B49">
        <w:rPr>
          <w:sz w:val="24"/>
          <w:szCs w:val="24"/>
        </w:rPr>
        <w:t>го</w:t>
      </w:r>
      <w:r w:rsidR="00236E3E" w:rsidRPr="00B92B49">
        <w:rPr>
          <w:sz w:val="24"/>
          <w:szCs w:val="24"/>
        </w:rPr>
        <w:t xml:space="preserve"> оборудовани</w:t>
      </w:r>
      <w:r w:rsidR="004730BA" w:rsidRPr="00B92B49">
        <w:rPr>
          <w:sz w:val="24"/>
          <w:szCs w:val="24"/>
        </w:rPr>
        <w:t>я</w:t>
      </w:r>
      <w:r w:rsidR="00236E3E" w:rsidRPr="00B92B49">
        <w:rPr>
          <w:sz w:val="24"/>
          <w:szCs w:val="24"/>
        </w:rPr>
        <w:t>, способно</w:t>
      </w:r>
      <w:r w:rsidR="004730BA" w:rsidRPr="00B92B49">
        <w:rPr>
          <w:sz w:val="24"/>
          <w:szCs w:val="24"/>
        </w:rPr>
        <w:t>го</w:t>
      </w:r>
      <w:r w:rsidR="00236E3E" w:rsidRPr="00B92B49">
        <w:rPr>
          <w:sz w:val="24"/>
          <w:szCs w:val="24"/>
        </w:rPr>
        <w:t xml:space="preserve"> поддерживать температуру к</w:t>
      </w:r>
      <w:r w:rsidR="004730BA" w:rsidRPr="00B92B49">
        <w:rPr>
          <w:sz w:val="24"/>
          <w:szCs w:val="24"/>
        </w:rPr>
        <w:t>ипения жидкого азота (-196 °C)</w:t>
      </w:r>
      <w:r w:rsidR="007B3E09" w:rsidRPr="00B92B49">
        <w:rPr>
          <w:sz w:val="24"/>
          <w:szCs w:val="24"/>
        </w:rPr>
        <w:t>;</w:t>
      </w:r>
      <w:r w:rsidR="004730BA" w:rsidRPr="00B92B49">
        <w:rPr>
          <w:sz w:val="24"/>
          <w:szCs w:val="24"/>
        </w:rPr>
        <w:t xml:space="preserve"> а также то, что р</w:t>
      </w:r>
      <w:r w:rsidR="00236E3E" w:rsidRPr="00B92B49">
        <w:rPr>
          <w:sz w:val="24"/>
          <w:szCs w:val="24"/>
        </w:rPr>
        <w:t>езультаты обрабатываются с использованием математических моделей, которые могут приводить к погрешностям</w:t>
      </w:r>
      <w:r w:rsidR="009D1D62" w:rsidRPr="00B92B49">
        <w:rPr>
          <w:sz w:val="24"/>
          <w:szCs w:val="24"/>
        </w:rPr>
        <w:t xml:space="preserve"> (</w:t>
      </w:r>
      <w:r w:rsidR="007B3E09" w:rsidRPr="00B92B49">
        <w:rPr>
          <w:sz w:val="24"/>
          <w:szCs w:val="24"/>
        </w:rPr>
        <w:t xml:space="preserve">например, </w:t>
      </w:r>
      <w:r w:rsidR="009D1D62" w:rsidRPr="00B92B49">
        <w:rPr>
          <w:sz w:val="24"/>
          <w:szCs w:val="24"/>
        </w:rPr>
        <w:t xml:space="preserve">метод </w:t>
      </w:r>
      <w:proofErr w:type="spellStart"/>
      <w:r w:rsidR="009D1D62" w:rsidRPr="00B92B49">
        <w:rPr>
          <w:sz w:val="24"/>
          <w:szCs w:val="24"/>
        </w:rPr>
        <w:t>Брунауэра</w:t>
      </w:r>
      <w:proofErr w:type="spellEnd"/>
      <w:r w:rsidR="009D1D62" w:rsidRPr="00B92B49">
        <w:rPr>
          <w:sz w:val="24"/>
          <w:szCs w:val="24"/>
        </w:rPr>
        <w:t>-</w:t>
      </w:r>
      <w:proofErr w:type="spellStart"/>
      <w:r w:rsidR="009D1D62" w:rsidRPr="00B92B49">
        <w:rPr>
          <w:sz w:val="24"/>
          <w:szCs w:val="24"/>
        </w:rPr>
        <w:t>Эммета</w:t>
      </w:r>
      <w:proofErr w:type="spellEnd"/>
      <w:r w:rsidR="009D1D62" w:rsidRPr="00B92B49">
        <w:rPr>
          <w:sz w:val="24"/>
          <w:szCs w:val="24"/>
        </w:rPr>
        <w:t>-Теллера)</w:t>
      </w:r>
      <w:r w:rsidR="00236E3E" w:rsidRPr="00B92B49">
        <w:rPr>
          <w:sz w:val="24"/>
          <w:szCs w:val="24"/>
        </w:rPr>
        <w:t xml:space="preserve"> [</w:t>
      </w:r>
      <w:r w:rsidR="00FD18B1" w:rsidRPr="00B92B49">
        <w:rPr>
          <w:sz w:val="24"/>
          <w:szCs w:val="24"/>
        </w:rPr>
        <w:t>1</w:t>
      </w:r>
      <w:r w:rsidR="00C44619" w:rsidRPr="00B92B49">
        <w:rPr>
          <w:sz w:val="24"/>
          <w:szCs w:val="24"/>
        </w:rPr>
        <w:t>3</w:t>
      </w:r>
      <w:r w:rsidR="00236E3E" w:rsidRPr="00B92B49">
        <w:rPr>
          <w:sz w:val="24"/>
          <w:szCs w:val="24"/>
        </w:rPr>
        <w:t>].</w:t>
      </w:r>
    </w:p>
    <w:p w14:paraId="5F3909AD" w14:textId="4353E279" w:rsidR="00236E3E" w:rsidRDefault="00765475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947BDB">
        <w:rPr>
          <w:sz w:val="24"/>
          <w:szCs w:val="24"/>
        </w:rPr>
        <w:t>М</w:t>
      </w:r>
      <w:r w:rsidR="0080106E" w:rsidRPr="00947BDB">
        <w:rPr>
          <w:sz w:val="24"/>
          <w:szCs w:val="24"/>
        </w:rPr>
        <w:t>икроскоп</w:t>
      </w:r>
      <w:r w:rsidRPr="00947BDB">
        <w:rPr>
          <w:sz w:val="24"/>
          <w:szCs w:val="24"/>
        </w:rPr>
        <w:t>ия</w:t>
      </w:r>
      <w:r w:rsidR="00947BDB" w:rsidRPr="00947BDB">
        <w:rPr>
          <w:sz w:val="24"/>
          <w:szCs w:val="24"/>
        </w:rPr>
        <w:t xml:space="preserve">. </w:t>
      </w:r>
      <w:r w:rsidR="00B83431" w:rsidRPr="00947BDB">
        <w:rPr>
          <w:sz w:val="24"/>
          <w:szCs w:val="24"/>
        </w:rPr>
        <w:t>Т</w:t>
      </w:r>
      <w:r w:rsidR="00236E3E" w:rsidRPr="00947BDB">
        <w:rPr>
          <w:sz w:val="24"/>
          <w:szCs w:val="24"/>
        </w:rPr>
        <w:t>олько сканир</w:t>
      </w:r>
      <w:r w:rsidR="00236E3E" w:rsidRPr="00B92B49">
        <w:rPr>
          <w:sz w:val="24"/>
          <w:szCs w:val="24"/>
        </w:rPr>
        <w:t xml:space="preserve">ующий </w:t>
      </w:r>
      <w:r w:rsidR="00B83431" w:rsidRPr="00B92B49">
        <w:rPr>
          <w:sz w:val="24"/>
          <w:szCs w:val="24"/>
        </w:rPr>
        <w:t>(</w:t>
      </w:r>
      <w:r w:rsidR="00236E3E" w:rsidRPr="00B92B49">
        <w:rPr>
          <w:sz w:val="24"/>
          <w:szCs w:val="24"/>
        </w:rPr>
        <w:t>растровый</w:t>
      </w:r>
      <w:r w:rsidR="00B83431" w:rsidRPr="00B92B49">
        <w:rPr>
          <w:sz w:val="24"/>
          <w:szCs w:val="24"/>
        </w:rPr>
        <w:t>)</w:t>
      </w:r>
      <w:r w:rsidR="00236E3E" w:rsidRPr="00B92B49">
        <w:rPr>
          <w:sz w:val="24"/>
          <w:szCs w:val="24"/>
        </w:rPr>
        <w:t xml:space="preserve"> электронный микроскоп не является инструментом для определения распределения пор по размерам в образцах керна, хотя и позволяет получить изображения поверхности образца и визуализировать поры, он имеет ограничения – анализ затрагивает лишь малые локальные участки образца, которые могут не быть репрезентативными для всей породы образца [</w:t>
      </w:r>
      <w:r w:rsidR="007D1CC5" w:rsidRPr="00B92B49">
        <w:rPr>
          <w:sz w:val="24"/>
          <w:szCs w:val="24"/>
        </w:rPr>
        <w:t>1</w:t>
      </w:r>
      <w:r w:rsidR="00C44619" w:rsidRPr="00B92B49">
        <w:rPr>
          <w:sz w:val="24"/>
          <w:szCs w:val="24"/>
        </w:rPr>
        <w:t>4</w:t>
      </w:r>
      <w:r w:rsidR="00236E3E" w:rsidRPr="00B92B49">
        <w:rPr>
          <w:sz w:val="24"/>
          <w:szCs w:val="24"/>
        </w:rPr>
        <w:t xml:space="preserve">]. Для получения более полной и точной информации о порах СЭМ используют совместно с другими методами. Так, например, используется </w:t>
      </w:r>
      <w:r w:rsidR="00582116" w:rsidRPr="00B92B49">
        <w:rPr>
          <w:sz w:val="24"/>
          <w:szCs w:val="24"/>
        </w:rPr>
        <w:t xml:space="preserve">его </w:t>
      </w:r>
      <w:r w:rsidR="00236E3E" w:rsidRPr="00B92B49">
        <w:rPr>
          <w:sz w:val="24"/>
          <w:szCs w:val="24"/>
        </w:rPr>
        <w:t>модификация</w:t>
      </w:r>
      <w:r w:rsidR="00582116" w:rsidRPr="00B92B49">
        <w:rPr>
          <w:sz w:val="24"/>
          <w:szCs w:val="24"/>
        </w:rPr>
        <w:t xml:space="preserve"> –</w:t>
      </w:r>
      <w:r w:rsidR="00236E3E" w:rsidRPr="00B92B49">
        <w:rPr>
          <w:sz w:val="24"/>
          <w:szCs w:val="24"/>
        </w:rPr>
        <w:t xml:space="preserve"> СЭМ с широким ионным пучком (BIB-SEM). Данный метод позволяет визуально наблюдать морфологию и расположение пор, получать изображения с разрешением до нескольких нанометров, что точнее микротомографии, но не</w:t>
      </w:r>
      <w:r w:rsidR="00582116" w:rsidRPr="00B92B49">
        <w:rPr>
          <w:sz w:val="24"/>
          <w:szCs w:val="24"/>
        </w:rPr>
        <w:t xml:space="preserve"> может</w:t>
      </w:r>
      <w:r w:rsidR="00236E3E" w:rsidRPr="00B92B49">
        <w:rPr>
          <w:sz w:val="24"/>
          <w:szCs w:val="24"/>
        </w:rPr>
        <w:t xml:space="preserve"> </w:t>
      </w:r>
      <w:r w:rsidR="00582116" w:rsidRPr="00B92B49">
        <w:rPr>
          <w:sz w:val="24"/>
          <w:szCs w:val="24"/>
        </w:rPr>
        <w:t>достичь точности</w:t>
      </w:r>
      <w:r w:rsidR="007D1CC5" w:rsidRPr="00B92B49">
        <w:rPr>
          <w:sz w:val="24"/>
          <w:szCs w:val="24"/>
        </w:rPr>
        <w:t xml:space="preserve"> ртутной порометрии [1</w:t>
      </w:r>
      <w:r w:rsidR="00C44619" w:rsidRPr="00B92B49">
        <w:rPr>
          <w:sz w:val="24"/>
          <w:szCs w:val="24"/>
        </w:rPr>
        <w:t>5</w:t>
      </w:r>
      <w:r w:rsidR="00236E3E" w:rsidRPr="00B92B49">
        <w:rPr>
          <w:sz w:val="24"/>
          <w:szCs w:val="24"/>
        </w:rPr>
        <w:t>].</w:t>
      </w:r>
    </w:p>
    <w:p w14:paraId="2A350C5D" w14:textId="1733C613" w:rsidR="00236E3E" w:rsidRDefault="0080106E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947BDB">
        <w:rPr>
          <w:sz w:val="24"/>
          <w:szCs w:val="24"/>
        </w:rPr>
        <w:t>Другие методы</w:t>
      </w:r>
      <w:r w:rsidR="00947BDB" w:rsidRPr="00947BDB">
        <w:rPr>
          <w:sz w:val="24"/>
          <w:szCs w:val="24"/>
        </w:rPr>
        <w:t xml:space="preserve">. </w:t>
      </w:r>
      <w:r w:rsidR="00236E3E" w:rsidRPr="00947BDB">
        <w:rPr>
          <w:sz w:val="24"/>
          <w:szCs w:val="24"/>
        </w:rPr>
        <w:t>М</w:t>
      </w:r>
      <w:r w:rsidR="00236E3E" w:rsidRPr="00B92B49">
        <w:rPr>
          <w:sz w:val="24"/>
          <w:szCs w:val="24"/>
        </w:rPr>
        <w:t xml:space="preserve">етоды полупроницаемой мембраны и центрифугирования основаны на определении капиллярного давления, которое пересчитывается в радиус пор по формуле Лапласа. Данные методы позволяют изучать связанность пор и </w:t>
      </w:r>
      <w:r w:rsidR="007D1CC5" w:rsidRPr="00B92B49">
        <w:rPr>
          <w:sz w:val="24"/>
          <w:szCs w:val="24"/>
        </w:rPr>
        <w:t>распределение пор по размерам [</w:t>
      </w:r>
      <w:r w:rsidR="00C44619" w:rsidRPr="00B92B49">
        <w:rPr>
          <w:sz w:val="24"/>
          <w:szCs w:val="24"/>
        </w:rPr>
        <w:t>9</w:t>
      </w:r>
      <w:r w:rsidR="00236E3E" w:rsidRPr="00B92B49">
        <w:rPr>
          <w:sz w:val="24"/>
          <w:szCs w:val="24"/>
        </w:rPr>
        <w:t>]. Главными преимуществами в отличие от ртутной порометрии являются неразрушающее воздействие на образцы и безопасность работ, однако их точность при этом ниже ввиду</w:t>
      </w:r>
      <w:r w:rsidR="001F05CE" w:rsidRPr="00B92B49">
        <w:rPr>
          <w:sz w:val="24"/>
          <w:szCs w:val="24"/>
        </w:rPr>
        <w:t xml:space="preserve"> наличия погрешностей </w:t>
      </w:r>
      <w:r w:rsidR="00A41A2A" w:rsidRPr="00B92B49">
        <w:rPr>
          <w:sz w:val="24"/>
          <w:szCs w:val="24"/>
        </w:rPr>
        <w:t>как косвенного метода</w:t>
      </w:r>
      <w:r w:rsidR="001F05CE" w:rsidRPr="00B92B49">
        <w:rPr>
          <w:sz w:val="24"/>
          <w:szCs w:val="24"/>
        </w:rPr>
        <w:t xml:space="preserve"> и</w:t>
      </w:r>
      <w:r w:rsidR="00236E3E" w:rsidRPr="00B92B49">
        <w:rPr>
          <w:sz w:val="24"/>
          <w:szCs w:val="24"/>
        </w:rPr>
        <w:t xml:space="preserve"> больших сил поверхностного натяжения [</w:t>
      </w:r>
      <w:r w:rsidR="007D1CC5" w:rsidRPr="00B92B49">
        <w:rPr>
          <w:sz w:val="24"/>
          <w:szCs w:val="24"/>
        </w:rPr>
        <w:t>1</w:t>
      </w:r>
      <w:r w:rsidR="00C44619" w:rsidRPr="00B92B49">
        <w:rPr>
          <w:sz w:val="24"/>
          <w:szCs w:val="24"/>
        </w:rPr>
        <w:t>6</w:t>
      </w:r>
      <w:r w:rsidR="00236E3E" w:rsidRPr="00B92B49">
        <w:rPr>
          <w:sz w:val="24"/>
          <w:szCs w:val="24"/>
        </w:rPr>
        <w:t>].</w:t>
      </w:r>
    </w:p>
    <w:p w14:paraId="06F39015" w14:textId="77777777" w:rsidR="00A002F1" w:rsidRPr="00B92B49" w:rsidRDefault="00A002F1" w:rsidP="004E19FE">
      <w:pPr>
        <w:pStyle w:val="a1"/>
        <w:spacing w:before="0" w:line="288" w:lineRule="auto"/>
        <w:ind w:firstLine="709"/>
        <w:rPr>
          <w:sz w:val="24"/>
          <w:szCs w:val="24"/>
        </w:rPr>
      </w:pPr>
    </w:p>
    <w:p w14:paraId="462B3FD0" w14:textId="59AF3538" w:rsidR="00B96E08" w:rsidRPr="00B92B49" w:rsidRDefault="00B96E08" w:rsidP="004E19FE">
      <w:pPr>
        <w:pStyle w:val="a1"/>
        <w:spacing w:before="0" w:line="288" w:lineRule="auto"/>
        <w:ind w:firstLine="709"/>
        <w:rPr>
          <w:b/>
          <w:bCs/>
          <w:sz w:val="24"/>
          <w:szCs w:val="24"/>
        </w:rPr>
      </w:pPr>
      <w:r w:rsidRPr="00B92B49">
        <w:rPr>
          <w:b/>
          <w:bCs/>
          <w:sz w:val="24"/>
          <w:szCs w:val="24"/>
        </w:rPr>
        <w:t>Результаты</w:t>
      </w:r>
      <w:r w:rsidR="00947BDB">
        <w:rPr>
          <w:b/>
          <w:bCs/>
          <w:sz w:val="24"/>
          <w:szCs w:val="24"/>
        </w:rPr>
        <w:t xml:space="preserve"> </w:t>
      </w:r>
      <w:r w:rsidR="00947BDB" w:rsidRPr="00947BDB">
        <w:rPr>
          <w:b/>
          <w:bCs/>
          <w:sz w:val="24"/>
          <w:szCs w:val="24"/>
        </w:rPr>
        <w:t>и их обсуждение</w:t>
      </w:r>
    </w:p>
    <w:p w14:paraId="087AF49A" w14:textId="7A4A55AB" w:rsidR="00236E3E" w:rsidRDefault="001827EC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B92B49">
        <w:rPr>
          <w:sz w:val="24"/>
          <w:szCs w:val="24"/>
        </w:rPr>
        <w:t xml:space="preserve">В результате сравнительного анализа </w:t>
      </w:r>
      <w:r w:rsidR="007C5278" w:rsidRPr="00B92B49">
        <w:rPr>
          <w:sz w:val="24"/>
          <w:szCs w:val="24"/>
        </w:rPr>
        <w:t xml:space="preserve">рассмотренных источников </w:t>
      </w:r>
      <w:r w:rsidRPr="00B92B49">
        <w:rPr>
          <w:sz w:val="24"/>
          <w:szCs w:val="24"/>
        </w:rPr>
        <w:t>для наглядно</w:t>
      </w:r>
      <w:r w:rsidR="00A41A2A" w:rsidRPr="00B92B49">
        <w:rPr>
          <w:sz w:val="24"/>
          <w:szCs w:val="24"/>
        </w:rPr>
        <w:t>го</w:t>
      </w:r>
      <w:r w:rsidRPr="00B92B49">
        <w:rPr>
          <w:sz w:val="24"/>
          <w:szCs w:val="24"/>
        </w:rPr>
        <w:t xml:space="preserve"> представления преимуществ и недостатков каждого из методов </w:t>
      </w:r>
      <w:r w:rsidR="007C5278" w:rsidRPr="00B92B49">
        <w:rPr>
          <w:sz w:val="24"/>
          <w:szCs w:val="24"/>
        </w:rPr>
        <w:t>была составлена таблица</w:t>
      </w:r>
      <w:r w:rsidR="001D73B6" w:rsidRPr="00B92B49">
        <w:rPr>
          <w:sz w:val="24"/>
          <w:szCs w:val="24"/>
        </w:rPr>
        <w:t xml:space="preserve"> 1 –</w:t>
      </w:r>
      <w:r w:rsidR="007C5278" w:rsidRPr="00B92B49">
        <w:rPr>
          <w:sz w:val="24"/>
          <w:szCs w:val="24"/>
        </w:rPr>
        <w:t xml:space="preserve"> сравнения </w:t>
      </w:r>
      <w:r w:rsidR="00236E3E" w:rsidRPr="00B92B49">
        <w:rPr>
          <w:sz w:val="24"/>
          <w:szCs w:val="24"/>
        </w:rPr>
        <w:t>методов</w:t>
      </w:r>
      <w:r w:rsidR="007C5278" w:rsidRPr="00B92B49">
        <w:rPr>
          <w:sz w:val="24"/>
          <w:szCs w:val="24"/>
        </w:rPr>
        <w:t xml:space="preserve"> </w:t>
      </w:r>
      <w:r w:rsidR="001D73B6" w:rsidRPr="00B92B49">
        <w:rPr>
          <w:sz w:val="24"/>
          <w:szCs w:val="24"/>
        </w:rPr>
        <w:t>изучения распределения пор по размерам</w:t>
      </w:r>
      <w:r w:rsidR="00236E3E" w:rsidRPr="00B92B49">
        <w:rPr>
          <w:sz w:val="24"/>
          <w:szCs w:val="24"/>
        </w:rPr>
        <w:t>.</w:t>
      </w:r>
      <w:r w:rsidRPr="00B92B49">
        <w:rPr>
          <w:sz w:val="24"/>
          <w:szCs w:val="24"/>
        </w:rPr>
        <w:t xml:space="preserve"> Стоимость эксперимента и / или оборудования в сравнении не учитывается.</w:t>
      </w:r>
    </w:p>
    <w:p w14:paraId="10C57078" w14:textId="01785C14" w:rsidR="00D56B6B" w:rsidRDefault="00D56B6B" w:rsidP="004E19FE">
      <w:pPr>
        <w:pStyle w:val="a1"/>
        <w:spacing w:before="0" w:line="288" w:lineRule="auto"/>
        <w:ind w:firstLine="709"/>
        <w:rPr>
          <w:sz w:val="24"/>
          <w:szCs w:val="24"/>
        </w:rPr>
      </w:pPr>
    </w:p>
    <w:p w14:paraId="01710C63" w14:textId="68F4F061" w:rsidR="00D56B6B" w:rsidRDefault="00D56B6B" w:rsidP="004E19FE">
      <w:pPr>
        <w:pStyle w:val="a1"/>
        <w:spacing w:before="0" w:line="288" w:lineRule="auto"/>
        <w:ind w:firstLine="709"/>
        <w:rPr>
          <w:sz w:val="24"/>
          <w:szCs w:val="24"/>
        </w:rPr>
      </w:pPr>
    </w:p>
    <w:p w14:paraId="17B6AA58" w14:textId="1F279AE4" w:rsidR="00D56B6B" w:rsidRDefault="00D56B6B" w:rsidP="004E19FE">
      <w:pPr>
        <w:pStyle w:val="a1"/>
        <w:spacing w:before="0" w:line="288" w:lineRule="auto"/>
        <w:ind w:firstLine="709"/>
        <w:rPr>
          <w:sz w:val="24"/>
          <w:szCs w:val="24"/>
        </w:rPr>
      </w:pPr>
    </w:p>
    <w:p w14:paraId="4D6DE762" w14:textId="0C526A2E" w:rsidR="00D56B6B" w:rsidRDefault="00D56B6B" w:rsidP="004E19FE">
      <w:pPr>
        <w:pStyle w:val="a1"/>
        <w:spacing w:before="0" w:line="288" w:lineRule="auto"/>
        <w:ind w:firstLine="709"/>
        <w:rPr>
          <w:sz w:val="24"/>
          <w:szCs w:val="24"/>
        </w:rPr>
      </w:pPr>
    </w:p>
    <w:p w14:paraId="50C01671" w14:textId="77777777" w:rsidR="00D56B6B" w:rsidRDefault="00D56B6B" w:rsidP="004E19FE">
      <w:pPr>
        <w:pStyle w:val="a1"/>
        <w:spacing w:before="0" w:line="288" w:lineRule="auto"/>
        <w:ind w:firstLine="709"/>
        <w:rPr>
          <w:sz w:val="24"/>
          <w:szCs w:val="24"/>
        </w:rPr>
      </w:pPr>
    </w:p>
    <w:p w14:paraId="210466E6" w14:textId="795CD9A5" w:rsidR="00236E3E" w:rsidRPr="00D56B6B" w:rsidRDefault="00236E3E" w:rsidP="00D56B6B">
      <w:pPr>
        <w:spacing w:before="0" w:line="360" w:lineRule="auto"/>
        <w:rPr>
          <w:color w:val="000000" w:themeColor="text1"/>
          <w:sz w:val="24"/>
          <w:szCs w:val="24"/>
          <w:lang w:val="ru-RU"/>
        </w:rPr>
      </w:pPr>
      <w:r w:rsidRPr="00D56B6B">
        <w:rPr>
          <w:color w:val="000000" w:themeColor="text1"/>
          <w:sz w:val="24"/>
          <w:szCs w:val="24"/>
          <w:lang w:val="ru-RU"/>
        </w:rPr>
        <w:lastRenderedPageBreak/>
        <w:t>Таблица 1</w:t>
      </w:r>
      <w:r w:rsidR="00D56B6B" w:rsidRPr="00D56B6B">
        <w:rPr>
          <w:color w:val="000000" w:themeColor="text1"/>
          <w:sz w:val="24"/>
          <w:szCs w:val="24"/>
          <w:lang w:val="ru-RU"/>
        </w:rPr>
        <w:t xml:space="preserve">- </w:t>
      </w:r>
      <w:r w:rsidRPr="00D56B6B">
        <w:rPr>
          <w:color w:val="000000" w:themeColor="text1"/>
          <w:sz w:val="24"/>
          <w:szCs w:val="24"/>
          <w:lang w:val="ru-RU"/>
        </w:rPr>
        <w:t>Сравнение методов распределения пор по размерам</w:t>
      </w:r>
      <w:r w:rsidR="00D56B6B">
        <w:rPr>
          <w:color w:val="000000" w:themeColor="text1"/>
          <w:sz w:val="24"/>
          <w:szCs w:val="24"/>
          <w:lang w:val="ru-RU"/>
        </w:rPr>
        <w:t>.</w:t>
      </w:r>
    </w:p>
    <w:tbl>
      <w:tblPr>
        <w:tblStyle w:val="13"/>
        <w:tblW w:w="5000" w:type="pct"/>
        <w:tblLayout w:type="fixed"/>
        <w:tblLook w:val="04A0" w:firstRow="1" w:lastRow="0" w:firstColumn="1" w:lastColumn="0" w:noHBand="0" w:noVBand="1"/>
      </w:tblPr>
      <w:tblGrid>
        <w:gridCol w:w="1349"/>
        <w:gridCol w:w="1245"/>
        <w:gridCol w:w="1383"/>
        <w:gridCol w:w="2213"/>
        <w:gridCol w:w="2871"/>
      </w:tblGrid>
      <w:tr w:rsidR="008A1934" w:rsidRPr="00D56B6B" w14:paraId="219D76BA" w14:textId="77777777" w:rsidTr="00D56B6B">
        <w:tc>
          <w:tcPr>
            <w:tcW w:w="745" w:type="pct"/>
            <w:vAlign w:val="center"/>
          </w:tcPr>
          <w:p w14:paraId="508AABA3" w14:textId="6B3DA355" w:rsidR="00236E3E" w:rsidRPr="00D56B6B" w:rsidRDefault="006544A9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</w:p>
        </w:tc>
        <w:tc>
          <w:tcPr>
            <w:tcW w:w="687" w:type="pct"/>
            <w:vAlign w:val="center"/>
          </w:tcPr>
          <w:p w14:paraId="72E761B5" w14:textId="63490BC5" w:rsidR="00236E3E" w:rsidRPr="00D56B6B" w:rsidRDefault="006544A9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Диапазон размеров</w:t>
            </w:r>
            <w:r w:rsidR="0061382E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мкм</w:t>
            </w:r>
          </w:p>
        </w:tc>
        <w:tc>
          <w:tcPr>
            <w:tcW w:w="763" w:type="pct"/>
            <w:vAlign w:val="center"/>
          </w:tcPr>
          <w:p w14:paraId="319C4043" w14:textId="4C6D967D" w:rsidR="00236E3E" w:rsidRPr="00D56B6B" w:rsidRDefault="002652C0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Разрушает образец</w:t>
            </w:r>
          </w:p>
        </w:tc>
        <w:tc>
          <w:tcPr>
            <w:tcW w:w="1221" w:type="pct"/>
            <w:vAlign w:val="center"/>
          </w:tcPr>
          <w:p w14:paraId="525A0635" w14:textId="341A70D1" w:rsidR="00236E3E" w:rsidRPr="00D56B6B" w:rsidRDefault="006544A9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</w:p>
        </w:tc>
        <w:tc>
          <w:tcPr>
            <w:tcW w:w="1584" w:type="pct"/>
            <w:vAlign w:val="center"/>
          </w:tcPr>
          <w:p w14:paraId="62ACFE1D" w14:textId="5E771E82" w:rsidR="00236E3E" w:rsidRPr="00D56B6B" w:rsidRDefault="006544A9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Недостатки</w:t>
            </w:r>
            <w:r w:rsidR="00E34CB1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ограничения</w:t>
            </w:r>
          </w:p>
        </w:tc>
      </w:tr>
      <w:tr w:rsidR="008A1934" w:rsidRPr="00D56B6B" w14:paraId="5C1C2617" w14:textId="77777777" w:rsidTr="00D56B6B">
        <w:tc>
          <w:tcPr>
            <w:tcW w:w="745" w:type="pct"/>
            <w:vAlign w:val="center"/>
          </w:tcPr>
          <w:p w14:paraId="30E08F65" w14:textId="629DEB6F" w:rsidR="00236E3E" w:rsidRPr="00D56B6B" w:rsidRDefault="000E1A43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Закачка ртути</w:t>
            </w:r>
          </w:p>
        </w:tc>
        <w:tc>
          <w:tcPr>
            <w:tcW w:w="687" w:type="pct"/>
            <w:vAlign w:val="center"/>
          </w:tcPr>
          <w:p w14:paraId="31E9D6A8" w14:textId="5F553F7B" w:rsidR="00236E3E" w:rsidRPr="00D56B6B" w:rsidRDefault="00236E3E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0,0015</w:t>
            </w:r>
            <w:r w:rsidR="008A1934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A1934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763" w:type="pct"/>
            <w:vAlign w:val="center"/>
          </w:tcPr>
          <w:p w14:paraId="72DCB103" w14:textId="7FD3723C" w:rsidR="00236E3E" w:rsidRPr="00D56B6B" w:rsidRDefault="002652C0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21" w:type="pct"/>
            <w:vAlign w:val="center"/>
          </w:tcPr>
          <w:p w14:paraId="66BF4B66" w14:textId="45BE229C" w:rsidR="006544A9" w:rsidRPr="00D56B6B" w:rsidRDefault="00CC22D0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236E3E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Широкий диапазон измерений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71883510" w14:textId="2A428F44" w:rsidR="003D6F20" w:rsidRPr="00D56B6B" w:rsidRDefault="00CC22D0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1907ED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Скорость эксперимента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77FB2F5" w14:textId="567F0050" w:rsidR="003D6F20" w:rsidRPr="00D56B6B" w:rsidRDefault="003D6F20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</w:t>
            </w: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Эталонный метод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84" w:type="pct"/>
            <w:vAlign w:val="center"/>
          </w:tcPr>
          <w:p w14:paraId="19012604" w14:textId="613BEA62" w:rsidR="00236E3E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6544A9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Токсичность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D1566" w:rsidRPr="00D56B6B" w14:paraId="492CE080" w14:textId="77777777" w:rsidTr="00D56B6B">
        <w:tc>
          <w:tcPr>
            <w:tcW w:w="745" w:type="pct"/>
            <w:vAlign w:val="center"/>
          </w:tcPr>
          <w:p w14:paraId="3EEE3ADD" w14:textId="50EBA3AE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СЭМ</w:t>
            </w: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BIB-SEM</w:t>
            </w: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687" w:type="pct"/>
            <w:vAlign w:val="center"/>
          </w:tcPr>
          <w:p w14:paraId="54550973" w14:textId="7AF33641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6B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B6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63" w:type="pct"/>
            <w:vAlign w:val="center"/>
          </w:tcPr>
          <w:p w14:paraId="5D586076" w14:textId="5F7558F7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221" w:type="pct"/>
            <w:vAlign w:val="center"/>
          </w:tcPr>
          <w:p w14:paraId="1B6B726A" w14:textId="77777777" w:rsidR="00DB3EEC" w:rsidRPr="00D56B6B" w:rsidRDefault="00CC22D0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</w:t>
            </w:r>
            <w:r w:rsidR="00DB3EEC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B3EEC"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DB3EEC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-визуализация </w:t>
            </w:r>
            <w:r w:rsidR="006544A9"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морфологии пор</w:t>
            </w:r>
            <w:r w:rsidR="00DB3EEC"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27966FC" w14:textId="73407AF1" w:rsidR="000D1566" w:rsidRPr="00D56B6B" w:rsidRDefault="00DB3EEC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384383"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Высокое разрешение изображений.</w:t>
            </w:r>
          </w:p>
        </w:tc>
        <w:tc>
          <w:tcPr>
            <w:tcW w:w="1584" w:type="pct"/>
            <w:vAlign w:val="center"/>
          </w:tcPr>
          <w:p w14:paraId="726A462D" w14:textId="529B8BF7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6544A9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Локальный анализ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26709C67" w14:textId="34555ED2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6544A9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Малая репрезентативность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D1566" w:rsidRPr="00D56B6B" w14:paraId="00ECFAD9" w14:textId="77777777" w:rsidTr="00D56B6B">
        <w:tc>
          <w:tcPr>
            <w:tcW w:w="745" w:type="pct"/>
            <w:vAlign w:val="center"/>
          </w:tcPr>
          <w:p w14:paraId="55CDC1C8" w14:textId="21A751D8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ЯМР</w:t>
            </w:r>
          </w:p>
        </w:tc>
        <w:tc>
          <w:tcPr>
            <w:tcW w:w="687" w:type="pct"/>
            <w:vAlign w:val="center"/>
          </w:tcPr>
          <w:p w14:paraId="518FF4AA" w14:textId="2AFBA0BD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6B">
              <w:rPr>
                <w:rFonts w:ascii="Times New Roman" w:hAnsi="Times New Roman" w:cs="Times New Roman"/>
                <w:sz w:val="24"/>
                <w:szCs w:val="24"/>
              </w:rPr>
              <w:t>0,002</w:t>
            </w: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B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56B6B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63" w:type="pct"/>
            <w:vAlign w:val="center"/>
          </w:tcPr>
          <w:p w14:paraId="1AAA03E3" w14:textId="12524143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21" w:type="pct"/>
            <w:vAlign w:val="center"/>
          </w:tcPr>
          <w:p w14:paraId="2A2D8ED3" w14:textId="49606E3A" w:rsidR="00305AAD" w:rsidRPr="00D56B6B" w:rsidRDefault="00CC22D0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907ED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Скорость эксперимента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9D52D72" w14:textId="54671610" w:rsidR="00305AAD" w:rsidRPr="00D56B6B" w:rsidRDefault="00305AAD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84383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</w:t>
            </w: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Простота эксперимента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763E50C" w14:textId="045CDCF8" w:rsidR="001907ED" w:rsidRPr="00D56B6B" w:rsidRDefault="001907ED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Изучение образца в динамических условиях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84" w:type="pct"/>
            <w:vAlign w:val="center"/>
          </w:tcPr>
          <w:p w14:paraId="463828BC" w14:textId="0DF5E9C5" w:rsidR="001907ED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Чувствительность к минерализации воды и парамагнитным примесям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E56BF13" w14:textId="7FA83722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</w:t>
            </w:r>
            <w:r w:rsidR="006544A9"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="000D1566"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еобходимость в подтверждении результатов другими методами</w:t>
            </w:r>
            <w:r w:rsidR="00E57B17"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0D1566" w:rsidRPr="00D56B6B" w14:paraId="1C991ACD" w14:textId="77777777" w:rsidTr="00D56B6B">
        <w:tc>
          <w:tcPr>
            <w:tcW w:w="745" w:type="pct"/>
            <w:vAlign w:val="center"/>
          </w:tcPr>
          <w:p w14:paraId="59AD7A78" w14:textId="7400A82A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Рентгеновская томография</w:t>
            </w:r>
          </w:p>
        </w:tc>
        <w:tc>
          <w:tcPr>
            <w:tcW w:w="687" w:type="pct"/>
            <w:vAlign w:val="center"/>
          </w:tcPr>
          <w:p w14:paraId="6F4043FA" w14:textId="5F479C1D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 0,05 и более</w:t>
            </w:r>
          </w:p>
        </w:tc>
        <w:tc>
          <w:tcPr>
            <w:tcW w:w="763" w:type="pct"/>
            <w:vAlign w:val="center"/>
          </w:tcPr>
          <w:p w14:paraId="0F7CCDBA" w14:textId="3AAB0792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21" w:type="pct"/>
            <w:vAlign w:val="center"/>
          </w:tcPr>
          <w:p w14:paraId="337A7B84" w14:textId="3D1988D4" w:rsidR="000D631E" w:rsidRPr="00D56B6B" w:rsidRDefault="00CC22D0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0D631E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визуализация</w:t>
            </w:r>
            <w:r w:rsidR="00DB3EEC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D631E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структуры пор, трещин и т.д.</w:t>
            </w:r>
          </w:p>
          <w:p w14:paraId="41ED0E72" w14:textId="2AA52F64" w:rsidR="000D1566" w:rsidRPr="00D56B6B" w:rsidRDefault="000D631E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B24150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 образца в динамических условиях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84" w:type="pct"/>
            <w:vAlign w:val="center"/>
          </w:tcPr>
          <w:p w14:paraId="3A4C1C20" w14:textId="64AD027B" w:rsidR="009E3651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Ограниченное разрешение</w:t>
            </w:r>
            <w:r w:rsidR="00DB3EEC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съемки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6AA2674" w14:textId="7694780F" w:rsidR="006544A9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Зависимость от размеров образца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E4FF5E5" w14:textId="73958394" w:rsidR="006544A9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6544A9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Рентгеновское облучение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D1566" w:rsidRPr="00D56B6B" w14:paraId="16123181" w14:textId="77777777" w:rsidTr="00D56B6B">
        <w:tc>
          <w:tcPr>
            <w:tcW w:w="745" w:type="pct"/>
            <w:vAlign w:val="center"/>
          </w:tcPr>
          <w:p w14:paraId="38A5DE53" w14:textId="2F970381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Адсорбция газа</w:t>
            </w:r>
          </w:p>
        </w:tc>
        <w:tc>
          <w:tcPr>
            <w:tcW w:w="687" w:type="pct"/>
            <w:vAlign w:val="center"/>
          </w:tcPr>
          <w:p w14:paraId="4E4EE44D" w14:textId="15A2641E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0,00035 - 0,5</w:t>
            </w:r>
          </w:p>
        </w:tc>
        <w:tc>
          <w:tcPr>
            <w:tcW w:w="763" w:type="pct"/>
            <w:vAlign w:val="center"/>
          </w:tcPr>
          <w:p w14:paraId="4399491F" w14:textId="69A5DFF8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21" w:type="pct"/>
            <w:vAlign w:val="center"/>
          </w:tcPr>
          <w:p w14:paraId="6A96FA5C" w14:textId="49E5CA4A" w:rsidR="001907ED" w:rsidRPr="00D56B6B" w:rsidRDefault="00CC22D0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Высокая точность для микро- и </w:t>
            </w:r>
            <w:proofErr w:type="spellStart"/>
            <w:r w:rsidR="009E3651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мезопор</w:t>
            </w:r>
            <w:proofErr w:type="spellEnd"/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84" w:type="pct"/>
            <w:vAlign w:val="center"/>
          </w:tcPr>
          <w:p w14:paraId="4CF2E11B" w14:textId="52BA7812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Узконаправленность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D0F7BEE" w14:textId="603C6992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 математических моделей</w:t>
            </w:r>
            <w:r w:rsidR="001907ED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 интерпретации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D1566" w:rsidRPr="00D56B6B" w14:paraId="7647FE67" w14:textId="77777777" w:rsidTr="00D56B6B">
        <w:tc>
          <w:tcPr>
            <w:tcW w:w="745" w:type="pct"/>
            <w:vAlign w:val="center"/>
          </w:tcPr>
          <w:p w14:paraId="394AEF92" w14:textId="3275037E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Полупроницаемая мембрана</w:t>
            </w:r>
          </w:p>
        </w:tc>
        <w:tc>
          <w:tcPr>
            <w:tcW w:w="687" w:type="pct"/>
            <w:vAlign w:val="center"/>
          </w:tcPr>
          <w:p w14:paraId="0AD574B5" w14:textId="0EB99856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="000D1566" w:rsidRPr="00D56B6B">
              <w:rPr>
                <w:rFonts w:ascii="Times New Roman" w:hAnsi="Times New Roman" w:cs="Times New Roman"/>
                <w:sz w:val="24"/>
                <w:szCs w:val="24"/>
              </w:rPr>
              <w:t xml:space="preserve">0,1 и </w:t>
            </w: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763" w:type="pct"/>
            <w:vAlign w:val="center"/>
          </w:tcPr>
          <w:p w14:paraId="39EAEDDD" w14:textId="0BF92AF0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21" w:type="pct"/>
            <w:vAlign w:val="center"/>
          </w:tcPr>
          <w:p w14:paraId="3F1924A1" w14:textId="08AAE6A0" w:rsidR="00C451C5" w:rsidRPr="00D56B6B" w:rsidRDefault="00CC22D0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305AAD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Простота эксперимента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4B41446" w14:textId="1F5E40C6" w:rsidR="0036528F" w:rsidRPr="00D56B6B" w:rsidRDefault="00C451C5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Возможность изучения группы образцов или полноразмерного керна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584" w:type="pct"/>
            <w:vAlign w:val="center"/>
          </w:tcPr>
          <w:p w14:paraId="4635069D" w14:textId="3BB2953F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Длительность эксперимента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B7A84DE" w14:textId="7DE7ABB1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Ограничение по свойствам мембраны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D1566" w:rsidRPr="00D56B6B" w14:paraId="251A3D0F" w14:textId="77777777" w:rsidTr="00D56B6B">
        <w:tc>
          <w:tcPr>
            <w:tcW w:w="745" w:type="pct"/>
            <w:vAlign w:val="center"/>
          </w:tcPr>
          <w:p w14:paraId="42F7B9BE" w14:textId="3933A45B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Центрифугирование</w:t>
            </w:r>
          </w:p>
        </w:tc>
        <w:tc>
          <w:tcPr>
            <w:tcW w:w="687" w:type="pct"/>
            <w:vAlign w:val="center"/>
          </w:tcPr>
          <w:p w14:paraId="349D7F52" w14:textId="28216C0A" w:rsidR="000D1566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0D1566" w:rsidRPr="00D56B6B">
              <w:rPr>
                <w:rFonts w:ascii="Times New Roman" w:hAnsi="Times New Roman" w:cs="Times New Roman"/>
                <w:sz w:val="24"/>
                <w:szCs w:val="24"/>
              </w:rPr>
              <w:t xml:space="preserve"> 0,06 и </w:t>
            </w:r>
            <w:r w:rsidRPr="00D56B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более</w:t>
            </w:r>
          </w:p>
        </w:tc>
        <w:tc>
          <w:tcPr>
            <w:tcW w:w="763" w:type="pct"/>
            <w:vAlign w:val="center"/>
          </w:tcPr>
          <w:p w14:paraId="192A49B4" w14:textId="231AB422" w:rsidR="000D1566" w:rsidRPr="00D56B6B" w:rsidRDefault="000D1566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21" w:type="pct"/>
            <w:vAlign w:val="center"/>
          </w:tcPr>
          <w:p w14:paraId="6F55547F" w14:textId="4DB6C5C4" w:rsidR="008A2AF8" w:rsidRPr="00D56B6B" w:rsidRDefault="008A2AF8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Скорость эксперимента.</w:t>
            </w:r>
          </w:p>
          <w:p w14:paraId="065A3ADD" w14:textId="0DCA7F28" w:rsidR="008A2AF8" w:rsidRPr="00D56B6B" w:rsidRDefault="008A2AF8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Возможность изучения группы образцов.</w:t>
            </w:r>
          </w:p>
        </w:tc>
        <w:tc>
          <w:tcPr>
            <w:tcW w:w="1584" w:type="pct"/>
            <w:vAlign w:val="center"/>
          </w:tcPr>
          <w:p w14:paraId="4F011CFF" w14:textId="466171A4" w:rsidR="008A2AF8" w:rsidRPr="00D56B6B" w:rsidRDefault="009E3651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</w:t>
            </w:r>
            <w:r w:rsidR="006544A9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0D1566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еравномерность насыщения</w:t>
            </w: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образц</w:t>
            </w:r>
            <w:r w:rsidR="00C2199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ED3642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4E90D3CD" w14:textId="53B19397" w:rsidR="000D1566" w:rsidRPr="00D56B6B" w:rsidRDefault="008A2AF8" w:rsidP="00D56B6B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 Возможность повредить образец</w:t>
            </w:r>
            <w:r w:rsidR="00E57B17" w:rsidRPr="00D56B6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</w:tbl>
    <w:p w14:paraId="2BE56314" w14:textId="77777777" w:rsidR="00236E3E" w:rsidRDefault="00236E3E" w:rsidP="004E19FE">
      <w:pPr>
        <w:pStyle w:val="a1"/>
        <w:spacing w:before="0" w:line="288" w:lineRule="auto"/>
        <w:ind w:firstLine="709"/>
        <w:rPr>
          <w:sz w:val="24"/>
          <w:szCs w:val="24"/>
        </w:rPr>
      </w:pPr>
    </w:p>
    <w:p w14:paraId="119A3847" w14:textId="3DF58073" w:rsidR="00F47A3D" w:rsidRPr="00D924E9" w:rsidRDefault="00F47A3D" w:rsidP="004E19FE">
      <w:pPr>
        <w:pStyle w:val="a1"/>
        <w:spacing w:before="0" w:line="288" w:lineRule="auto"/>
        <w:ind w:firstLine="709"/>
        <w:rPr>
          <w:sz w:val="24"/>
          <w:szCs w:val="24"/>
        </w:rPr>
      </w:pPr>
      <w:r w:rsidRPr="00CC77CE">
        <w:rPr>
          <w:sz w:val="24"/>
          <w:szCs w:val="24"/>
        </w:rPr>
        <w:t>Как видно из таблицы 1</w:t>
      </w:r>
      <w:r w:rsidR="00CC77CE" w:rsidRPr="00CC77CE">
        <w:rPr>
          <w:sz w:val="24"/>
          <w:szCs w:val="24"/>
        </w:rPr>
        <w:t xml:space="preserve">, выбор метода исследования порового пространства является </w:t>
      </w:r>
      <w:r w:rsidR="00D924E9">
        <w:rPr>
          <w:sz w:val="24"/>
          <w:szCs w:val="24"/>
        </w:rPr>
        <w:t>сложно</w:t>
      </w:r>
      <w:r w:rsidR="00CC77CE" w:rsidRPr="00CC77CE">
        <w:rPr>
          <w:sz w:val="24"/>
          <w:szCs w:val="24"/>
        </w:rPr>
        <w:t xml:space="preserve">й задачей. Ключевыми критериями выступают требуемый диапазон размеров пор и допустимость разрушения образца. Методы, дающие наиболее полные </w:t>
      </w:r>
      <w:r w:rsidR="00CC77CE" w:rsidRPr="00CC77CE">
        <w:rPr>
          <w:sz w:val="24"/>
          <w:szCs w:val="24"/>
        </w:rPr>
        <w:lastRenderedPageBreak/>
        <w:t>количественные данные (ртутная порометрия), являются разрушающими, в то время как неразрушающие имеют ограничения или требуют косвенной интерпретации.</w:t>
      </w:r>
    </w:p>
    <w:p w14:paraId="1FF6D6D3" w14:textId="77777777" w:rsidR="00CC77CE" w:rsidRPr="00D924E9" w:rsidRDefault="00CC77CE" w:rsidP="00CC77CE">
      <w:pPr>
        <w:pStyle w:val="a1"/>
        <w:spacing w:before="0" w:line="288" w:lineRule="auto"/>
        <w:rPr>
          <w:sz w:val="24"/>
          <w:szCs w:val="24"/>
        </w:rPr>
      </w:pPr>
    </w:p>
    <w:p w14:paraId="6816CA91" w14:textId="63529AF0" w:rsidR="00B96E08" w:rsidRPr="00B92B49" w:rsidRDefault="00B96E08" w:rsidP="004E19FE">
      <w:pPr>
        <w:pStyle w:val="a1"/>
        <w:spacing w:before="0" w:line="288" w:lineRule="auto"/>
        <w:ind w:firstLine="709"/>
        <w:rPr>
          <w:b/>
          <w:bCs/>
          <w:sz w:val="24"/>
          <w:szCs w:val="24"/>
        </w:rPr>
      </w:pPr>
      <w:r w:rsidRPr="00B92B49">
        <w:rPr>
          <w:b/>
          <w:bCs/>
          <w:sz w:val="24"/>
          <w:szCs w:val="24"/>
        </w:rPr>
        <w:t>Заключение</w:t>
      </w:r>
      <w:r w:rsidR="007A321F">
        <w:rPr>
          <w:b/>
          <w:bCs/>
          <w:sz w:val="24"/>
          <w:szCs w:val="24"/>
        </w:rPr>
        <w:t xml:space="preserve"> </w:t>
      </w:r>
      <w:r w:rsidR="007A321F" w:rsidRPr="007A321F">
        <w:rPr>
          <w:b/>
          <w:bCs/>
          <w:sz w:val="24"/>
          <w:szCs w:val="24"/>
        </w:rPr>
        <w:t>(</w:t>
      </w:r>
      <w:proofErr w:type="spellStart"/>
      <w:r w:rsidR="007A321F" w:rsidRPr="007A321F">
        <w:rPr>
          <w:b/>
          <w:bCs/>
          <w:sz w:val="24"/>
          <w:szCs w:val="24"/>
        </w:rPr>
        <w:t>Conclusions</w:t>
      </w:r>
      <w:proofErr w:type="spellEnd"/>
      <w:r w:rsidR="007A321F" w:rsidRPr="007A321F">
        <w:rPr>
          <w:b/>
          <w:bCs/>
          <w:sz w:val="24"/>
          <w:szCs w:val="24"/>
        </w:rPr>
        <w:t>)</w:t>
      </w:r>
    </w:p>
    <w:p w14:paraId="5AB3E441" w14:textId="3A0FF29E" w:rsidR="00B36129" w:rsidRDefault="00B36129" w:rsidP="00FB0517">
      <w:pPr>
        <w:pStyle w:val="a1"/>
        <w:spacing w:before="0" w:line="288" w:lineRule="auto"/>
        <w:ind w:firstLine="709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Таким образом, </w:t>
      </w:r>
      <w:r w:rsidRPr="00B36129">
        <w:rPr>
          <w:sz w:val="24"/>
          <w:szCs w:val="24"/>
        </w:rPr>
        <w:t>в соответствии с поставленными задачами можно сформулировать следующие выводы:</w:t>
      </w:r>
    </w:p>
    <w:p w14:paraId="1F2461F8" w14:textId="13F56C52" w:rsidR="00B36129" w:rsidRPr="00B36129" w:rsidRDefault="003254F1" w:rsidP="00B36129">
      <w:pPr>
        <w:pStyle w:val="a1"/>
        <w:numPr>
          <w:ilvl w:val="0"/>
          <w:numId w:val="14"/>
        </w:numPr>
        <w:spacing w:before="0" w:line="288" w:lineRule="auto"/>
        <w:ind w:left="0" w:firstLine="709"/>
        <w:rPr>
          <w:sz w:val="24"/>
          <w:szCs w:val="24"/>
        </w:rPr>
      </w:pPr>
      <w:r w:rsidRPr="003254F1">
        <w:rPr>
          <w:sz w:val="24"/>
          <w:szCs w:val="24"/>
        </w:rPr>
        <w:t xml:space="preserve">Был </w:t>
      </w:r>
      <w:r>
        <w:rPr>
          <w:sz w:val="24"/>
          <w:szCs w:val="24"/>
        </w:rPr>
        <w:t>выявлен</w:t>
      </w:r>
      <w:r w:rsidRPr="003254F1">
        <w:rPr>
          <w:sz w:val="24"/>
          <w:szCs w:val="24"/>
        </w:rPr>
        <w:t xml:space="preserve"> </w:t>
      </w:r>
      <w:r>
        <w:rPr>
          <w:sz w:val="24"/>
          <w:szCs w:val="24"/>
        </w:rPr>
        <w:t>принцип действия каждого метода</w:t>
      </w:r>
      <w:r w:rsidRPr="003254F1">
        <w:rPr>
          <w:sz w:val="24"/>
          <w:szCs w:val="24"/>
        </w:rPr>
        <w:t xml:space="preserve">. </w:t>
      </w:r>
      <w:r>
        <w:rPr>
          <w:sz w:val="24"/>
          <w:szCs w:val="24"/>
        </w:rPr>
        <w:t>О</w:t>
      </w:r>
      <w:r w:rsidRPr="003254F1">
        <w:rPr>
          <w:sz w:val="24"/>
          <w:szCs w:val="24"/>
        </w:rPr>
        <w:t>ни базируются на различных явлениях: капиллярном давлении (ртутная порометрия, методы мембраны и центрифугирования), взаимодействии ядерных спинов с магнитным полем (ЯМР), поглощении рентгеновского излучения (томография) и физической адсорбции молекул газа (адсорбция).</w:t>
      </w:r>
    </w:p>
    <w:p w14:paraId="6C9494D2" w14:textId="1B38FD29" w:rsidR="00236E3E" w:rsidRDefault="00ED0E4E" w:rsidP="00B36129">
      <w:pPr>
        <w:pStyle w:val="a1"/>
        <w:numPr>
          <w:ilvl w:val="0"/>
          <w:numId w:val="14"/>
        </w:numPr>
        <w:spacing w:before="0" w:line="288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К</w:t>
      </w:r>
      <w:r w:rsidR="00ED7E91" w:rsidRPr="00ED7E91">
        <w:rPr>
          <w:sz w:val="24"/>
          <w:szCs w:val="24"/>
        </w:rPr>
        <w:t>аждый метод имеет свой рабочий диапазон</w:t>
      </w:r>
      <w:r>
        <w:rPr>
          <w:sz w:val="24"/>
          <w:szCs w:val="24"/>
        </w:rPr>
        <w:t xml:space="preserve"> исследования размеров пор</w:t>
      </w:r>
      <w:r w:rsidR="00ED7E91" w:rsidRPr="00ED7E91">
        <w:rPr>
          <w:sz w:val="24"/>
          <w:szCs w:val="24"/>
        </w:rPr>
        <w:t>. Наиболее широкий (от 0</w:t>
      </w:r>
      <w:r w:rsidR="00F77397">
        <w:rPr>
          <w:sz w:val="24"/>
          <w:szCs w:val="24"/>
        </w:rPr>
        <w:t>,</w:t>
      </w:r>
      <w:r w:rsidR="00ED7E91" w:rsidRPr="00ED7E91">
        <w:rPr>
          <w:sz w:val="24"/>
          <w:szCs w:val="24"/>
        </w:rPr>
        <w:t>0015 до 950 мкм) охватывает ртутная порометрия. Для изучения нано- и микропор наиболее точным является метод адсорбции газа, в то время как для визуализации и анализа структуры макропор и трещин предпочтительна рентгеновская томография.</w:t>
      </w:r>
    </w:p>
    <w:p w14:paraId="14548105" w14:textId="1618C180" w:rsidR="00B36129" w:rsidRDefault="00B36129" w:rsidP="00B36129">
      <w:pPr>
        <w:pStyle w:val="a1"/>
        <w:numPr>
          <w:ilvl w:val="0"/>
          <w:numId w:val="14"/>
        </w:numPr>
        <w:spacing w:before="0" w:line="288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Определено соотношение</w:t>
      </w:r>
      <w:r w:rsidRPr="00B36129">
        <w:rPr>
          <w:sz w:val="24"/>
          <w:szCs w:val="24"/>
        </w:rPr>
        <w:t xml:space="preserve"> между </w:t>
      </w:r>
      <w:r>
        <w:rPr>
          <w:sz w:val="24"/>
          <w:szCs w:val="24"/>
        </w:rPr>
        <w:t>объемом получаемых</w:t>
      </w:r>
      <w:r w:rsidRPr="00B36129">
        <w:rPr>
          <w:sz w:val="24"/>
          <w:szCs w:val="24"/>
        </w:rPr>
        <w:t xml:space="preserve"> данных и сохранностью образца. Разрушающие методы предоставляют </w:t>
      </w:r>
      <w:r w:rsidR="00C65635">
        <w:rPr>
          <w:sz w:val="24"/>
          <w:szCs w:val="24"/>
        </w:rPr>
        <w:t xml:space="preserve">практически полные </w:t>
      </w:r>
      <w:r w:rsidRPr="00B36129">
        <w:rPr>
          <w:sz w:val="24"/>
          <w:szCs w:val="24"/>
        </w:rPr>
        <w:t xml:space="preserve">данные, но делают образец непригодным для дальнейшего использования. Неразрушающие методы сохраняют целостность керна, но могут уступать в </w:t>
      </w:r>
      <w:r w:rsidR="00C65635">
        <w:rPr>
          <w:sz w:val="24"/>
          <w:szCs w:val="24"/>
        </w:rPr>
        <w:t>объеме</w:t>
      </w:r>
      <w:r w:rsidRPr="00B36129">
        <w:rPr>
          <w:sz w:val="24"/>
          <w:szCs w:val="24"/>
        </w:rPr>
        <w:t xml:space="preserve"> или </w:t>
      </w:r>
      <w:r w:rsidR="00C65635">
        <w:rPr>
          <w:sz w:val="24"/>
          <w:szCs w:val="24"/>
        </w:rPr>
        <w:t>точности данных, а также требовать</w:t>
      </w:r>
      <w:r w:rsidRPr="00B36129">
        <w:rPr>
          <w:sz w:val="24"/>
          <w:szCs w:val="24"/>
        </w:rPr>
        <w:t xml:space="preserve"> косвенной интерпретации и калибровки.</w:t>
      </w:r>
    </w:p>
    <w:p w14:paraId="2EC1EFBD" w14:textId="2221DB2C" w:rsidR="00B36129" w:rsidRPr="00B36129" w:rsidRDefault="00B36129" w:rsidP="00B36129">
      <w:pPr>
        <w:pStyle w:val="a1"/>
        <w:numPr>
          <w:ilvl w:val="0"/>
          <w:numId w:val="14"/>
        </w:numPr>
        <w:spacing w:before="0" w:line="288" w:lineRule="auto"/>
        <w:ind w:left="0" w:firstLine="709"/>
        <w:rPr>
          <w:sz w:val="24"/>
          <w:szCs w:val="24"/>
        </w:rPr>
      </w:pPr>
      <w:r w:rsidRPr="00B36129">
        <w:rPr>
          <w:sz w:val="24"/>
          <w:szCs w:val="24"/>
        </w:rPr>
        <w:t xml:space="preserve">Разработана матрица оценки </w:t>
      </w:r>
      <w:r w:rsidR="00B26695" w:rsidRPr="00B36129">
        <w:rPr>
          <w:sz w:val="24"/>
          <w:szCs w:val="24"/>
        </w:rPr>
        <w:t xml:space="preserve">методов </w:t>
      </w:r>
      <w:r w:rsidRPr="00B36129">
        <w:rPr>
          <w:sz w:val="24"/>
          <w:szCs w:val="24"/>
        </w:rPr>
        <w:t>распределения пор по размерам с учетом размеров, целостности образца, преимуществ и недостатков.</w:t>
      </w:r>
    </w:p>
    <w:p w14:paraId="77CD0B83" w14:textId="77777777" w:rsidR="00D27A40" w:rsidRPr="00B92B49" w:rsidRDefault="00D27A40" w:rsidP="004E19FE">
      <w:pPr>
        <w:spacing w:before="0" w:line="288" w:lineRule="auto"/>
        <w:ind w:firstLine="709"/>
        <w:jc w:val="both"/>
        <w:rPr>
          <w:b/>
          <w:sz w:val="24"/>
          <w:szCs w:val="24"/>
          <w:lang w:val="ru-RU" w:eastAsia="ru-RU"/>
        </w:rPr>
      </w:pPr>
    </w:p>
    <w:p w14:paraId="34CA4F6B" w14:textId="3C49BCD8" w:rsidR="0048337C" w:rsidRPr="00B92B49" w:rsidRDefault="00FD6A20" w:rsidP="004E19FE">
      <w:pPr>
        <w:spacing w:before="0" w:line="288" w:lineRule="auto"/>
        <w:ind w:firstLine="709"/>
        <w:jc w:val="both"/>
        <w:rPr>
          <w:b/>
          <w:sz w:val="24"/>
          <w:szCs w:val="24"/>
          <w:lang w:val="ru-RU" w:eastAsia="ru-RU"/>
        </w:rPr>
      </w:pPr>
      <w:r w:rsidRPr="00B92B49">
        <w:rPr>
          <w:b/>
          <w:sz w:val="24"/>
          <w:szCs w:val="24"/>
          <w:lang w:val="ru-RU" w:eastAsia="ru-RU"/>
        </w:rPr>
        <w:t>Список литературы</w:t>
      </w:r>
      <w:r w:rsidR="00A002F1">
        <w:rPr>
          <w:b/>
          <w:sz w:val="24"/>
          <w:szCs w:val="24"/>
          <w:lang w:val="ru-RU" w:eastAsia="ru-RU"/>
        </w:rPr>
        <w:t xml:space="preserve"> (</w:t>
      </w:r>
      <w:r w:rsidR="00A002F1" w:rsidRPr="00B92B49">
        <w:rPr>
          <w:b/>
          <w:sz w:val="24"/>
          <w:szCs w:val="24"/>
        </w:rPr>
        <w:t>References</w:t>
      </w:r>
      <w:r w:rsidR="00A002F1">
        <w:rPr>
          <w:b/>
          <w:sz w:val="24"/>
          <w:szCs w:val="24"/>
          <w:lang w:val="ru-RU" w:eastAsia="ru-RU"/>
        </w:rPr>
        <w:t>):</w:t>
      </w:r>
    </w:p>
    <w:p w14:paraId="75997FE6" w14:textId="761BF57B" w:rsidR="006E309F" w:rsidRPr="00B92B49" w:rsidRDefault="00123CBC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</w:rPr>
      </w:pPr>
      <w:r w:rsidRPr="00B92B49">
        <w:rPr>
          <w:sz w:val="24"/>
          <w:szCs w:val="24"/>
        </w:rPr>
        <w:t>Neda</w:t>
      </w:r>
      <w:r w:rsidRPr="00236C4F">
        <w:rPr>
          <w:sz w:val="24"/>
          <w:szCs w:val="24"/>
        </w:rPr>
        <w:t xml:space="preserve"> </w:t>
      </w:r>
      <w:proofErr w:type="spellStart"/>
      <w:r w:rsidRPr="00B92B49">
        <w:rPr>
          <w:sz w:val="24"/>
          <w:szCs w:val="24"/>
        </w:rPr>
        <w:t>Nourzadeh</w:t>
      </w:r>
      <w:proofErr w:type="spellEnd"/>
      <w:r w:rsidRPr="00236C4F">
        <w:rPr>
          <w:sz w:val="24"/>
          <w:szCs w:val="24"/>
        </w:rPr>
        <w:t xml:space="preserve">, </w:t>
      </w:r>
      <w:proofErr w:type="spellStart"/>
      <w:r w:rsidRPr="00B92B49">
        <w:rPr>
          <w:sz w:val="24"/>
          <w:szCs w:val="24"/>
        </w:rPr>
        <w:t>Seyed</w:t>
      </w:r>
      <w:proofErr w:type="spellEnd"/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Reza</w:t>
      </w:r>
      <w:r w:rsidRPr="00236C4F">
        <w:rPr>
          <w:sz w:val="24"/>
          <w:szCs w:val="24"/>
        </w:rPr>
        <w:t xml:space="preserve"> </w:t>
      </w:r>
      <w:proofErr w:type="spellStart"/>
      <w:r w:rsidRPr="00B92B49">
        <w:rPr>
          <w:sz w:val="24"/>
          <w:szCs w:val="24"/>
        </w:rPr>
        <w:t>Shadizadeh</w:t>
      </w:r>
      <w:proofErr w:type="spellEnd"/>
      <w:r w:rsidRPr="00236C4F">
        <w:rPr>
          <w:sz w:val="24"/>
          <w:szCs w:val="24"/>
        </w:rPr>
        <w:t xml:space="preserve">, </w:t>
      </w:r>
      <w:r w:rsidRPr="00B92B49">
        <w:rPr>
          <w:sz w:val="24"/>
          <w:szCs w:val="24"/>
        </w:rPr>
        <w:t>Abbas</w:t>
      </w:r>
      <w:r w:rsidRPr="00236C4F">
        <w:rPr>
          <w:sz w:val="24"/>
          <w:szCs w:val="24"/>
        </w:rPr>
        <w:t xml:space="preserve"> </w:t>
      </w:r>
      <w:proofErr w:type="spellStart"/>
      <w:r w:rsidRPr="00B92B49">
        <w:rPr>
          <w:sz w:val="24"/>
          <w:szCs w:val="24"/>
        </w:rPr>
        <w:t>Manshad</w:t>
      </w:r>
      <w:proofErr w:type="spellEnd"/>
      <w:r w:rsidRPr="00236C4F">
        <w:rPr>
          <w:sz w:val="24"/>
          <w:szCs w:val="24"/>
        </w:rPr>
        <w:t xml:space="preserve">. </w:t>
      </w:r>
      <w:r w:rsidR="007737A8" w:rsidRPr="00B92B49">
        <w:rPr>
          <w:sz w:val="24"/>
          <w:szCs w:val="24"/>
        </w:rPr>
        <w:t xml:space="preserve">Determination of pore size distribution profile along wellbore: using repeat formation tester </w:t>
      </w:r>
      <w:r w:rsidRPr="00B92B49">
        <w:rPr>
          <w:sz w:val="24"/>
          <w:szCs w:val="24"/>
        </w:rPr>
        <w:t xml:space="preserve">// Journal of Petroleum Exploration and Production Technology. 2017. № 7. </w:t>
      </w:r>
      <w:r w:rsidRPr="00B92B49">
        <w:rPr>
          <w:sz w:val="24"/>
          <w:szCs w:val="24"/>
          <w:lang w:val="ru-RU"/>
        </w:rPr>
        <w:t>С</w:t>
      </w:r>
      <w:r w:rsidRPr="00B92B49">
        <w:rPr>
          <w:sz w:val="24"/>
          <w:szCs w:val="24"/>
        </w:rPr>
        <w:t>. 621-626.</w:t>
      </w:r>
    </w:p>
    <w:p w14:paraId="29EDB627" w14:textId="29806ED0" w:rsidR="00541818" w:rsidRPr="00B92B49" w:rsidRDefault="006E309F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r w:rsidRPr="00B92B49">
        <w:rPr>
          <w:sz w:val="24"/>
          <w:szCs w:val="24"/>
          <w:lang w:val="ru-RU"/>
        </w:rPr>
        <w:t>Оценка рисков проведения гидроразрыва пласта в скважинах для ряда значений зенитного угла ствола скважины на основе статистического анализа / И. Г. Фаттахов, А. В. Кочетков, Р. Р. Степанова, И. Ф. Галиуллина // Нефтепромысловое дело. 2022. № 2(638). С. 31-36. DOI 10.33285/0207-2351-2022-2(638)-31-36. EDN KMMDTF.</w:t>
      </w:r>
    </w:p>
    <w:p w14:paraId="3D52D2B5" w14:textId="29A07670" w:rsidR="006E309F" w:rsidRPr="00B92B49" w:rsidRDefault="006E309F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r w:rsidRPr="00B92B49">
        <w:rPr>
          <w:sz w:val="24"/>
          <w:szCs w:val="24"/>
          <w:lang w:val="ru-RU"/>
        </w:rPr>
        <w:t xml:space="preserve">Анализ эффективности заводнения месторождений на поздней стадии разработки / И. Г. Фаттахов, А. С. Семанов, А. И. Семанова [и др.] // Нефтяное хозяйство. 2023. № 8. С. 42-46. </w:t>
      </w:r>
      <w:r w:rsidRPr="00B92B49">
        <w:rPr>
          <w:sz w:val="24"/>
          <w:szCs w:val="24"/>
        </w:rPr>
        <w:t>DOI</w:t>
      </w:r>
      <w:r w:rsidRPr="00B92B49">
        <w:rPr>
          <w:sz w:val="24"/>
          <w:szCs w:val="24"/>
          <w:lang w:val="ru-RU"/>
        </w:rPr>
        <w:t xml:space="preserve"> 10.24887/0028-2448-2023-8-42-46. </w:t>
      </w:r>
      <w:r w:rsidRPr="00B92B49">
        <w:rPr>
          <w:sz w:val="24"/>
          <w:szCs w:val="24"/>
        </w:rPr>
        <w:t>EDN</w:t>
      </w:r>
      <w:r w:rsidRPr="00B92B49">
        <w:rPr>
          <w:sz w:val="24"/>
          <w:szCs w:val="24"/>
          <w:lang w:val="ru-RU"/>
        </w:rPr>
        <w:t xml:space="preserve"> </w:t>
      </w:r>
      <w:r w:rsidRPr="00B92B49">
        <w:rPr>
          <w:sz w:val="24"/>
          <w:szCs w:val="24"/>
        </w:rPr>
        <w:t>CQIHXC</w:t>
      </w:r>
      <w:r w:rsidRPr="00B92B49">
        <w:rPr>
          <w:sz w:val="24"/>
          <w:szCs w:val="24"/>
          <w:lang w:val="ru-RU"/>
        </w:rPr>
        <w:t>.</w:t>
      </w:r>
    </w:p>
    <w:p w14:paraId="5C0E1E93" w14:textId="0AC3AFF4" w:rsidR="00EC0851" w:rsidRPr="008F7B0E" w:rsidRDefault="00123CBC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r w:rsidRPr="00B92B49">
        <w:rPr>
          <w:sz w:val="24"/>
          <w:szCs w:val="24"/>
        </w:rPr>
        <w:t>Study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of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Pore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Size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Evaluation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for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Low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Permeability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Rock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Core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Sample</w:t>
      </w:r>
      <w:r w:rsidRPr="00236C4F">
        <w:rPr>
          <w:sz w:val="24"/>
          <w:szCs w:val="24"/>
        </w:rPr>
        <w:t xml:space="preserve"> / </w:t>
      </w:r>
      <w:r w:rsidRPr="00B92B49">
        <w:rPr>
          <w:sz w:val="24"/>
          <w:szCs w:val="24"/>
        </w:rPr>
        <w:t>Mai</w:t>
      </w:r>
      <w:r w:rsidRPr="00236C4F">
        <w:rPr>
          <w:sz w:val="24"/>
          <w:szCs w:val="24"/>
        </w:rPr>
        <w:t xml:space="preserve"> </w:t>
      </w:r>
      <w:proofErr w:type="spellStart"/>
      <w:r w:rsidRPr="00B92B49">
        <w:rPr>
          <w:sz w:val="24"/>
          <w:szCs w:val="24"/>
        </w:rPr>
        <w:t>Shimokawara</w:t>
      </w:r>
      <w:proofErr w:type="spellEnd"/>
      <w:r w:rsidRPr="00236C4F">
        <w:rPr>
          <w:sz w:val="24"/>
          <w:szCs w:val="24"/>
        </w:rPr>
        <w:t xml:space="preserve">, </w:t>
      </w:r>
      <w:proofErr w:type="spellStart"/>
      <w:r w:rsidRPr="00B92B49">
        <w:rPr>
          <w:sz w:val="24"/>
          <w:szCs w:val="24"/>
        </w:rPr>
        <w:t>Yasuyuki</w:t>
      </w:r>
      <w:proofErr w:type="spellEnd"/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Akita</w:t>
      </w:r>
      <w:r w:rsidRPr="00236C4F">
        <w:rPr>
          <w:sz w:val="24"/>
          <w:szCs w:val="24"/>
        </w:rPr>
        <w:t xml:space="preserve">, </w:t>
      </w:r>
      <w:proofErr w:type="spellStart"/>
      <w:r w:rsidRPr="00B92B49">
        <w:rPr>
          <w:sz w:val="24"/>
          <w:szCs w:val="24"/>
        </w:rPr>
        <w:t>Yasuyuki</w:t>
      </w:r>
      <w:proofErr w:type="spellEnd"/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Mino</w:t>
      </w:r>
      <w:r w:rsidRPr="00236C4F">
        <w:rPr>
          <w:sz w:val="24"/>
          <w:szCs w:val="24"/>
        </w:rPr>
        <w:t xml:space="preserve">, </w:t>
      </w:r>
      <w:r w:rsidRPr="00B92B49">
        <w:rPr>
          <w:sz w:val="24"/>
          <w:szCs w:val="24"/>
        </w:rPr>
        <w:t>Satoru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Takahashi</w:t>
      </w:r>
      <w:r w:rsidRPr="00236C4F">
        <w:rPr>
          <w:sz w:val="24"/>
          <w:szCs w:val="24"/>
        </w:rPr>
        <w:t xml:space="preserve"> // </w:t>
      </w:r>
      <w:r w:rsidRPr="00B92B49">
        <w:rPr>
          <w:sz w:val="24"/>
          <w:szCs w:val="24"/>
        </w:rPr>
        <w:t>International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Symposium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of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the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Society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of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Core</w:t>
      </w:r>
      <w:r w:rsidRPr="00236C4F">
        <w:rPr>
          <w:sz w:val="24"/>
          <w:szCs w:val="24"/>
        </w:rPr>
        <w:t xml:space="preserve"> </w:t>
      </w:r>
      <w:r w:rsidRPr="00B92B49">
        <w:rPr>
          <w:sz w:val="24"/>
          <w:szCs w:val="24"/>
        </w:rPr>
        <w:t>Ana</w:t>
      </w:r>
      <w:r w:rsidR="000B79FB" w:rsidRPr="00B92B49">
        <w:rPr>
          <w:sz w:val="24"/>
          <w:szCs w:val="24"/>
        </w:rPr>
        <w:t>lysts</w:t>
      </w:r>
      <w:r w:rsidR="000B79FB" w:rsidRPr="00236C4F">
        <w:rPr>
          <w:sz w:val="24"/>
          <w:szCs w:val="24"/>
        </w:rPr>
        <w:t xml:space="preserve">, </w:t>
      </w:r>
      <w:r w:rsidR="000B79FB" w:rsidRPr="00B92B49">
        <w:rPr>
          <w:sz w:val="24"/>
          <w:szCs w:val="24"/>
          <w:lang w:val="ru-RU"/>
        </w:rPr>
        <w:t>Колорадо</w:t>
      </w:r>
      <w:r w:rsidRPr="00236C4F">
        <w:rPr>
          <w:sz w:val="24"/>
          <w:szCs w:val="24"/>
        </w:rPr>
        <w:t xml:space="preserve">, </w:t>
      </w:r>
      <w:r w:rsidR="000B79FB" w:rsidRPr="00B92B49">
        <w:rPr>
          <w:sz w:val="24"/>
          <w:szCs w:val="24"/>
          <w:lang w:val="ru-RU"/>
        </w:rPr>
        <w:t>США</w:t>
      </w:r>
      <w:r w:rsidRPr="00236C4F">
        <w:rPr>
          <w:sz w:val="24"/>
          <w:szCs w:val="24"/>
        </w:rPr>
        <w:t xml:space="preserve">, 21-26 </w:t>
      </w:r>
      <w:r w:rsidR="00915168" w:rsidRPr="00B92B49">
        <w:rPr>
          <w:sz w:val="24"/>
          <w:szCs w:val="24"/>
          <w:lang w:val="ru-RU"/>
        </w:rPr>
        <w:t>августа</w:t>
      </w:r>
      <w:r w:rsidRPr="00236C4F">
        <w:rPr>
          <w:sz w:val="24"/>
          <w:szCs w:val="24"/>
        </w:rPr>
        <w:t xml:space="preserve"> 2016</w:t>
      </w:r>
      <w:r w:rsidR="008B3FBD" w:rsidRPr="00236C4F">
        <w:rPr>
          <w:sz w:val="24"/>
          <w:szCs w:val="24"/>
        </w:rPr>
        <w:t xml:space="preserve">. </w:t>
      </w:r>
      <w:r w:rsidR="008B3FBD" w:rsidRPr="008F7B0E">
        <w:rPr>
          <w:sz w:val="24"/>
          <w:szCs w:val="24"/>
          <w:lang w:val="ru-RU"/>
        </w:rPr>
        <w:t xml:space="preserve">6 </w:t>
      </w:r>
      <w:r w:rsidR="008B3FBD" w:rsidRPr="00B92B49">
        <w:rPr>
          <w:sz w:val="24"/>
          <w:szCs w:val="24"/>
          <w:lang w:val="ru-RU"/>
        </w:rPr>
        <w:t>с</w:t>
      </w:r>
      <w:r w:rsidR="008B3FBD" w:rsidRPr="008F7B0E">
        <w:rPr>
          <w:sz w:val="24"/>
          <w:szCs w:val="24"/>
          <w:lang w:val="ru-RU"/>
        </w:rPr>
        <w:t>.</w:t>
      </w:r>
    </w:p>
    <w:p w14:paraId="75E35DEC" w14:textId="6127596E" w:rsidR="00EC0851" w:rsidRPr="00B92B49" w:rsidRDefault="00EC0851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r w:rsidRPr="00B92B49">
        <w:rPr>
          <w:sz w:val="24"/>
          <w:szCs w:val="24"/>
          <w:lang w:val="ru-RU"/>
        </w:rPr>
        <w:t xml:space="preserve">Назаров Д.В., </w:t>
      </w:r>
      <w:proofErr w:type="spellStart"/>
      <w:r w:rsidRPr="00B92B49">
        <w:rPr>
          <w:sz w:val="24"/>
          <w:szCs w:val="24"/>
          <w:lang w:val="ru-RU"/>
        </w:rPr>
        <w:t>Тепляшин</w:t>
      </w:r>
      <w:proofErr w:type="spellEnd"/>
      <w:r w:rsidRPr="00B92B49">
        <w:rPr>
          <w:sz w:val="24"/>
          <w:szCs w:val="24"/>
          <w:lang w:val="ru-RU"/>
        </w:rPr>
        <w:t xml:space="preserve"> Т.М. Анализ данных ртутной порометрии образцов керна из терригенного коллектора Восточной Сибири // Проблемы геологии и освоения недр: материалы </w:t>
      </w:r>
      <w:proofErr w:type="spellStart"/>
      <w:r w:rsidRPr="00B92B49">
        <w:rPr>
          <w:sz w:val="24"/>
          <w:szCs w:val="24"/>
          <w:lang w:val="ru-RU"/>
        </w:rPr>
        <w:t>Междунар</w:t>
      </w:r>
      <w:proofErr w:type="spellEnd"/>
      <w:r w:rsidRPr="00B92B49">
        <w:rPr>
          <w:sz w:val="24"/>
          <w:szCs w:val="24"/>
          <w:lang w:val="ru-RU"/>
        </w:rPr>
        <w:t xml:space="preserve">. науч. </w:t>
      </w:r>
      <w:proofErr w:type="spellStart"/>
      <w:r w:rsidRPr="00B92B49">
        <w:rPr>
          <w:sz w:val="24"/>
          <w:szCs w:val="24"/>
          <w:lang w:val="ru-RU"/>
        </w:rPr>
        <w:t>конф</w:t>
      </w:r>
      <w:proofErr w:type="spellEnd"/>
      <w:r w:rsidRPr="00B92B49">
        <w:rPr>
          <w:sz w:val="24"/>
          <w:szCs w:val="24"/>
          <w:lang w:val="ru-RU"/>
        </w:rPr>
        <w:t>. 2017. С. 305-306.</w:t>
      </w:r>
    </w:p>
    <w:p w14:paraId="70E4794B" w14:textId="54C41C49" w:rsidR="00744113" w:rsidRPr="00B92B49" w:rsidRDefault="00EC0851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</w:rPr>
      </w:pPr>
      <w:r w:rsidRPr="00B92B49">
        <w:rPr>
          <w:sz w:val="24"/>
          <w:szCs w:val="24"/>
        </w:rPr>
        <w:t xml:space="preserve">On the use and abuse of N₂ physisorption for the characterization of the pore structure of shales / P. Bertier, K. </w:t>
      </w:r>
      <w:proofErr w:type="spellStart"/>
      <w:r w:rsidRPr="00B92B49">
        <w:rPr>
          <w:sz w:val="24"/>
          <w:szCs w:val="24"/>
        </w:rPr>
        <w:t>Schweinar</w:t>
      </w:r>
      <w:proofErr w:type="spellEnd"/>
      <w:r w:rsidRPr="00B92B49">
        <w:rPr>
          <w:sz w:val="24"/>
          <w:szCs w:val="24"/>
        </w:rPr>
        <w:t xml:space="preserve">, H. </w:t>
      </w:r>
      <w:proofErr w:type="spellStart"/>
      <w:r w:rsidRPr="00B92B49">
        <w:rPr>
          <w:sz w:val="24"/>
          <w:szCs w:val="24"/>
        </w:rPr>
        <w:t>Stanjek</w:t>
      </w:r>
      <w:proofErr w:type="spellEnd"/>
      <w:r w:rsidRPr="00B92B49">
        <w:rPr>
          <w:sz w:val="24"/>
          <w:szCs w:val="24"/>
        </w:rPr>
        <w:t xml:space="preserve"> [и </w:t>
      </w:r>
      <w:proofErr w:type="spellStart"/>
      <w:r w:rsidRPr="00B92B49">
        <w:rPr>
          <w:sz w:val="24"/>
          <w:szCs w:val="24"/>
        </w:rPr>
        <w:t>др</w:t>
      </w:r>
      <w:proofErr w:type="spellEnd"/>
      <w:r w:rsidRPr="00B92B49">
        <w:rPr>
          <w:sz w:val="24"/>
          <w:szCs w:val="24"/>
        </w:rPr>
        <w:t>.] // The Clay Minerals Society Workshop Lectures Series. 2016. Т. 21., Ч. 12. С. 151-161.</w:t>
      </w:r>
    </w:p>
    <w:p w14:paraId="091C2B56" w14:textId="77777777" w:rsidR="00462EA7" w:rsidRPr="00B92B49" w:rsidRDefault="00744113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</w:rPr>
      </w:pPr>
      <w:proofErr w:type="spellStart"/>
      <w:r w:rsidRPr="00B92B49">
        <w:rPr>
          <w:sz w:val="24"/>
          <w:szCs w:val="24"/>
        </w:rPr>
        <w:lastRenderedPageBreak/>
        <w:t>Aligizaki</w:t>
      </w:r>
      <w:proofErr w:type="spellEnd"/>
      <w:r w:rsidRPr="00B92B49">
        <w:rPr>
          <w:sz w:val="24"/>
          <w:szCs w:val="24"/>
        </w:rPr>
        <w:t xml:space="preserve">, K.K. Pore structure of cement based materials. </w:t>
      </w:r>
      <w:r w:rsidR="000062D3" w:rsidRPr="00B92B49">
        <w:rPr>
          <w:sz w:val="24"/>
          <w:szCs w:val="24"/>
          <w:lang w:val="ru-RU"/>
        </w:rPr>
        <w:t>Нью</w:t>
      </w:r>
      <w:r w:rsidR="000062D3" w:rsidRPr="00B92B49">
        <w:rPr>
          <w:sz w:val="24"/>
          <w:szCs w:val="24"/>
        </w:rPr>
        <w:t>-</w:t>
      </w:r>
      <w:r w:rsidR="000062D3" w:rsidRPr="00B92B49">
        <w:rPr>
          <w:sz w:val="24"/>
          <w:szCs w:val="24"/>
          <w:lang w:val="ru-RU"/>
        </w:rPr>
        <w:t>Йорк</w:t>
      </w:r>
      <w:r w:rsidRPr="00B92B49">
        <w:rPr>
          <w:sz w:val="24"/>
          <w:szCs w:val="24"/>
        </w:rPr>
        <w:t xml:space="preserve">, </w:t>
      </w:r>
      <w:r w:rsidR="000062D3" w:rsidRPr="00B92B49">
        <w:rPr>
          <w:sz w:val="24"/>
          <w:szCs w:val="24"/>
        </w:rPr>
        <w:t>NY</w:t>
      </w:r>
      <w:r w:rsidRPr="00B92B49">
        <w:rPr>
          <w:sz w:val="24"/>
          <w:szCs w:val="24"/>
        </w:rPr>
        <w:t>: Taylor &amp; Francis</w:t>
      </w:r>
      <w:r w:rsidR="000062D3" w:rsidRPr="00B92B49">
        <w:rPr>
          <w:sz w:val="24"/>
          <w:szCs w:val="24"/>
        </w:rPr>
        <w:t>, 2006.</w:t>
      </w:r>
    </w:p>
    <w:p w14:paraId="4379AC79" w14:textId="25F017C3" w:rsidR="00462EA7" w:rsidRPr="00B92B49" w:rsidRDefault="00462EA7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</w:rPr>
      </w:pPr>
      <w:proofErr w:type="spellStart"/>
      <w:r w:rsidRPr="00B92B49">
        <w:rPr>
          <w:sz w:val="24"/>
          <w:szCs w:val="24"/>
        </w:rPr>
        <w:t>Porosimetric</w:t>
      </w:r>
      <w:proofErr w:type="spellEnd"/>
      <w:r w:rsidRPr="00B92B49">
        <w:rPr>
          <w:sz w:val="24"/>
          <w:szCs w:val="24"/>
        </w:rPr>
        <w:t xml:space="preserve"> features of calcium </w:t>
      </w:r>
      <w:proofErr w:type="spellStart"/>
      <w:r w:rsidRPr="00B92B49">
        <w:rPr>
          <w:sz w:val="24"/>
          <w:szCs w:val="24"/>
        </w:rPr>
        <w:t>sulfoaluminate</w:t>
      </w:r>
      <w:proofErr w:type="spellEnd"/>
      <w:r w:rsidRPr="00B92B49">
        <w:rPr>
          <w:sz w:val="24"/>
          <w:szCs w:val="24"/>
        </w:rPr>
        <w:t xml:space="preserve"> and Portland cement pastes: testing protocols and data analysis / Hong, S., de Bruyn, K., Bescher, E., Ramseyer, C., &amp; Kang, T. H. K. // Journal of Structural Integrity and Maintenance. № 3 (1). </w:t>
      </w:r>
      <w:r w:rsidRPr="00B92B49">
        <w:rPr>
          <w:sz w:val="24"/>
          <w:szCs w:val="24"/>
          <w:lang w:val="ru-RU"/>
        </w:rPr>
        <w:t>С</w:t>
      </w:r>
      <w:r w:rsidRPr="00B92B49">
        <w:rPr>
          <w:sz w:val="24"/>
          <w:szCs w:val="24"/>
        </w:rPr>
        <w:t>. 52–66. https://doi.org/10.1080/24705314.2018.1426168.</w:t>
      </w:r>
    </w:p>
    <w:p w14:paraId="312B8AE1" w14:textId="5E01FAB8" w:rsidR="00EC0851" w:rsidRPr="00B92B49" w:rsidRDefault="00EC0851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r w:rsidRPr="00B92B49">
        <w:rPr>
          <w:sz w:val="24"/>
          <w:szCs w:val="24"/>
          <w:lang w:val="ru-RU"/>
        </w:rPr>
        <w:t>Методические особенности ртутной порометрии образцов керна / А. Б. Казак, И. В. Якимчук, Д. А. Коробков [и др.] // Нефть. Газ. Новации. 2014. № 4. С. 44–86.</w:t>
      </w:r>
    </w:p>
    <w:p w14:paraId="54165383" w14:textId="5AD7B792" w:rsidR="00EC0851" w:rsidRPr="00B92B49" w:rsidRDefault="00EC0851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r w:rsidRPr="00B92B49">
        <w:rPr>
          <w:sz w:val="24"/>
          <w:szCs w:val="24"/>
          <w:lang w:val="ru-RU"/>
        </w:rPr>
        <w:t>Применение метода рентгеновской томографии при петрофизических исследованиях керна нефтяных и газовых месторождений / С. В. Галкин, А. А. Ефимов, С. Н. Кривощеков, Я. В. Савицкий, С. С. Черепанов // Геология и геофизика. 2015. Т. 56, № 5. С. 995-1007.</w:t>
      </w:r>
    </w:p>
    <w:p w14:paraId="740B2CFA" w14:textId="3022F69E" w:rsidR="00757C9A" w:rsidRPr="00B92B49" w:rsidRDefault="00EC0851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r w:rsidRPr="00B92B49">
        <w:rPr>
          <w:sz w:val="24"/>
          <w:szCs w:val="24"/>
          <w:lang w:val="ru-RU"/>
        </w:rPr>
        <w:t>Савицкий Я.В. Современные возможности метода рентгеновской томографии при исследовании керна нефтяных и газовых месторождений // Вестник ПНИПУ. Геология. Нефтегазовое и горное дело. 2015. № 15. С. 28-37.</w:t>
      </w:r>
    </w:p>
    <w:p w14:paraId="68401404" w14:textId="00C62A37" w:rsidR="007D1CC5" w:rsidRPr="00B92B49" w:rsidRDefault="00EC0851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</w:rPr>
      </w:pPr>
      <w:r w:rsidRPr="00B92B49">
        <w:rPr>
          <w:sz w:val="24"/>
          <w:szCs w:val="24"/>
        </w:rPr>
        <w:t xml:space="preserve">Hu Dong, Mustafa Touati, Martin J. Blunt. Pore Network Modeling: Analysis of Pore Size Distribution of Arabian Core Samples // </w:t>
      </w:r>
      <w:r w:rsidR="00757C9A" w:rsidRPr="00B92B49">
        <w:rPr>
          <w:sz w:val="24"/>
          <w:szCs w:val="24"/>
        </w:rPr>
        <w:t xml:space="preserve">SPE Middle East Oil and Gas Show and Conference, </w:t>
      </w:r>
      <w:r w:rsidR="000B79FB" w:rsidRPr="00B92B49">
        <w:rPr>
          <w:sz w:val="24"/>
          <w:szCs w:val="24"/>
          <w:lang w:val="ru-RU"/>
        </w:rPr>
        <w:t>Бахрейн</w:t>
      </w:r>
      <w:r w:rsidR="00757C9A" w:rsidRPr="00B92B49">
        <w:rPr>
          <w:sz w:val="24"/>
          <w:szCs w:val="24"/>
        </w:rPr>
        <w:t xml:space="preserve">, </w:t>
      </w:r>
      <w:r w:rsidR="00915168" w:rsidRPr="00B92B49">
        <w:rPr>
          <w:sz w:val="24"/>
          <w:szCs w:val="24"/>
          <w:lang w:val="ru-RU"/>
        </w:rPr>
        <w:t>март</w:t>
      </w:r>
      <w:r w:rsidR="00915168" w:rsidRPr="00B92B49">
        <w:rPr>
          <w:sz w:val="24"/>
          <w:szCs w:val="24"/>
        </w:rPr>
        <w:t xml:space="preserve"> </w:t>
      </w:r>
      <w:r w:rsidR="00757C9A" w:rsidRPr="00B92B49">
        <w:rPr>
          <w:sz w:val="24"/>
          <w:szCs w:val="24"/>
        </w:rPr>
        <w:t>2007. 5 c.</w:t>
      </w:r>
    </w:p>
    <w:p w14:paraId="667E1D35" w14:textId="798A2F06" w:rsidR="007D1CC5" w:rsidRPr="00B92B49" w:rsidRDefault="007D1CC5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</w:rPr>
      </w:pPr>
      <w:proofErr w:type="spellStart"/>
      <w:r w:rsidRPr="00B92B49">
        <w:rPr>
          <w:sz w:val="24"/>
          <w:szCs w:val="24"/>
        </w:rPr>
        <w:t>Utpalendu</w:t>
      </w:r>
      <w:proofErr w:type="spellEnd"/>
      <w:r w:rsidRPr="00B92B49">
        <w:rPr>
          <w:sz w:val="24"/>
          <w:szCs w:val="24"/>
        </w:rPr>
        <w:t xml:space="preserve"> </w:t>
      </w:r>
      <w:proofErr w:type="spellStart"/>
      <w:r w:rsidRPr="00B92B49">
        <w:rPr>
          <w:sz w:val="24"/>
          <w:szCs w:val="24"/>
        </w:rPr>
        <w:t>Kuila</w:t>
      </w:r>
      <w:proofErr w:type="spellEnd"/>
      <w:r w:rsidRPr="00B92B49">
        <w:rPr>
          <w:sz w:val="24"/>
          <w:szCs w:val="24"/>
        </w:rPr>
        <w:t xml:space="preserve">, </w:t>
      </w:r>
      <w:proofErr w:type="spellStart"/>
      <w:r w:rsidRPr="00B92B49">
        <w:rPr>
          <w:sz w:val="24"/>
          <w:szCs w:val="24"/>
        </w:rPr>
        <w:t>Manika</w:t>
      </w:r>
      <w:proofErr w:type="spellEnd"/>
      <w:r w:rsidRPr="00B92B49">
        <w:rPr>
          <w:sz w:val="24"/>
          <w:szCs w:val="24"/>
        </w:rPr>
        <w:t xml:space="preserve"> Prasad. Application of nitrogen gas-adsorption technique for characterization of pore structure of </w:t>
      </w:r>
      <w:proofErr w:type="spellStart"/>
      <w:r w:rsidRPr="00B92B49">
        <w:rPr>
          <w:sz w:val="24"/>
          <w:szCs w:val="24"/>
        </w:rPr>
        <w:t>mudrocks</w:t>
      </w:r>
      <w:proofErr w:type="spellEnd"/>
      <w:r w:rsidRPr="00B92B49">
        <w:rPr>
          <w:sz w:val="24"/>
          <w:szCs w:val="24"/>
        </w:rPr>
        <w:t xml:space="preserve"> // The Leading Edge. 2013. С. 1478-1485.</w:t>
      </w:r>
    </w:p>
    <w:p w14:paraId="1E52E757" w14:textId="2456B927" w:rsidR="007D1CC5" w:rsidRPr="00B92B49" w:rsidRDefault="007D1CC5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B92B49">
        <w:rPr>
          <w:sz w:val="24"/>
          <w:szCs w:val="24"/>
          <w:lang w:val="ru-RU"/>
        </w:rPr>
        <w:t>Сауткин</w:t>
      </w:r>
      <w:proofErr w:type="spellEnd"/>
      <w:r w:rsidRPr="00B92B49">
        <w:rPr>
          <w:sz w:val="24"/>
          <w:szCs w:val="24"/>
          <w:lang w:val="ru-RU"/>
        </w:rPr>
        <w:t xml:space="preserve"> Р. С. Коллекторские свойства и продуктивность </w:t>
      </w:r>
      <w:proofErr w:type="spellStart"/>
      <w:r w:rsidRPr="00B92B49">
        <w:rPr>
          <w:sz w:val="24"/>
          <w:szCs w:val="24"/>
          <w:lang w:val="ru-RU"/>
        </w:rPr>
        <w:t>рифейских</w:t>
      </w:r>
      <w:proofErr w:type="spellEnd"/>
      <w:r w:rsidRPr="00B92B49">
        <w:rPr>
          <w:sz w:val="24"/>
          <w:szCs w:val="24"/>
          <w:lang w:val="ru-RU"/>
        </w:rPr>
        <w:t xml:space="preserve"> отложений </w:t>
      </w:r>
      <w:proofErr w:type="spellStart"/>
      <w:r w:rsidRPr="00B92B49">
        <w:rPr>
          <w:sz w:val="24"/>
          <w:szCs w:val="24"/>
          <w:lang w:val="ru-RU"/>
        </w:rPr>
        <w:t>Юрубчено-Тохомского</w:t>
      </w:r>
      <w:proofErr w:type="spellEnd"/>
      <w:r w:rsidRPr="00B92B49">
        <w:rPr>
          <w:sz w:val="24"/>
          <w:szCs w:val="24"/>
          <w:lang w:val="ru-RU"/>
        </w:rPr>
        <w:t xml:space="preserve"> месторождения</w:t>
      </w:r>
      <w:r w:rsidR="00D13FD6" w:rsidRPr="00B92B49">
        <w:rPr>
          <w:sz w:val="24"/>
          <w:szCs w:val="24"/>
          <w:lang w:val="ru-RU"/>
        </w:rPr>
        <w:t xml:space="preserve"> </w:t>
      </w:r>
      <w:r w:rsidRPr="00B92B49">
        <w:rPr>
          <w:sz w:val="24"/>
          <w:szCs w:val="24"/>
          <w:lang w:val="ru-RU"/>
        </w:rPr>
        <w:t xml:space="preserve">// </w:t>
      </w:r>
      <w:proofErr w:type="spellStart"/>
      <w:r w:rsidRPr="00B92B49">
        <w:rPr>
          <w:sz w:val="24"/>
          <w:szCs w:val="24"/>
          <w:lang w:val="ru-RU"/>
        </w:rPr>
        <w:t>Георесурсы</w:t>
      </w:r>
      <w:proofErr w:type="spellEnd"/>
      <w:r w:rsidRPr="00B92B49">
        <w:rPr>
          <w:sz w:val="24"/>
          <w:szCs w:val="24"/>
          <w:lang w:val="ru-RU"/>
        </w:rPr>
        <w:t>. 2015. Т. 2, № 4 (63). С. 25-34.</w:t>
      </w:r>
    </w:p>
    <w:p w14:paraId="05EDE573" w14:textId="67C3B282" w:rsidR="007D1CC5" w:rsidRPr="00B92B49" w:rsidRDefault="007D1CC5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</w:rPr>
      </w:pPr>
      <w:r w:rsidRPr="00B92B49">
        <w:rPr>
          <w:sz w:val="24"/>
          <w:szCs w:val="24"/>
        </w:rPr>
        <w:t xml:space="preserve">BIB-SEM characterization of pore space morphology and distribution in postmature to overmature samples from the Haynesville and Bossier Shales / J. Klaver, G. Desbois, R. Little, J. L. Urai // Marine and Petroleum Geology. 2015. </w:t>
      </w:r>
      <w:r w:rsidRPr="00B92B49">
        <w:rPr>
          <w:sz w:val="24"/>
          <w:szCs w:val="24"/>
          <w:lang w:val="ru-RU"/>
        </w:rPr>
        <w:t>Т</w:t>
      </w:r>
      <w:r w:rsidRPr="00B92B49">
        <w:rPr>
          <w:sz w:val="24"/>
          <w:szCs w:val="24"/>
        </w:rPr>
        <w:t xml:space="preserve">. 59. </w:t>
      </w:r>
      <w:r w:rsidRPr="00B92B49">
        <w:rPr>
          <w:sz w:val="24"/>
          <w:szCs w:val="24"/>
          <w:lang w:val="ru-RU"/>
        </w:rPr>
        <w:t>С</w:t>
      </w:r>
      <w:r w:rsidRPr="00B92B49">
        <w:rPr>
          <w:sz w:val="24"/>
          <w:szCs w:val="24"/>
        </w:rPr>
        <w:t>. 451-466.</w:t>
      </w:r>
    </w:p>
    <w:p w14:paraId="51A55BA4" w14:textId="538C610D" w:rsidR="00757C9A" w:rsidRPr="00B92B49" w:rsidRDefault="007D1CC5" w:rsidP="00A21AFA">
      <w:pPr>
        <w:pStyle w:val="af2"/>
        <w:numPr>
          <w:ilvl w:val="0"/>
          <w:numId w:val="8"/>
        </w:numPr>
        <w:spacing w:before="0" w:line="288" w:lineRule="auto"/>
        <w:ind w:left="0" w:firstLine="0"/>
        <w:jc w:val="both"/>
        <w:rPr>
          <w:sz w:val="24"/>
          <w:szCs w:val="24"/>
          <w:lang w:val="ru-RU"/>
        </w:rPr>
      </w:pPr>
      <w:proofErr w:type="spellStart"/>
      <w:r w:rsidRPr="00B92B49">
        <w:rPr>
          <w:sz w:val="24"/>
          <w:szCs w:val="24"/>
          <w:lang w:val="ru-RU"/>
        </w:rPr>
        <w:t>Разницын</w:t>
      </w:r>
      <w:proofErr w:type="spellEnd"/>
      <w:r w:rsidRPr="00B92B49">
        <w:rPr>
          <w:sz w:val="24"/>
          <w:szCs w:val="24"/>
          <w:lang w:val="ru-RU"/>
        </w:rPr>
        <w:t xml:space="preserve"> А. В. Повышение эффективности изучения карбонатных пород нефтегазовых залежей методом ядерного магнитного резонанса : дис</w:t>
      </w:r>
      <w:r w:rsidR="00DC0C11">
        <w:rPr>
          <w:sz w:val="24"/>
          <w:szCs w:val="24"/>
          <w:lang w:val="ru-RU"/>
        </w:rPr>
        <w:t xml:space="preserve">сертация </w:t>
      </w:r>
      <w:r w:rsidRPr="00B92B49">
        <w:rPr>
          <w:sz w:val="24"/>
          <w:szCs w:val="24"/>
          <w:lang w:val="ru-RU"/>
        </w:rPr>
        <w:t>… к</w:t>
      </w:r>
      <w:r w:rsidR="00DC0C11">
        <w:rPr>
          <w:sz w:val="24"/>
          <w:szCs w:val="24"/>
          <w:lang w:val="ru-RU"/>
        </w:rPr>
        <w:t>андида</w:t>
      </w:r>
      <w:r w:rsidRPr="00B92B49">
        <w:rPr>
          <w:sz w:val="24"/>
          <w:szCs w:val="24"/>
          <w:lang w:val="ru-RU"/>
        </w:rPr>
        <w:t>та техн. наук : 25.00.12. Пермь, 2021.</w:t>
      </w:r>
      <w:r w:rsidR="00DC0C11">
        <w:rPr>
          <w:sz w:val="24"/>
          <w:szCs w:val="24"/>
          <w:lang w:val="ru-RU"/>
        </w:rPr>
        <w:t xml:space="preserve"> 129 с.</w:t>
      </w:r>
    </w:p>
    <w:sectPr w:rsidR="00757C9A" w:rsidRPr="00B92B49" w:rsidSect="00D13A6B">
      <w:headerReference w:type="even" r:id="rId10"/>
      <w:footerReference w:type="even" r:id="rId11"/>
      <w:pgSz w:w="11906" w:h="16838"/>
      <w:pgMar w:top="1134" w:right="1134" w:bottom="1134" w:left="1701" w:header="567" w:footer="567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C615E" w14:textId="77777777" w:rsidR="00AA431D" w:rsidRDefault="00AA431D">
      <w:pPr>
        <w:spacing w:before="0"/>
      </w:pPr>
      <w:r>
        <w:separator/>
      </w:r>
    </w:p>
  </w:endnote>
  <w:endnote w:type="continuationSeparator" w:id="0">
    <w:p w14:paraId="3733D393" w14:textId="77777777" w:rsidR="00AA431D" w:rsidRDefault="00AA43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602" w14:textId="77777777" w:rsidR="00B60830" w:rsidRDefault="00B60830">
    <w:pPr>
      <w:pStyle w:val="a8"/>
      <w:pBdr>
        <w:top w:val="single" w:sz="6" w:space="1" w:color="000000"/>
      </w:pBdr>
      <w:jc w:val="right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8230C" w14:textId="77777777" w:rsidR="00AA431D" w:rsidRDefault="00AA431D">
      <w:pPr>
        <w:spacing w:before="0"/>
      </w:pPr>
      <w:r>
        <w:separator/>
      </w:r>
    </w:p>
  </w:footnote>
  <w:footnote w:type="continuationSeparator" w:id="0">
    <w:p w14:paraId="45785F76" w14:textId="77777777" w:rsidR="00AA431D" w:rsidRDefault="00AA43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0204" w14:textId="77777777" w:rsidR="00B60830" w:rsidRDefault="00232571">
    <w:pPr>
      <w:pStyle w:val="a6"/>
      <w:jc w:val="right"/>
      <w:rPr>
        <w:sz w:val="12"/>
      </w:rPr>
    </w:pPr>
    <w:r>
      <w:rPr>
        <w:noProof/>
        <w:lang w:eastAsia="ru-RU"/>
      </w:rPr>
      <w:drawing>
        <wp:inline distT="0" distB="0" distL="0" distR="0" wp14:anchorId="7F1A694B" wp14:editId="334664FF">
          <wp:extent cx="1476375" cy="504825"/>
          <wp:effectExtent l="0" t="0" r="0" b="0"/>
          <wp:docPr id="3" name="Рисунок 2" descr="vienna-logo-d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2" descr="vienna-logo-def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763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A0BD1"/>
    <w:multiLevelType w:val="hybridMultilevel"/>
    <w:tmpl w:val="17382894"/>
    <w:lvl w:ilvl="0" w:tplc="0DCED5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CA26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ED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9679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0E1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0C1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49D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D2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A1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7903D90"/>
    <w:multiLevelType w:val="hybridMultilevel"/>
    <w:tmpl w:val="F620F6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85E64"/>
    <w:multiLevelType w:val="hybridMultilevel"/>
    <w:tmpl w:val="C488233C"/>
    <w:lvl w:ilvl="0" w:tplc="0CB49712">
      <w:start w:val="1"/>
      <w:numFmt w:val="decimal"/>
      <w:pStyle w:val="a"/>
      <w:lvlText w:val="Рисунок %1."/>
      <w:lvlJc w:val="left"/>
      <w:pPr>
        <w:tabs>
          <w:tab w:val="num" w:pos="0"/>
        </w:tabs>
        <w:ind w:left="1211" w:hanging="360"/>
      </w:pPr>
      <w:rPr>
        <w:b/>
      </w:rPr>
    </w:lvl>
    <w:lvl w:ilvl="1" w:tplc="17B0415E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 w:tplc="09B81D2E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 w:tplc="D654006C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 w:tplc="69542A62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 w:tplc="42BA3E04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 w:tplc="AA20355A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 w:tplc="263C39B2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 w:tplc="C466207E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3" w15:restartNumberingAfterBreak="0">
    <w:nsid w:val="25E875B8"/>
    <w:multiLevelType w:val="hybridMultilevel"/>
    <w:tmpl w:val="C95E99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591487"/>
    <w:multiLevelType w:val="hybridMultilevel"/>
    <w:tmpl w:val="773EFE52"/>
    <w:lvl w:ilvl="0" w:tplc="CC9CF228">
      <w:start w:val="1"/>
      <w:numFmt w:val="lowerRoman"/>
      <w:lvlText w:val="%1."/>
      <w:lvlJc w:val="right"/>
      <w:pPr>
        <w:ind w:left="1287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D900FD5"/>
    <w:multiLevelType w:val="hybridMultilevel"/>
    <w:tmpl w:val="7408BC58"/>
    <w:lvl w:ilvl="0" w:tplc="26A4DF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97CC8"/>
    <w:multiLevelType w:val="hybridMultilevel"/>
    <w:tmpl w:val="A1A6F9C0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FFB202E"/>
    <w:multiLevelType w:val="hybridMultilevel"/>
    <w:tmpl w:val="F620F6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372F4"/>
    <w:multiLevelType w:val="hybridMultilevel"/>
    <w:tmpl w:val="13DC4D9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996B99"/>
    <w:multiLevelType w:val="hybridMultilevel"/>
    <w:tmpl w:val="65C8406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5A4078"/>
    <w:multiLevelType w:val="hybridMultilevel"/>
    <w:tmpl w:val="0F02182E"/>
    <w:lvl w:ilvl="0" w:tplc="7640D2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7F3E32"/>
    <w:multiLevelType w:val="hybridMultilevel"/>
    <w:tmpl w:val="FB9C5434"/>
    <w:lvl w:ilvl="0" w:tplc="C46A9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5790B"/>
    <w:multiLevelType w:val="hybridMultilevel"/>
    <w:tmpl w:val="65C8406A"/>
    <w:lvl w:ilvl="0" w:tplc="FFFFFFFF">
      <w:start w:val="1"/>
      <w:numFmt w:val="decimal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26D0764"/>
    <w:multiLevelType w:val="hybridMultilevel"/>
    <w:tmpl w:val="8FFE67D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1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9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C9"/>
    <w:rsid w:val="000061E5"/>
    <w:rsid w:val="000062D3"/>
    <w:rsid w:val="000140A2"/>
    <w:rsid w:val="000204A6"/>
    <w:rsid w:val="00035AAD"/>
    <w:rsid w:val="000442EF"/>
    <w:rsid w:val="00044D34"/>
    <w:rsid w:val="00053271"/>
    <w:rsid w:val="00060204"/>
    <w:rsid w:val="00064DB9"/>
    <w:rsid w:val="0006618E"/>
    <w:rsid w:val="00080989"/>
    <w:rsid w:val="00081394"/>
    <w:rsid w:val="000A1A48"/>
    <w:rsid w:val="000A2084"/>
    <w:rsid w:val="000A60C9"/>
    <w:rsid w:val="000A7489"/>
    <w:rsid w:val="000B0649"/>
    <w:rsid w:val="000B3065"/>
    <w:rsid w:val="000B793E"/>
    <w:rsid w:val="000B79FB"/>
    <w:rsid w:val="000D0013"/>
    <w:rsid w:val="000D04C0"/>
    <w:rsid w:val="000D1566"/>
    <w:rsid w:val="000D631E"/>
    <w:rsid w:val="000D7AE1"/>
    <w:rsid w:val="000E141A"/>
    <w:rsid w:val="000E1A43"/>
    <w:rsid w:val="000E6DA7"/>
    <w:rsid w:val="001207F4"/>
    <w:rsid w:val="00123CBC"/>
    <w:rsid w:val="001245F2"/>
    <w:rsid w:val="00124990"/>
    <w:rsid w:val="001419D0"/>
    <w:rsid w:val="00142D6E"/>
    <w:rsid w:val="00146F22"/>
    <w:rsid w:val="00153EB6"/>
    <w:rsid w:val="001605DC"/>
    <w:rsid w:val="00165DE0"/>
    <w:rsid w:val="0017135D"/>
    <w:rsid w:val="0017698A"/>
    <w:rsid w:val="001805CE"/>
    <w:rsid w:val="001827EC"/>
    <w:rsid w:val="001907ED"/>
    <w:rsid w:val="00190E54"/>
    <w:rsid w:val="001C3477"/>
    <w:rsid w:val="001C760C"/>
    <w:rsid w:val="001D0519"/>
    <w:rsid w:val="001D73B6"/>
    <w:rsid w:val="001E79EA"/>
    <w:rsid w:val="001F05CE"/>
    <w:rsid w:val="001F41DC"/>
    <w:rsid w:val="0020467D"/>
    <w:rsid w:val="00232571"/>
    <w:rsid w:val="00232A6C"/>
    <w:rsid w:val="00232BB3"/>
    <w:rsid w:val="00234E13"/>
    <w:rsid w:val="00236C4F"/>
    <w:rsid w:val="00236E3E"/>
    <w:rsid w:val="002372BF"/>
    <w:rsid w:val="002435B9"/>
    <w:rsid w:val="00244F72"/>
    <w:rsid w:val="002475AB"/>
    <w:rsid w:val="0025210D"/>
    <w:rsid w:val="00260E9D"/>
    <w:rsid w:val="0026323C"/>
    <w:rsid w:val="002652C0"/>
    <w:rsid w:val="00266480"/>
    <w:rsid w:val="00270C75"/>
    <w:rsid w:val="00287ADE"/>
    <w:rsid w:val="002A228E"/>
    <w:rsid w:val="002C1333"/>
    <w:rsid w:val="002C32BD"/>
    <w:rsid w:val="002C59F6"/>
    <w:rsid w:val="002D57EC"/>
    <w:rsid w:val="002E58C2"/>
    <w:rsid w:val="002F1532"/>
    <w:rsid w:val="003019AC"/>
    <w:rsid w:val="003029E7"/>
    <w:rsid w:val="00305AAD"/>
    <w:rsid w:val="0031372E"/>
    <w:rsid w:val="00316DD1"/>
    <w:rsid w:val="003254F1"/>
    <w:rsid w:val="00332B8E"/>
    <w:rsid w:val="00340D4D"/>
    <w:rsid w:val="00341276"/>
    <w:rsid w:val="00357D2E"/>
    <w:rsid w:val="00363B50"/>
    <w:rsid w:val="0036528F"/>
    <w:rsid w:val="00365D31"/>
    <w:rsid w:val="00366188"/>
    <w:rsid w:val="00384383"/>
    <w:rsid w:val="003903F8"/>
    <w:rsid w:val="003A0845"/>
    <w:rsid w:val="003B302D"/>
    <w:rsid w:val="003B6F3F"/>
    <w:rsid w:val="003C6D33"/>
    <w:rsid w:val="003D6F20"/>
    <w:rsid w:val="003E42FE"/>
    <w:rsid w:val="003E60F0"/>
    <w:rsid w:val="003F65F8"/>
    <w:rsid w:val="00400520"/>
    <w:rsid w:val="0040778E"/>
    <w:rsid w:val="00414197"/>
    <w:rsid w:val="00417A5D"/>
    <w:rsid w:val="00432212"/>
    <w:rsid w:val="00436892"/>
    <w:rsid w:val="00437341"/>
    <w:rsid w:val="00440264"/>
    <w:rsid w:val="00440B8E"/>
    <w:rsid w:val="004442DC"/>
    <w:rsid w:val="004454A8"/>
    <w:rsid w:val="00445742"/>
    <w:rsid w:val="00447580"/>
    <w:rsid w:val="00450758"/>
    <w:rsid w:val="00450FDD"/>
    <w:rsid w:val="004546C4"/>
    <w:rsid w:val="0046019F"/>
    <w:rsid w:val="00460959"/>
    <w:rsid w:val="00461422"/>
    <w:rsid w:val="00462EA7"/>
    <w:rsid w:val="00465153"/>
    <w:rsid w:val="00467C6D"/>
    <w:rsid w:val="004730BA"/>
    <w:rsid w:val="0048337C"/>
    <w:rsid w:val="00484B51"/>
    <w:rsid w:val="0048565A"/>
    <w:rsid w:val="00485746"/>
    <w:rsid w:val="00486D11"/>
    <w:rsid w:val="004965A5"/>
    <w:rsid w:val="004A52E5"/>
    <w:rsid w:val="004A67CF"/>
    <w:rsid w:val="004B5499"/>
    <w:rsid w:val="004D35BB"/>
    <w:rsid w:val="004D5570"/>
    <w:rsid w:val="004E19FE"/>
    <w:rsid w:val="004E2028"/>
    <w:rsid w:val="004E555E"/>
    <w:rsid w:val="004E6EF3"/>
    <w:rsid w:val="004F6304"/>
    <w:rsid w:val="005044EC"/>
    <w:rsid w:val="00505C62"/>
    <w:rsid w:val="005176BE"/>
    <w:rsid w:val="00531333"/>
    <w:rsid w:val="00541818"/>
    <w:rsid w:val="0054317B"/>
    <w:rsid w:val="0054348F"/>
    <w:rsid w:val="00564592"/>
    <w:rsid w:val="00567AF0"/>
    <w:rsid w:val="005761F9"/>
    <w:rsid w:val="00582116"/>
    <w:rsid w:val="00585E01"/>
    <w:rsid w:val="0059125F"/>
    <w:rsid w:val="00596A51"/>
    <w:rsid w:val="005B0FF7"/>
    <w:rsid w:val="005B31C4"/>
    <w:rsid w:val="005B481C"/>
    <w:rsid w:val="005B785D"/>
    <w:rsid w:val="005C135D"/>
    <w:rsid w:val="005C5CB9"/>
    <w:rsid w:val="005C7547"/>
    <w:rsid w:val="005D2F4E"/>
    <w:rsid w:val="005D5F74"/>
    <w:rsid w:val="005E0BB6"/>
    <w:rsid w:val="005E39BE"/>
    <w:rsid w:val="006066D6"/>
    <w:rsid w:val="0060758D"/>
    <w:rsid w:val="00607A25"/>
    <w:rsid w:val="00612A84"/>
    <w:rsid w:val="0061382E"/>
    <w:rsid w:val="00615531"/>
    <w:rsid w:val="00621FC4"/>
    <w:rsid w:val="00622041"/>
    <w:rsid w:val="00635276"/>
    <w:rsid w:val="0063732D"/>
    <w:rsid w:val="0064744E"/>
    <w:rsid w:val="006513A0"/>
    <w:rsid w:val="00651946"/>
    <w:rsid w:val="006544A9"/>
    <w:rsid w:val="006573B1"/>
    <w:rsid w:val="00666FC9"/>
    <w:rsid w:val="006717A9"/>
    <w:rsid w:val="0067414D"/>
    <w:rsid w:val="00676E2F"/>
    <w:rsid w:val="0068639E"/>
    <w:rsid w:val="00691590"/>
    <w:rsid w:val="00694B2E"/>
    <w:rsid w:val="006B046C"/>
    <w:rsid w:val="006C34D4"/>
    <w:rsid w:val="006C3D26"/>
    <w:rsid w:val="006C4291"/>
    <w:rsid w:val="006E309F"/>
    <w:rsid w:val="006E6C8F"/>
    <w:rsid w:val="006F5A40"/>
    <w:rsid w:val="007000B9"/>
    <w:rsid w:val="0070173A"/>
    <w:rsid w:val="00702D9F"/>
    <w:rsid w:val="007055BD"/>
    <w:rsid w:val="00706E52"/>
    <w:rsid w:val="00707EEB"/>
    <w:rsid w:val="007172AC"/>
    <w:rsid w:val="00727A33"/>
    <w:rsid w:val="00731249"/>
    <w:rsid w:val="007436EE"/>
    <w:rsid w:val="00744113"/>
    <w:rsid w:val="00754807"/>
    <w:rsid w:val="00757C9A"/>
    <w:rsid w:val="00765475"/>
    <w:rsid w:val="00765741"/>
    <w:rsid w:val="00771364"/>
    <w:rsid w:val="007737A8"/>
    <w:rsid w:val="00775093"/>
    <w:rsid w:val="00794E57"/>
    <w:rsid w:val="007A1B87"/>
    <w:rsid w:val="007A321F"/>
    <w:rsid w:val="007A38CD"/>
    <w:rsid w:val="007B06DE"/>
    <w:rsid w:val="007B3E09"/>
    <w:rsid w:val="007B6B45"/>
    <w:rsid w:val="007C0455"/>
    <w:rsid w:val="007C2912"/>
    <w:rsid w:val="007C5278"/>
    <w:rsid w:val="007C55BE"/>
    <w:rsid w:val="007C68AD"/>
    <w:rsid w:val="007C721D"/>
    <w:rsid w:val="007D1CC5"/>
    <w:rsid w:val="007D2AEA"/>
    <w:rsid w:val="007D5F86"/>
    <w:rsid w:val="007E3E51"/>
    <w:rsid w:val="007F3BEE"/>
    <w:rsid w:val="007F7122"/>
    <w:rsid w:val="0080106E"/>
    <w:rsid w:val="00806C42"/>
    <w:rsid w:val="00807663"/>
    <w:rsid w:val="008222A3"/>
    <w:rsid w:val="00834907"/>
    <w:rsid w:val="00844441"/>
    <w:rsid w:val="0084636F"/>
    <w:rsid w:val="008477E8"/>
    <w:rsid w:val="0085593D"/>
    <w:rsid w:val="0086065A"/>
    <w:rsid w:val="00866B5A"/>
    <w:rsid w:val="00876A5E"/>
    <w:rsid w:val="00890353"/>
    <w:rsid w:val="00892578"/>
    <w:rsid w:val="008A1934"/>
    <w:rsid w:val="008A2AF8"/>
    <w:rsid w:val="008A5FCE"/>
    <w:rsid w:val="008A7EDA"/>
    <w:rsid w:val="008B3FBD"/>
    <w:rsid w:val="008B6E9E"/>
    <w:rsid w:val="008B7FAD"/>
    <w:rsid w:val="008C09AB"/>
    <w:rsid w:val="008C1582"/>
    <w:rsid w:val="008C1604"/>
    <w:rsid w:val="008D0146"/>
    <w:rsid w:val="008D2BD3"/>
    <w:rsid w:val="008D68F5"/>
    <w:rsid w:val="008E1177"/>
    <w:rsid w:val="008E4CF6"/>
    <w:rsid w:val="008F0BCF"/>
    <w:rsid w:val="008F48D5"/>
    <w:rsid w:val="008F7B0E"/>
    <w:rsid w:val="00907129"/>
    <w:rsid w:val="00915168"/>
    <w:rsid w:val="009278E7"/>
    <w:rsid w:val="00930026"/>
    <w:rsid w:val="00947BDB"/>
    <w:rsid w:val="0095323F"/>
    <w:rsid w:val="009556F6"/>
    <w:rsid w:val="0095729C"/>
    <w:rsid w:val="00966E1F"/>
    <w:rsid w:val="00967CC0"/>
    <w:rsid w:val="00974A95"/>
    <w:rsid w:val="00975DA5"/>
    <w:rsid w:val="00981F44"/>
    <w:rsid w:val="00987D5B"/>
    <w:rsid w:val="009973BE"/>
    <w:rsid w:val="009A1198"/>
    <w:rsid w:val="009A1886"/>
    <w:rsid w:val="009B2463"/>
    <w:rsid w:val="009B280E"/>
    <w:rsid w:val="009B79AD"/>
    <w:rsid w:val="009D1D62"/>
    <w:rsid w:val="009D2169"/>
    <w:rsid w:val="009D2928"/>
    <w:rsid w:val="009D49C3"/>
    <w:rsid w:val="009D6FEF"/>
    <w:rsid w:val="009E064C"/>
    <w:rsid w:val="009E3651"/>
    <w:rsid w:val="009E375D"/>
    <w:rsid w:val="009E4365"/>
    <w:rsid w:val="009F00CE"/>
    <w:rsid w:val="00A002F1"/>
    <w:rsid w:val="00A06C5B"/>
    <w:rsid w:val="00A21AFA"/>
    <w:rsid w:val="00A266CA"/>
    <w:rsid w:val="00A33878"/>
    <w:rsid w:val="00A35CF4"/>
    <w:rsid w:val="00A37F84"/>
    <w:rsid w:val="00A41A2A"/>
    <w:rsid w:val="00A42D8A"/>
    <w:rsid w:val="00A42EDD"/>
    <w:rsid w:val="00A47E3E"/>
    <w:rsid w:val="00A52912"/>
    <w:rsid w:val="00A55D70"/>
    <w:rsid w:val="00A64B4E"/>
    <w:rsid w:val="00A6524F"/>
    <w:rsid w:val="00A82F10"/>
    <w:rsid w:val="00A91D37"/>
    <w:rsid w:val="00AA2790"/>
    <w:rsid w:val="00AA431D"/>
    <w:rsid w:val="00AA4906"/>
    <w:rsid w:val="00AA7783"/>
    <w:rsid w:val="00AA77A0"/>
    <w:rsid w:val="00AB5051"/>
    <w:rsid w:val="00AC076D"/>
    <w:rsid w:val="00AC0B3F"/>
    <w:rsid w:val="00AC4193"/>
    <w:rsid w:val="00AD2A7A"/>
    <w:rsid w:val="00AE4C88"/>
    <w:rsid w:val="00B00D45"/>
    <w:rsid w:val="00B1130C"/>
    <w:rsid w:val="00B22D62"/>
    <w:rsid w:val="00B24150"/>
    <w:rsid w:val="00B26695"/>
    <w:rsid w:val="00B33D4A"/>
    <w:rsid w:val="00B36129"/>
    <w:rsid w:val="00B44C81"/>
    <w:rsid w:val="00B4725C"/>
    <w:rsid w:val="00B57A5D"/>
    <w:rsid w:val="00B60830"/>
    <w:rsid w:val="00B71287"/>
    <w:rsid w:val="00B72782"/>
    <w:rsid w:val="00B7590D"/>
    <w:rsid w:val="00B761EB"/>
    <w:rsid w:val="00B76946"/>
    <w:rsid w:val="00B80446"/>
    <w:rsid w:val="00B80870"/>
    <w:rsid w:val="00B83431"/>
    <w:rsid w:val="00B83C58"/>
    <w:rsid w:val="00B92B49"/>
    <w:rsid w:val="00B96E08"/>
    <w:rsid w:val="00BA2CCF"/>
    <w:rsid w:val="00BA7A24"/>
    <w:rsid w:val="00BB06CC"/>
    <w:rsid w:val="00BB55BB"/>
    <w:rsid w:val="00BB61B3"/>
    <w:rsid w:val="00BD1E86"/>
    <w:rsid w:val="00BF3E3A"/>
    <w:rsid w:val="00C0428F"/>
    <w:rsid w:val="00C116E2"/>
    <w:rsid w:val="00C21997"/>
    <w:rsid w:val="00C2292A"/>
    <w:rsid w:val="00C2367F"/>
    <w:rsid w:val="00C334F8"/>
    <w:rsid w:val="00C33C8A"/>
    <w:rsid w:val="00C36616"/>
    <w:rsid w:val="00C37CEB"/>
    <w:rsid w:val="00C43AE6"/>
    <w:rsid w:val="00C43D65"/>
    <w:rsid w:val="00C44619"/>
    <w:rsid w:val="00C451C5"/>
    <w:rsid w:val="00C45496"/>
    <w:rsid w:val="00C5350F"/>
    <w:rsid w:val="00C54AF7"/>
    <w:rsid w:val="00C5577C"/>
    <w:rsid w:val="00C65635"/>
    <w:rsid w:val="00C66852"/>
    <w:rsid w:val="00C84F49"/>
    <w:rsid w:val="00C8775E"/>
    <w:rsid w:val="00C87E1D"/>
    <w:rsid w:val="00CA0B2F"/>
    <w:rsid w:val="00CA5F28"/>
    <w:rsid w:val="00CC22D0"/>
    <w:rsid w:val="00CC77CE"/>
    <w:rsid w:val="00CC77F9"/>
    <w:rsid w:val="00CD4420"/>
    <w:rsid w:val="00CD617A"/>
    <w:rsid w:val="00CF1C1E"/>
    <w:rsid w:val="00D00425"/>
    <w:rsid w:val="00D07164"/>
    <w:rsid w:val="00D129E7"/>
    <w:rsid w:val="00D13A6B"/>
    <w:rsid w:val="00D13FD6"/>
    <w:rsid w:val="00D14D3D"/>
    <w:rsid w:val="00D20A33"/>
    <w:rsid w:val="00D2110B"/>
    <w:rsid w:val="00D26EAA"/>
    <w:rsid w:val="00D27340"/>
    <w:rsid w:val="00D27A40"/>
    <w:rsid w:val="00D33401"/>
    <w:rsid w:val="00D34B33"/>
    <w:rsid w:val="00D37513"/>
    <w:rsid w:val="00D45755"/>
    <w:rsid w:val="00D54366"/>
    <w:rsid w:val="00D56B6B"/>
    <w:rsid w:val="00D61474"/>
    <w:rsid w:val="00D65FF2"/>
    <w:rsid w:val="00D671C1"/>
    <w:rsid w:val="00D7009E"/>
    <w:rsid w:val="00D7113F"/>
    <w:rsid w:val="00D74247"/>
    <w:rsid w:val="00D86FA0"/>
    <w:rsid w:val="00D924E9"/>
    <w:rsid w:val="00DA3350"/>
    <w:rsid w:val="00DB3EEC"/>
    <w:rsid w:val="00DC0C11"/>
    <w:rsid w:val="00DC1F70"/>
    <w:rsid w:val="00DD1915"/>
    <w:rsid w:val="00DD64E9"/>
    <w:rsid w:val="00DE2153"/>
    <w:rsid w:val="00DE6A0F"/>
    <w:rsid w:val="00DE6C3F"/>
    <w:rsid w:val="00DF7A1B"/>
    <w:rsid w:val="00E10A47"/>
    <w:rsid w:val="00E13702"/>
    <w:rsid w:val="00E23F53"/>
    <w:rsid w:val="00E30642"/>
    <w:rsid w:val="00E34CB1"/>
    <w:rsid w:val="00E35FE2"/>
    <w:rsid w:val="00E4104C"/>
    <w:rsid w:val="00E4193B"/>
    <w:rsid w:val="00E41B5D"/>
    <w:rsid w:val="00E454C0"/>
    <w:rsid w:val="00E47AA6"/>
    <w:rsid w:val="00E54886"/>
    <w:rsid w:val="00E5615E"/>
    <w:rsid w:val="00E56765"/>
    <w:rsid w:val="00E57B17"/>
    <w:rsid w:val="00E6031A"/>
    <w:rsid w:val="00E647AB"/>
    <w:rsid w:val="00E6686D"/>
    <w:rsid w:val="00E76370"/>
    <w:rsid w:val="00E85E5A"/>
    <w:rsid w:val="00EA7B46"/>
    <w:rsid w:val="00EC0851"/>
    <w:rsid w:val="00EC40C9"/>
    <w:rsid w:val="00ED0E4E"/>
    <w:rsid w:val="00ED3642"/>
    <w:rsid w:val="00ED6E6A"/>
    <w:rsid w:val="00ED7E91"/>
    <w:rsid w:val="00EE36E8"/>
    <w:rsid w:val="00F07697"/>
    <w:rsid w:val="00F078CB"/>
    <w:rsid w:val="00F11650"/>
    <w:rsid w:val="00F11AAB"/>
    <w:rsid w:val="00F171A9"/>
    <w:rsid w:val="00F270C7"/>
    <w:rsid w:val="00F279A9"/>
    <w:rsid w:val="00F301B2"/>
    <w:rsid w:val="00F360E3"/>
    <w:rsid w:val="00F429E3"/>
    <w:rsid w:val="00F47193"/>
    <w:rsid w:val="00F47A3D"/>
    <w:rsid w:val="00F55715"/>
    <w:rsid w:val="00F6199B"/>
    <w:rsid w:val="00F66F49"/>
    <w:rsid w:val="00F72ED6"/>
    <w:rsid w:val="00F73CD6"/>
    <w:rsid w:val="00F75EEA"/>
    <w:rsid w:val="00F77397"/>
    <w:rsid w:val="00F77C69"/>
    <w:rsid w:val="00F84F20"/>
    <w:rsid w:val="00F9558F"/>
    <w:rsid w:val="00FA507D"/>
    <w:rsid w:val="00FB0517"/>
    <w:rsid w:val="00FD18B1"/>
    <w:rsid w:val="00FD367E"/>
    <w:rsid w:val="00FD6A20"/>
    <w:rsid w:val="00FD6DD6"/>
    <w:rsid w:val="00FE304B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8C61"/>
  <w15:docId w15:val="{A8EFADE1-20A7-4D11-B1D5-2FC373EB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a1"/>
    <w:qFormat/>
    <w:rsid w:val="008B6E9E"/>
    <w:pPr>
      <w:spacing w:before="240" w:after="0" w:line="240" w:lineRule="auto"/>
    </w:pPr>
    <w:rPr>
      <w:rFonts w:eastAsia="Times New Roman"/>
      <w:sz w:val="22"/>
      <w:szCs w:val="20"/>
      <w:lang w:val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rsid w:val="008B6E9E"/>
  </w:style>
  <w:style w:type="character" w:customStyle="1" w:styleId="a7">
    <w:name w:val="Нижний колонтитул Знак"/>
    <w:link w:val="a8"/>
    <w:uiPriority w:val="99"/>
    <w:rsid w:val="008B6E9E"/>
  </w:style>
  <w:style w:type="paragraph" w:styleId="a6">
    <w:name w:val="header"/>
    <w:basedOn w:val="a0"/>
    <w:link w:val="a5"/>
    <w:uiPriority w:val="99"/>
    <w:rsid w:val="008B6E9E"/>
    <w:pPr>
      <w:tabs>
        <w:tab w:val="center" w:pos="4703"/>
        <w:tab w:val="right" w:pos="9406"/>
      </w:tabs>
      <w:jc w:val="center"/>
    </w:pPr>
    <w:rPr>
      <w:rFonts w:eastAsiaTheme="minorHAnsi"/>
      <w:sz w:val="24"/>
      <w:szCs w:val="22"/>
      <w:lang w:val="ru-RU"/>
    </w:rPr>
  </w:style>
  <w:style w:type="character" w:customStyle="1" w:styleId="1">
    <w:name w:val="Верхний колонтитул Знак1"/>
    <w:basedOn w:val="a2"/>
    <w:uiPriority w:val="99"/>
    <w:semiHidden/>
    <w:rsid w:val="008B6E9E"/>
    <w:rPr>
      <w:rFonts w:eastAsia="Times New Roman"/>
      <w:sz w:val="22"/>
      <w:szCs w:val="20"/>
      <w:lang w:val="en-US"/>
    </w:rPr>
  </w:style>
  <w:style w:type="paragraph" w:styleId="a8">
    <w:name w:val="footer"/>
    <w:basedOn w:val="a0"/>
    <w:link w:val="a7"/>
    <w:uiPriority w:val="99"/>
    <w:rsid w:val="008B6E9E"/>
    <w:pPr>
      <w:tabs>
        <w:tab w:val="center" w:pos="4703"/>
        <w:tab w:val="right" w:pos="9406"/>
      </w:tabs>
    </w:pPr>
    <w:rPr>
      <w:rFonts w:eastAsiaTheme="minorHAnsi"/>
      <w:sz w:val="24"/>
      <w:szCs w:val="22"/>
      <w:lang w:val="ru-RU"/>
    </w:rPr>
  </w:style>
  <w:style w:type="character" w:customStyle="1" w:styleId="10">
    <w:name w:val="Нижний колонтитул Знак1"/>
    <w:basedOn w:val="a2"/>
    <w:uiPriority w:val="99"/>
    <w:semiHidden/>
    <w:rsid w:val="008B6E9E"/>
    <w:rPr>
      <w:rFonts w:eastAsia="Times New Roman"/>
      <w:sz w:val="22"/>
      <w:szCs w:val="20"/>
      <w:lang w:val="en-US"/>
    </w:rPr>
  </w:style>
  <w:style w:type="paragraph" w:customStyle="1" w:styleId="a9">
    <w:name w:val="Название доклада"/>
    <w:basedOn w:val="a1"/>
    <w:next w:val="a0"/>
    <w:qFormat/>
    <w:rsid w:val="008B6E9E"/>
    <w:pPr>
      <w:spacing w:before="0" w:after="120"/>
      <w:jc w:val="left"/>
    </w:pPr>
    <w:rPr>
      <w:b/>
    </w:rPr>
  </w:style>
  <w:style w:type="paragraph" w:customStyle="1" w:styleId="11">
    <w:name w:val="Оглавление 1 Знак"/>
    <w:basedOn w:val="a1"/>
    <w:next w:val="a1"/>
    <w:qFormat/>
    <w:rsid w:val="008B6E9E"/>
    <w:pPr>
      <w:keepNext/>
      <w:keepLines/>
      <w:spacing w:before="360"/>
    </w:pPr>
    <w:rPr>
      <w:b/>
    </w:rPr>
  </w:style>
  <w:style w:type="paragraph" w:customStyle="1" w:styleId="a1">
    <w:name w:val="Обычный текст"/>
    <w:qFormat/>
    <w:rsid w:val="008B6E9E"/>
    <w:pPr>
      <w:spacing w:before="240" w:after="0" w:line="240" w:lineRule="auto"/>
      <w:jc w:val="both"/>
    </w:pPr>
    <w:rPr>
      <w:rFonts w:eastAsia="Times New Roman"/>
      <w:sz w:val="22"/>
      <w:szCs w:val="20"/>
    </w:rPr>
  </w:style>
  <w:style w:type="paragraph" w:customStyle="1" w:styleId="a">
    <w:name w:val="Подпись рисунков"/>
    <w:basedOn w:val="a1"/>
    <w:qFormat/>
    <w:rsid w:val="008B6E9E"/>
    <w:pPr>
      <w:numPr>
        <w:numId w:val="1"/>
      </w:numPr>
      <w:spacing w:before="0"/>
      <w:ind w:left="0" w:firstLine="0"/>
    </w:pPr>
    <w:rPr>
      <w:i/>
      <w:szCs w:val="22"/>
    </w:rPr>
  </w:style>
  <w:style w:type="character" w:styleId="aa">
    <w:name w:val="Hyperlink"/>
    <w:basedOn w:val="a2"/>
    <w:uiPriority w:val="99"/>
    <w:unhideWhenUsed/>
    <w:rsid w:val="006B046C"/>
    <w:rPr>
      <w:color w:val="0563C1" w:themeColor="hyperlink"/>
      <w:u w:val="single"/>
    </w:rPr>
  </w:style>
  <w:style w:type="character" w:styleId="ab">
    <w:name w:val="annotation reference"/>
    <w:basedOn w:val="a2"/>
    <w:uiPriority w:val="99"/>
    <w:semiHidden/>
    <w:unhideWhenUsed/>
    <w:rsid w:val="0026323C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6323C"/>
    <w:rPr>
      <w:sz w:val="20"/>
    </w:rPr>
  </w:style>
  <w:style w:type="character" w:customStyle="1" w:styleId="ad">
    <w:name w:val="Текст примечания Знак"/>
    <w:basedOn w:val="a2"/>
    <w:link w:val="ac"/>
    <w:uiPriority w:val="99"/>
    <w:semiHidden/>
    <w:rsid w:val="0026323C"/>
    <w:rPr>
      <w:rFonts w:eastAsia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323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6323C"/>
    <w:rPr>
      <w:rFonts w:eastAsia="Times New Roman"/>
      <w:b/>
      <w:bCs/>
      <w:sz w:val="20"/>
      <w:szCs w:val="20"/>
      <w:lang w:val="en-US"/>
    </w:rPr>
  </w:style>
  <w:style w:type="paragraph" w:styleId="af0">
    <w:name w:val="Balloon Text"/>
    <w:basedOn w:val="a0"/>
    <w:link w:val="af1"/>
    <w:uiPriority w:val="99"/>
    <w:semiHidden/>
    <w:unhideWhenUsed/>
    <w:rsid w:val="0026323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26323C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C33C8A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af2">
    <w:name w:val="List Paragraph"/>
    <w:basedOn w:val="a0"/>
    <w:uiPriority w:val="34"/>
    <w:qFormat/>
    <w:rsid w:val="00C33C8A"/>
    <w:pPr>
      <w:ind w:left="720"/>
      <w:contextualSpacing/>
    </w:pPr>
  </w:style>
  <w:style w:type="paragraph" w:styleId="af3">
    <w:name w:val="No Spacing"/>
    <w:aliases w:val="+++ формат +++,для таблиц,рефер-формат"/>
    <w:link w:val="af4"/>
    <w:uiPriority w:val="1"/>
    <w:qFormat/>
    <w:rsid w:val="000204A6"/>
    <w:pPr>
      <w:spacing w:after="0" w:line="240" w:lineRule="auto"/>
    </w:pPr>
    <w:rPr>
      <w:rFonts w:asciiTheme="minorHAnsi" w:hAnsiTheme="minorHAnsi" w:cstheme="minorBidi"/>
      <w:sz w:val="22"/>
    </w:rPr>
  </w:style>
  <w:style w:type="character" w:customStyle="1" w:styleId="af4">
    <w:name w:val="Без интервала Знак"/>
    <w:aliases w:val="+++ формат +++ Знак,для таблиц Знак,рефер-формат Знак"/>
    <w:link w:val="af3"/>
    <w:uiPriority w:val="1"/>
    <w:rsid w:val="000204A6"/>
    <w:rPr>
      <w:rFonts w:asciiTheme="minorHAnsi" w:hAnsiTheme="minorHAnsi" w:cstheme="minorBidi"/>
      <w:sz w:val="22"/>
    </w:rPr>
  </w:style>
  <w:style w:type="character" w:customStyle="1" w:styleId="af5">
    <w:name w:val="Заголовок Знак"/>
    <w:aliases w:val="рисунка Знак,Название приложения Знак,Название таблиц Знак"/>
    <w:basedOn w:val="a2"/>
    <w:link w:val="af6"/>
    <w:locked/>
    <w:rsid w:val="000204A6"/>
    <w:rPr>
      <w:caps/>
      <w:szCs w:val="24"/>
    </w:rPr>
  </w:style>
  <w:style w:type="paragraph" w:styleId="af6">
    <w:name w:val="Title"/>
    <w:aliases w:val="рисунка,Название приложения,Название таблиц"/>
    <w:basedOn w:val="a0"/>
    <w:link w:val="af5"/>
    <w:qFormat/>
    <w:rsid w:val="000204A6"/>
    <w:pPr>
      <w:spacing w:before="0"/>
      <w:ind w:firstLine="709"/>
      <w:jc w:val="center"/>
    </w:pPr>
    <w:rPr>
      <w:rFonts w:eastAsiaTheme="minorHAnsi"/>
      <w:caps/>
      <w:sz w:val="24"/>
      <w:szCs w:val="24"/>
      <w:lang w:val="ru-RU"/>
    </w:rPr>
  </w:style>
  <w:style w:type="character" w:customStyle="1" w:styleId="12">
    <w:name w:val="Название Знак1"/>
    <w:basedOn w:val="a2"/>
    <w:uiPriority w:val="10"/>
    <w:rsid w:val="000204A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f7">
    <w:name w:val="Normal (Web)"/>
    <w:basedOn w:val="a0"/>
    <w:uiPriority w:val="99"/>
    <w:unhideWhenUsed/>
    <w:rsid w:val="0044574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f8">
    <w:name w:val="Table Grid"/>
    <w:basedOn w:val="a3"/>
    <w:uiPriority w:val="39"/>
    <w:rsid w:val="0012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3"/>
    <w:next w:val="af8"/>
    <w:uiPriority w:val="59"/>
    <w:unhideWhenUsed/>
    <w:rsid w:val="00236E3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Placeholder Text"/>
    <w:basedOn w:val="a2"/>
    <w:uiPriority w:val="99"/>
    <w:semiHidden/>
    <w:rsid w:val="00ED6E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galiev.ruslan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8F4F5-E3E5-433A-85CD-DD4DA24D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2449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Амерханов Руслан Маратович</dc:creator>
  <cp:keywords/>
  <dc:description/>
  <cp:lastModifiedBy>Александр baima</cp:lastModifiedBy>
  <cp:revision>2</cp:revision>
  <dcterms:created xsi:type="dcterms:W3CDTF">2026-02-13T18:14:00Z</dcterms:created>
  <dcterms:modified xsi:type="dcterms:W3CDTF">2026-02-13T18:14:00Z</dcterms:modified>
</cp:coreProperties>
</file>