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7545A" w14:textId="77777777" w:rsidR="008F12C6" w:rsidRPr="008F12C6" w:rsidRDefault="008F12C6" w:rsidP="008F12C6">
      <w:pPr>
        <w:pStyle w:val="1"/>
        <w:spacing w:line="360" w:lineRule="auto"/>
        <w:ind w:left="1225" w:right="1233"/>
        <w:jc w:val="center"/>
      </w:pPr>
      <w:r w:rsidRPr="008F12C6">
        <w:t>Казанский</w:t>
      </w:r>
      <w:r w:rsidRPr="008F12C6">
        <w:rPr>
          <w:spacing w:val="-4"/>
        </w:rPr>
        <w:t xml:space="preserve"> </w:t>
      </w:r>
      <w:r w:rsidRPr="008F12C6">
        <w:t>Федеральный</w:t>
      </w:r>
      <w:r w:rsidRPr="008F12C6">
        <w:rPr>
          <w:spacing w:val="-3"/>
        </w:rPr>
        <w:t xml:space="preserve"> </w:t>
      </w:r>
      <w:r w:rsidRPr="008F12C6">
        <w:t>Университет</w:t>
      </w:r>
    </w:p>
    <w:p w14:paraId="15FBE88C" w14:textId="77777777" w:rsidR="008F12C6" w:rsidRPr="008F12C6" w:rsidRDefault="008F12C6" w:rsidP="008F12C6">
      <w:pPr>
        <w:spacing w:line="360" w:lineRule="auto"/>
        <w:ind w:left="567" w:right="1235"/>
        <w:jc w:val="center"/>
        <w:rPr>
          <w:rFonts w:ascii="Times New Roman" w:hAnsi="Times New Roman" w:cs="Times New Roman"/>
          <w:b/>
          <w:sz w:val="28"/>
        </w:rPr>
      </w:pPr>
      <w:r w:rsidRPr="008F12C6">
        <w:rPr>
          <w:rFonts w:ascii="Times New Roman" w:hAnsi="Times New Roman" w:cs="Times New Roman"/>
          <w:b/>
          <w:sz w:val="28"/>
        </w:rPr>
        <w:t>Кафедра технологии нефти, газа и углеродных материалов</w:t>
      </w:r>
    </w:p>
    <w:p w14:paraId="7C151341" w14:textId="77777777" w:rsidR="008F12C6" w:rsidRPr="008F12C6" w:rsidRDefault="008F12C6" w:rsidP="008F12C6">
      <w:pPr>
        <w:spacing w:line="360" w:lineRule="auto"/>
        <w:ind w:left="1225" w:right="1235"/>
        <w:jc w:val="center"/>
        <w:rPr>
          <w:rFonts w:ascii="Times New Roman" w:hAnsi="Times New Roman" w:cs="Times New Roman"/>
          <w:b/>
          <w:sz w:val="28"/>
          <w:lang w:val="en-US"/>
        </w:rPr>
      </w:pPr>
      <w:r w:rsidRPr="008F12C6">
        <w:rPr>
          <w:rFonts w:ascii="Times New Roman" w:hAnsi="Times New Roman" w:cs="Times New Roman"/>
          <w:b/>
          <w:spacing w:val="-67"/>
          <w:sz w:val="28"/>
        </w:rPr>
        <w:t xml:space="preserve"> </w:t>
      </w:r>
      <w:r w:rsidRPr="008F12C6">
        <w:rPr>
          <w:rFonts w:ascii="Times New Roman" w:hAnsi="Times New Roman" w:cs="Times New Roman"/>
          <w:b/>
          <w:sz w:val="28"/>
          <w:lang w:val="en-US"/>
        </w:rPr>
        <w:t>Kazan</w:t>
      </w:r>
      <w:r w:rsidRPr="008F12C6">
        <w:rPr>
          <w:rFonts w:ascii="Times New Roman" w:hAnsi="Times New Roman" w:cs="Times New Roman"/>
          <w:b/>
          <w:spacing w:val="-1"/>
          <w:sz w:val="28"/>
          <w:lang w:val="en-US"/>
        </w:rPr>
        <w:t xml:space="preserve"> </w:t>
      </w:r>
      <w:r w:rsidRPr="008F12C6">
        <w:rPr>
          <w:rFonts w:ascii="Times New Roman" w:hAnsi="Times New Roman" w:cs="Times New Roman"/>
          <w:b/>
          <w:sz w:val="28"/>
          <w:lang w:val="en-US"/>
        </w:rPr>
        <w:t>Federal</w:t>
      </w:r>
      <w:r w:rsidRPr="008F12C6">
        <w:rPr>
          <w:rFonts w:ascii="Times New Roman" w:hAnsi="Times New Roman" w:cs="Times New Roman"/>
          <w:b/>
          <w:spacing w:val="-3"/>
          <w:sz w:val="28"/>
          <w:lang w:val="en-US"/>
        </w:rPr>
        <w:t xml:space="preserve"> </w:t>
      </w:r>
      <w:r w:rsidRPr="008F12C6">
        <w:rPr>
          <w:rFonts w:ascii="Times New Roman" w:hAnsi="Times New Roman" w:cs="Times New Roman"/>
          <w:b/>
          <w:sz w:val="28"/>
          <w:lang w:val="en-US"/>
        </w:rPr>
        <w:t>University,</w:t>
      </w:r>
    </w:p>
    <w:p w14:paraId="7A7D1E31" w14:textId="52DBED35" w:rsidR="008F12C6" w:rsidRPr="008F12C6" w:rsidRDefault="008F12C6" w:rsidP="0036729E">
      <w:pPr>
        <w:pStyle w:val="1"/>
        <w:spacing w:line="360" w:lineRule="auto"/>
        <w:ind w:left="1225" w:right="1232"/>
        <w:jc w:val="center"/>
        <w:rPr>
          <w:lang w:val="en-US"/>
        </w:rPr>
      </w:pPr>
      <w:r w:rsidRPr="008F12C6">
        <w:rPr>
          <w:lang w:val="en-US"/>
        </w:rPr>
        <w:t>Department</w:t>
      </w:r>
      <w:r w:rsidRPr="008F12C6">
        <w:rPr>
          <w:spacing w:val="-5"/>
          <w:lang w:val="en-US"/>
        </w:rPr>
        <w:t xml:space="preserve"> </w:t>
      </w:r>
      <w:r w:rsidRPr="008F12C6">
        <w:rPr>
          <w:lang w:val="en-US"/>
        </w:rPr>
        <w:t>of</w:t>
      </w:r>
      <w:r w:rsidRPr="008F12C6">
        <w:rPr>
          <w:spacing w:val="-2"/>
          <w:lang w:val="en-US"/>
        </w:rPr>
        <w:t xml:space="preserve"> </w:t>
      </w:r>
      <w:r w:rsidRPr="008F12C6">
        <w:rPr>
          <w:lang w:val="en-US"/>
        </w:rPr>
        <w:t>high-viscosity</w:t>
      </w:r>
      <w:r w:rsidRPr="008F12C6">
        <w:rPr>
          <w:spacing w:val="-3"/>
          <w:lang w:val="en-US"/>
        </w:rPr>
        <w:t xml:space="preserve"> </w:t>
      </w:r>
      <w:r w:rsidRPr="008F12C6">
        <w:rPr>
          <w:lang w:val="en-US"/>
        </w:rPr>
        <w:t>oils</w:t>
      </w:r>
      <w:r w:rsidRPr="008F12C6">
        <w:rPr>
          <w:spacing w:val="-1"/>
          <w:lang w:val="en-US"/>
        </w:rPr>
        <w:t xml:space="preserve"> </w:t>
      </w:r>
      <w:r w:rsidRPr="008F12C6">
        <w:rPr>
          <w:lang w:val="en-US"/>
        </w:rPr>
        <w:t>and</w:t>
      </w:r>
      <w:r w:rsidRPr="008F12C6">
        <w:rPr>
          <w:spacing w:val="-3"/>
          <w:lang w:val="en-US"/>
        </w:rPr>
        <w:t xml:space="preserve"> </w:t>
      </w:r>
      <w:r w:rsidRPr="008F12C6">
        <w:rPr>
          <w:lang w:val="en-US"/>
        </w:rPr>
        <w:t>natural bitumen</w:t>
      </w:r>
    </w:p>
    <w:p w14:paraId="2CFC298D" w14:textId="16A60994" w:rsidR="008F12C6" w:rsidRPr="0036729E" w:rsidRDefault="0036729E" w:rsidP="008F12C6">
      <w:pPr>
        <w:pStyle w:val="1"/>
        <w:spacing w:line="362" w:lineRule="auto"/>
        <w:ind w:left="140" w:right="152"/>
        <w:jc w:val="center"/>
      </w:pPr>
      <w:r>
        <w:t>Обзор</w:t>
      </w:r>
      <w:r w:rsidRPr="0036729E">
        <w:t xml:space="preserve"> </w:t>
      </w:r>
      <w:r>
        <w:t>физико-химических параметров Ульяновской нефти</w:t>
      </w:r>
    </w:p>
    <w:p w14:paraId="47B6BAC5" w14:textId="4827F0A8" w:rsidR="0036729E" w:rsidRDefault="0036729E" w:rsidP="0036729E">
      <w:pPr>
        <w:spacing w:after="0" w:line="360" w:lineRule="auto"/>
        <w:ind w:hanging="5"/>
        <w:jc w:val="center"/>
        <w:rPr>
          <w:rFonts w:ascii="Times New Roman" w:hAnsi="Times New Roman" w:cs="Times New Roman"/>
          <w:b/>
          <w:sz w:val="28"/>
          <w:lang w:val="en-US"/>
        </w:rPr>
      </w:pPr>
      <w:r w:rsidRPr="0036729E">
        <w:rPr>
          <w:rFonts w:ascii="Times New Roman" w:hAnsi="Times New Roman" w:cs="Times New Roman"/>
          <w:b/>
          <w:sz w:val="28"/>
          <w:lang w:val="en-US"/>
        </w:rPr>
        <w:t xml:space="preserve">Review of </w:t>
      </w:r>
      <w:proofErr w:type="spellStart"/>
      <w:r w:rsidRPr="0036729E">
        <w:rPr>
          <w:rFonts w:ascii="Times New Roman" w:hAnsi="Times New Roman" w:cs="Times New Roman"/>
          <w:b/>
          <w:sz w:val="28"/>
          <w:lang w:val="en-US"/>
        </w:rPr>
        <w:t>physico</w:t>
      </w:r>
      <w:proofErr w:type="spellEnd"/>
      <w:r w:rsidRPr="0036729E">
        <w:rPr>
          <w:rFonts w:ascii="Times New Roman" w:hAnsi="Times New Roman" w:cs="Times New Roman"/>
          <w:b/>
          <w:sz w:val="28"/>
          <w:lang w:val="en-US"/>
        </w:rPr>
        <w:t>-chemical parameters of Ulyanovsk oil</w:t>
      </w:r>
    </w:p>
    <w:p w14:paraId="20A34787" w14:textId="301703B2" w:rsidR="008F12C6" w:rsidRPr="0094514B" w:rsidRDefault="008F12C6" w:rsidP="008F12C6">
      <w:pPr>
        <w:spacing w:after="0" w:line="360" w:lineRule="auto"/>
        <w:ind w:hanging="5"/>
        <w:jc w:val="center"/>
        <w:rPr>
          <w:rFonts w:ascii="Times New Roman" w:hAnsi="Times New Roman" w:cs="Times New Roman"/>
          <w:bCs/>
          <w:color w:val="000000" w:themeColor="text1"/>
          <w:sz w:val="28"/>
          <w:szCs w:val="28"/>
          <w:lang w:val="en-US"/>
        </w:rPr>
      </w:pPr>
      <w:proofErr w:type="spellStart"/>
      <w:r w:rsidRPr="00D14173">
        <w:rPr>
          <w:rFonts w:ascii="Times New Roman" w:hAnsi="Times New Roman" w:cs="Times New Roman"/>
          <w:bCs/>
          <w:color w:val="000000" w:themeColor="text1"/>
          <w:sz w:val="28"/>
          <w:szCs w:val="28"/>
        </w:rPr>
        <w:t>Баймагамбетов</w:t>
      </w:r>
      <w:proofErr w:type="spellEnd"/>
      <w:r w:rsidRPr="0094514B">
        <w:rPr>
          <w:rFonts w:ascii="Times New Roman" w:hAnsi="Times New Roman" w:cs="Times New Roman"/>
          <w:bCs/>
          <w:color w:val="000000" w:themeColor="text1"/>
          <w:sz w:val="28"/>
          <w:szCs w:val="28"/>
          <w:lang w:val="en-US"/>
        </w:rPr>
        <w:t xml:space="preserve"> </w:t>
      </w:r>
      <w:r w:rsidRPr="00D14173">
        <w:rPr>
          <w:rFonts w:ascii="Times New Roman" w:hAnsi="Times New Roman" w:cs="Times New Roman"/>
          <w:bCs/>
          <w:color w:val="000000" w:themeColor="text1"/>
          <w:sz w:val="28"/>
          <w:szCs w:val="28"/>
        </w:rPr>
        <w:t>Александр</w:t>
      </w:r>
      <w:r w:rsidRPr="0094514B">
        <w:rPr>
          <w:rFonts w:ascii="Times New Roman" w:hAnsi="Times New Roman" w:cs="Times New Roman"/>
          <w:bCs/>
          <w:color w:val="000000" w:themeColor="text1"/>
          <w:sz w:val="28"/>
          <w:szCs w:val="28"/>
          <w:lang w:val="en-US"/>
        </w:rPr>
        <w:t xml:space="preserve"> </w:t>
      </w:r>
      <w:r w:rsidRPr="00D14173">
        <w:rPr>
          <w:rFonts w:ascii="Times New Roman" w:hAnsi="Times New Roman" w:cs="Times New Roman"/>
          <w:bCs/>
          <w:color w:val="000000" w:themeColor="text1"/>
          <w:sz w:val="28"/>
          <w:szCs w:val="28"/>
        </w:rPr>
        <w:t>Игоревич</w:t>
      </w:r>
      <w:r w:rsidRPr="0094514B">
        <w:rPr>
          <w:rFonts w:ascii="Times New Roman" w:hAnsi="Times New Roman" w:cs="Times New Roman"/>
          <w:bCs/>
          <w:color w:val="000000" w:themeColor="text1"/>
          <w:sz w:val="28"/>
          <w:szCs w:val="28"/>
          <w:lang w:val="en-US"/>
        </w:rPr>
        <w:t xml:space="preserve">, </w:t>
      </w:r>
      <w:proofErr w:type="spellStart"/>
      <w:r w:rsidRPr="00D14173">
        <w:rPr>
          <w:rFonts w:ascii="Times New Roman" w:hAnsi="Times New Roman" w:cs="Times New Roman"/>
          <w:bCs/>
          <w:color w:val="000000" w:themeColor="text1"/>
          <w:sz w:val="28"/>
          <w:szCs w:val="28"/>
          <w:lang w:val="en-US"/>
        </w:rPr>
        <w:t>Baimagambetov</w:t>
      </w:r>
      <w:proofErr w:type="spellEnd"/>
      <w:r w:rsidRPr="0094514B">
        <w:rPr>
          <w:rFonts w:ascii="Times New Roman" w:hAnsi="Times New Roman" w:cs="Times New Roman"/>
          <w:bCs/>
          <w:color w:val="000000" w:themeColor="text1"/>
          <w:sz w:val="28"/>
          <w:szCs w:val="28"/>
          <w:lang w:val="en-US"/>
        </w:rPr>
        <w:t xml:space="preserve"> </w:t>
      </w:r>
      <w:r w:rsidRPr="00D14173">
        <w:rPr>
          <w:rFonts w:ascii="Times New Roman" w:hAnsi="Times New Roman" w:cs="Times New Roman"/>
          <w:bCs/>
          <w:color w:val="000000" w:themeColor="text1"/>
          <w:sz w:val="28"/>
          <w:szCs w:val="28"/>
          <w:lang w:val="en-US"/>
        </w:rPr>
        <w:t>Alexander</w:t>
      </w:r>
      <w:r w:rsidRPr="0094514B">
        <w:rPr>
          <w:rFonts w:ascii="Times New Roman" w:hAnsi="Times New Roman" w:cs="Times New Roman"/>
          <w:bCs/>
          <w:color w:val="000000" w:themeColor="text1"/>
          <w:sz w:val="28"/>
          <w:szCs w:val="28"/>
          <w:lang w:val="en-US"/>
        </w:rPr>
        <w:t xml:space="preserve"> </w:t>
      </w:r>
      <w:r w:rsidRPr="00D14173">
        <w:rPr>
          <w:rFonts w:ascii="Times New Roman" w:hAnsi="Times New Roman" w:cs="Times New Roman"/>
          <w:bCs/>
          <w:color w:val="000000" w:themeColor="text1"/>
          <w:sz w:val="28"/>
          <w:szCs w:val="28"/>
          <w:lang w:val="en-US"/>
        </w:rPr>
        <w:t>Igorevich</w:t>
      </w:r>
      <w:r w:rsidRPr="0094514B">
        <w:rPr>
          <w:rFonts w:ascii="Times New Roman" w:hAnsi="Times New Roman" w:cs="Times New Roman"/>
          <w:bCs/>
          <w:color w:val="000000" w:themeColor="text1"/>
          <w:sz w:val="28"/>
          <w:szCs w:val="28"/>
          <w:vertAlign w:val="superscript"/>
          <w:lang w:val="en-US"/>
        </w:rPr>
        <w:t>1</w:t>
      </w:r>
    </w:p>
    <w:p w14:paraId="32FBC74E" w14:textId="77777777" w:rsidR="008F12C6" w:rsidRPr="0094514B" w:rsidRDefault="008F12C6" w:rsidP="008F12C6">
      <w:pPr>
        <w:spacing w:after="0" w:line="360" w:lineRule="auto"/>
        <w:ind w:hanging="5"/>
        <w:jc w:val="center"/>
        <w:rPr>
          <w:rFonts w:ascii="Times New Roman" w:hAnsi="Times New Roman" w:cs="Times New Roman"/>
          <w:bCs/>
          <w:sz w:val="28"/>
          <w:szCs w:val="28"/>
          <w:vertAlign w:val="superscript"/>
          <w:lang w:val="en-US"/>
        </w:rPr>
      </w:pPr>
      <w:r w:rsidRPr="00D14173">
        <w:rPr>
          <w:rFonts w:ascii="Times New Roman" w:hAnsi="Times New Roman" w:cs="Times New Roman"/>
          <w:bCs/>
          <w:spacing w:val="-2"/>
          <w:sz w:val="28"/>
          <w:szCs w:val="28"/>
        </w:rPr>
        <w:t>Валиев</w:t>
      </w:r>
      <w:r w:rsidRPr="0094514B">
        <w:rPr>
          <w:rFonts w:ascii="Times New Roman" w:hAnsi="Times New Roman" w:cs="Times New Roman"/>
          <w:bCs/>
          <w:spacing w:val="-2"/>
          <w:sz w:val="28"/>
          <w:szCs w:val="28"/>
          <w:lang w:val="en-US"/>
        </w:rPr>
        <w:t xml:space="preserve"> </w:t>
      </w:r>
      <w:r w:rsidRPr="00D14173">
        <w:rPr>
          <w:rFonts w:ascii="Times New Roman" w:hAnsi="Times New Roman" w:cs="Times New Roman"/>
          <w:bCs/>
          <w:spacing w:val="-2"/>
          <w:sz w:val="28"/>
          <w:szCs w:val="28"/>
        </w:rPr>
        <w:t>Динар</w:t>
      </w:r>
      <w:r w:rsidRPr="0094514B">
        <w:rPr>
          <w:rFonts w:ascii="Times New Roman" w:hAnsi="Times New Roman" w:cs="Times New Roman"/>
          <w:bCs/>
          <w:spacing w:val="-2"/>
          <w:sz w:val="28"/>
          <w:szCs w:val="28"/>
          <w:lang w:val="en-US"/>
        </w:rPr>
        <w:t xml:space="preserve"> </w:t>
      </w:r>
      <w:proofErr w:type="spellStart"/>
      <w:r w:rsidRPr="00D14173">
        <w:rPr>
          <w:rFonts w:ascii="Times New Roman" w:hAnsi="Times New Roman" w:cs="Times New Roman"/>
          <w:bCs/>
          <w:spacing w:val="-2"/>
          <w:sz w:val="28"/>
          <w:szCs w:val="28"/>
        </w:rPr>
        <w:t>Зинурович</w:t>
      </w:r>
      <w:proofErr w:type="spellEnd"/>
      <w:r w:rsidRPr="0094514B">
        <w:rPr>
          <w:rFonts w:ascii="Times New Roman" w:hAnsi="Times New Roman" w:cs="Times New Roman"/>
          <w:bCs/>
          <w:spacing w:val="-2"/>
          <w:sz w:val="28"/>
          <w:szCs w:val="28"/>
          <w:lang w:val="en-US"/>
        </w:rPr>
        <w:t xml:space="preserve">, </w:t>
      </w:r>
      <w:proofErr w:type="spellStart"/>
      <w:r w:rsidRPr="00D14173">
        <w:rPr>
          <w:rFonts w:ascii="Times New Roman" w:hAnsi="Times New Roman" w:cs="Times New Roman"/>
          <w:bCs/>
          <w:spacing w:val="-2"/>
          <w:sz w:val="28"/>
          <w:szCs w:val="28"/>
          <w:lang w:val="en-US"/>
        </w:rPr>
        <w:t>Valiev</w:t>
      </w:r>
      <w:proofErr w:type="spellEnd"/>
      <w:r w:rsidRPr="0094514B">
        <w:rPr>
          <w:rFonts w:ascii="Times New Roman" w:hAnsi="Times New Roman" w:cs="Times New Roman"/>
          <w:bCs/>
          <w:spacing w:val="-2"/>
          <w:sz w:val="28"/>
          <w:szCs w:val="28"/>
          <w:lang w:val="en-US"/>
        </w:rPr>
        <w:t xml:space="preserve"> </w:t>
      </w:r>
      <w:r w:rsidRPr="00D14173">
        <w:rPr>
          <w:rFonts w:ascii="Times New Roman" w:hAnsi="Times New Roman" w:cs="Times New Roman"/>
          <w:bCs/>
          <w:spacing w:val="-2"/>
          <w:sz w:val="28"/>
          <w:szCs w:val="28"/>
          <w:lang w:val="en-US"/>
        </w:rPr>
        <w:t>Dinar</w:t>
      </w:r>
      <w:r w:rsidRPr="0094514B">
        <w:rPr>
          <w:rFonts w:ascii="Times New Roman" w:hAnsi="Times New Roman" w:cs="Times New Roman"/>
          <w:bCs/>
          <w:spacing w:val="-2"/>
          <w:sz w:val="28"/>
          <w:szCs w:val="28"/>
          <w:lang w:val="en-US"/>
        </w:rPr>
        <w:t xml:space="preserve"> </w:t>
      </w:r>
      <w:r w:rsidRPr="00D14173">
        <w:rPr>
          <w:rFonts w:ascii="Times New Roman" w:hAnsi="Times New Roman" w:cs="Times New Roman"/>
          <w:bCs/>
          <w:spacing w:val="-2"/>
          <w:sz w:val="28"/>
          <w:szCs w:val="28"/>
          <w:lang w:val="en-US"/>
        </w:rPr>
        <w:t>Zinurovich</w:t>
      </w:r>
      <w:r w:rsidRPr="0094514B">
        <w:rPr>
          <w:rFonts w:ascii="Times New Roman" w:hAnsi="Times New Roman" w:cs="Times New Roman"/>
          <w:bCs/>
          <w:spacing w:val="-2"/>
          <w:sz w:val="28"/>
          <w:szCs w:val="28"/>
          <w:vertAlign w:val="superscript"/>
          <w:lang w:val="en-US"/>
        </w:rPr>
        <w:t>2</w:t>
      </w:r>
    </w:p>
    <w:p w14:paraId="0019DD32" w14:textId="77777777" w:rsidR="008F12C6" w:rsidRPr="0094514B" w:rsidRDefault="008F12C6" w:rsidP="008F12C6">
      <w:pPr>
        <w:spacing w:after="0" w:line="360" w:lineRule="auto"/>
        <w:ind w:hanging="5"/>
        <w:jc w:val="center"/>
        <w:rPr>
          <w:rFonts w:ascii="Times New Roman" w:hAnsi="Times New Roman" w:cs="Times New Roman"/>
          <w:bCs/>
          <w:sz w:val="28"/>
          <w:szCs w:val="28"/>
          <w:lang w:val="en-US"/>
        </w:rPr>
      </w:pPr>
      <w:proofErr w:type="spellStart"/>
      <w:r w:rsidRPr="00D14173">
        <w:rPr>
          <w:rFonts w:ascii="Times New Roman" w:hAnsi="Times New Roman" w:cs="Times New Roman"/>
          <w:bCs/>
          <w:sz w:val="28"/>
          <w:szCs w:val="28"/>
        </w:rPr>
        <w:t>Кемалов</w:t>
      </w:r>
      <w:proofErr w:type="spellEnd"/>
      <w:r w:rsidRPr="0094514B">
        <w:rPr>
          <w:rFonts w:ascii="Times New Roman" w:hAnsi="Times New Roman" w:cs="Times New Roman"/>
          <w:bCs/>
          <w:spacing w:val="-8"/>
          <w:sz w:val="28"/>
          <w:szCs w:val="28"/>
          <w:lang w:val="en-US"/>
        </w:rPr>
        <w:t xml:space="preserve"> </w:t>
      </w:r>
      <w:r w:rsidRPr="00D14173">
        <w:rPr>
          <w:rFonts w:ascii="Times New Roman" w:hAnsi="Times New Roman" w:cs="Times New Roman"/>
          <w:bCs/>
          <w:sz w:val="28"/>
          <w:szCs w:val="28"/>
        </w:rPr>
        <w:t>Руслан</w:t>
      </w:r>
      <w:r w:rsidRPr="0094514B">
        <w:rPr>
          <w:rFonts w:ascii="Times New Roman" w:hAnsi="Times New Roman" w:cs="Times New Roman"/>
          <w:bCs/>
          <w:spacing w:val="-8"/>
          <w:sz w:val="28"/>
          <w:szCs w:val="28"/>
          <w:lang w:val="en-US"/>
        </w:rPr>
        <w:t xml:space="preserve"> </w:t>
      </w:r>
      <w:proofErr w:type="spellStart"/>
      <w:r w:rsidRPr="00D14173">
        <w:rPr>
          <w:rFonts w:ascii="Times New Roman" w:hAnsi="Times New Roman" w:cs="Times New Roman"/>
          <w:bCs/>
          <w:sz w:val="28"/>
          <w:szCs w:val="28"/>
        </w:rPr>
        <w:t>Алимович</w:t>
      </w:r>
      <w:proofErr w:type="spellEnd"/>
      <w:r w:rsidRPr="0094514B">
        <w:rPr>
          <w:rFonts w:ascii="Times New Roman" w:hAnsi="Times New Roman" w:cs="Times New Roman"/>
          <w:bCs/>
          <w:sz w:val="28"/>
          <w:szCs w:val="28"/>
          <w:lang w:val="en-US"/>
        </w:rPr>
        <w:t>,</w:t>
      </w:r>
      <w:r w:rsidRPr="0094514B">
        <w:rPr>
          <w:rFonts w:ascii="Times New Roman" w:hAnsi="Times New Roman" w:cs="Times New Roman"/>
          <w:bCs/>
          <w:spacing w:val="-5"/>
          <w:sz w:val="28"/>
          <w:szCs w:val="28"/>
          <w:lang w:val="en-US"/>
        </w:rPr>
        <w:t xml:space="preserve"> </w:t>
      </w:r>
      <w:proofErr w:type="spellStart"/>
      <w:r w:rsidRPr="00D14173">
        <w:rPr>
          <w:rFonts w:ascii="Times New Roman" w:hAnsi="Times New Roman" w:cs="Times New Roman"/>
          <w:bCs/>
          <w:sz w:val="28"/>
          <w:szCs w:val="28"/>
          <w:lang w:val="en-US"/>
        </w:rPr>
        <w:t>Kemalov</w:t>
      </w:r>
      <w:proofErr w:type="spellEnd"/>
      <w:r w:rsidRPr="0094514B">
        <w:rPr>
          <w:rFonts w:ascii="Times New Roman" w:hAnsi="Times New Roman" w:cs="Times New Roman"/>
          <w:bCs/>
          <w:spacing w:val="-8"/>
          <w:sz w:val="28"/>
          <w:szCs w:val="28"/>
          <w:lang w:val="en-US"/>
        </w:rPr>
        <w:t xml:space="preserve"> </w:t>
      </w:r>
      <w:r w:rsidRPr="00D14173">
        <w:rPr>
          <w:rFonts w:ascii="Times New Roman" w:hAnsi="Times New Roman" w:cs="Times New Roman"/>
          <w:bCs/>
          <w:sz w:val="28"/>
          <w:szCs w:val="28"/>
          <w:lang w:val="en-US"/>
        </w:rPr>
        <w:t>Ruslan</w:t>
      </w:r>
      <w:r w:rsidRPr="0094514B">
        <w:rPr>
          <w:rFonts w:ascii="Times New Roman" w:hAnsi="Times New Roman" w:cs="Times New Roman"/>
          <w:bCs/>
          <w:spacing w:val="-8"/>
          <w:sz w:val="28"/>
          <w:szCs w:val="28"/>
          <w:lang w:val="en-US"/>
        </w:rPr>
        <w:t xml:space="preserve"> </w:t>
      </w:r>
      <w:r w:rsidRPr="00D14173">
        <w:rPr>
          <w:rFonts w:ascii="Times New Roman" w:hAnsi="Times New Roman" w:cs="Times New Roman"/>
          <w:bCs/>
          <w:sz w:val="28"/>
          <w:szCs w:val="28"/>
          <w:lang w:val="en-US"/>
        </w:rPr>
        <w:t>Alimovich</w:t>
      </w:r>
      <w:r w:rsidRPr="0094514B">
        <w:rPr>
          <w:rFonts w:ascii="Times New Roman" w:hAnsi="Times New Roman" w:cs="Times New Roman"/>
          <w:bCs/>
          <w:sz w:val="28"/>
          <w:szCs w:val="28"/>
          <w:vertAlign w:val="superscript"/>
          <w:lang w:val="en-US"/>
        </w:rPr>
        <w:t>3</w:t>
      </w:r>
    </w:p>
    <w:p w14:paraId="7B47832E" w14:textId="77777777" w:rsidR="008F12C6" w:rsidRPr="0094514B" w:rsidRDefault="008F12C6" w:rsidP="008F12C6">
      <w:pPr>
        <w:spacing w:after="0" w:line="360" w:lineRule="auto"/>
        <w:jc w:val="center"/>
        <w:rPr>
          <w:rFonts w:ascii="Times New Roman" w:hAnsi="Times New Roman" w:cs="Times New Roman"/>
          <w:bCs/>
          <w:spacing w:val="-2"/>
          <w:sz w:val="28"/>
          <w:szCs w:val="28"/>
          <w:vertAlign w:val="superscript"/>
          <w:lang w:val="en-US"/>
        </w:rPr>
      </w:pPr>
      <w:proofErr w:type="spellStart"/>
      <w:r w:rsidRPr="00D14173">
        <w:rPr>
          <w:rFonts w:ascii="Times New Roman" w:hAnsi="Times New Roman" w:cs="Times New Roman"/>
          <w:bCs/>
          <w:sz w:val="28"/>
          <w:szCs w:val="28"/>
        </w:rPr>
        <w:t>Кемалов</w:t>
      </w:r>
      <w:proofErr w:type="spellEnd"/>
      <w:r w:rsidRPr="0094514B">
        <w:rPr>
          <w:rFonts w:ascii="Times New Roman" w:hAnsi="Times New Roman" w:cs="Times New Roman"/>
          <w:bCs/>
          <w:spacing w:val="-10"/>
          <w:sz w:val="28"/>
          <w:szCs w:val="28"/>
          <w:lang w:val="en-US"/>
        </w:rPr>
        <w:t xml:space="preserve"> </w:t>
      </w:r>
      <w:r w:rsidRPr="00D14173">
        <w:rPr>
          <w:rFonts w:ascii="Times New Roman" w:hAnsi="Times New Roman" w:cs="Times New Roman"/>
          <w:bCs/>
          <w:sz w:val="28"/>
          <w:szCs w:val="28"/>
        </w:rPr>
        <w:t>Алим</w:t>
      </w:r>
      <w:r w:rsidRPr="0094514B">
        <w:rPr>
          <w:rFonts w:ascii="Times New Roman" w:hAnsi="Times New Roman" w:cs="Times New Roman"/>
          <w:bCs/>
          <w:spacing w:val="-7"/>
          <w:sz w:val="28"/>
          <w:szCs w:val="28"/>
          <w:lang w:val="en-US"/>
        </w:rPr>
        <w:t xml:space="preserve"> </w:t>
      </w:r>
      <w:proofErr w:type="spellStart"/>
      <w:r w:rsidRPr="00D14173">
        <w:rPr>
          <w:rFonts w:ascii="Times New Roman" w:hAnsi="Times New Roman" w:cs="Times New Roman"/>
          <w:bCs/>
          <w:sz w:val="28"/>
          <w:szCs w:val="28"/>
        </w:rPr>
        <w:t>Фейзрахманович</w:t>
      </w:r>
      <w:proofErr w:type="spellEnd"/>
      <w:r w:rsidRPr="0094514B">
        <w:rPr>
          <w:rFonts w:ascii="Times New Roman" w:hAnsi="Times New Roman" w:cs="Times New Roman"/>
          <w:bCs/>
          <w:sz w:val="28"/>
          <w:szCs w:val="28"/>
          <w:lang w:val="en-US"/>
        </w:rPr>
        <w:t>,</w:t>
      </w:r>
      <w:r w:rsidRPr="0094514B">
        <w:rPr>
          <w:rFonts w:ascii="Times New Roman" w:hAnsi="Times New Roman" w:cs="Times New Roman"/>
          <w:bCs/>
          <w:spacing w:val="-6"/>
          <w:sz w:val="28"/>
          <w:szCs w:val="28"/>
          <w:lang w:val="en-US"/>
        </w:rPr>
        <w:t xml:space="preserve"> </w:t>
      </w:r>
      <w:proofErr w:type="spellStart"/>
      <w:r w:rsidRPr="00D14173">
        <w:rPr>
          <w:rFonts w:ascii="Times New Roman" w:hAnsi="Times New Roman" w:cs="Times New Roman"/>
          <w:bCs/>
          <w:sz w:val="28"/>
          <w:szCs w:val="28"/>
          <w:lang w:val="en-US"/>
        </w:rPr>
        <w:t>Kemalov</w:t>
      </w:r>
      <w:proofErr w:type="spellEnd"/>
      <w:r w:rsidRPr="0094514B">
        <w:rPr>
          <w:rFonts w:ascii="Times New Roman" w:hAnsi="Times New Roman" w:cs="Times New Roman"/>
          <w:bCs/>
          <w:spacing w:val="-9"/>
          <w:sz w:val="28"/>
          <w:szCs w:val="28"/>
          <w:lang w:val="en-US"/>
        </w:rPr>
        <w:t xml:space="preserve"> </w:t>
      </w:r>
      <w:r w:rsidRPr="00D14173">
        <w:rPr>
          <w:rFonts w:ascii="Times New Roman" w:hAnsi="Times New Roman" w:cs="Times New Roman"/>
          <w:bCs/>
          <w:sz w:val="28"/>
          <w:szCs w:val="28"/>
          <w:lang w:val="en-US"/>
        </w:rPr>
        <w:t>Alim</w:t>
      </w:r>
      <w:r w:rsidRPr="0094514B">
        <w:rPr>
          <w:rFonts w:ascii="Times New Roman" w:hAnsi="Times New Roman" w:cs="Times New Roman"/>
          <w:bCs/>
          <w:spacing w:val="-7"/>
          <w:sz w:val="28"/>
          <w:szCs w:val="28"/>
          <w:lang w:val="en-US"/>
        </w:rPr>
        <w:t xml:space="preserve"> </w:t>
      </w:r>
      <w:r w:rsidRPr="00D14173">
        <w:rPr>
          <w:rFonts w:ascii="Times New Roman" w:hAnsi="Times New Roman" w:cs="Times New Roman"/>
          <w:bCs/>
          <w:spacing w:val="-2"/>
          <w:sz w:val="28"/>
          <w:szCs w:val="28"/>
          <w:lang w:val="en-US"/>
        </w:rPr>
        <w:t>Feizrahmanovich</w:t>
      </w:r>
      <w:r w:rsidRPr="0094514B">
        <w:rPr>
          <w:rFonts w:ascii="Times New Roman" w:hAnsi="Times New Roman" w:cs="Times New Roman"/>
          <w:bCs/>
          <w:spacing w:val="-2"/>
          <w:sz w:val="28"/>
          <w:szCs w:val="28"/>
          <w:vertAlign w:val="superscript"/>
          <w:lang w:val="en-US"/>
        </w:rPr>
        <w:t>4</w:t>
      </w:r>
    </w:p>
    <w:p w14:paraId="0ABCDFE8" w14:textId="77777777" w:rsidR="008F12C6" w:rsidRPr="00C1427C" w:rsidRDefault="008F12C6" w:rsidP="008F12C6">
      <w:pPr>
        <w:spacing w:after="0" w:line="360" w:lineRule="auto"/>
        <w:jc w:val="center"/>
        <w:rPr>
          <w:rFonts w:ascii="Times New Roman" w:hAnsi="Times New Roman" w:cs="Times New Roman"/>
          <w:spacing w:val="-2"/>
          <w:sz w:val="24"/>
          <w:szCs w:val="24"/>
          <w:vertAlign w:val="superscript"/>
        </w:rPr>
      </w:pPr>
      <w:r w:rsidRPr="00C1427C">
        <w:rPr>
          <w:rFonts w:ascii="Times New Roman" w:hAnsi="Times New Roman" w:cs="Times New Roman"/>
          <w:sz w:val="24"/>
          <w:szCs w:val="24"/>
        </w:rPr>
        <w:t>магистрант</w:t>
      </w:r>
      <w:r w:rsidRPr="00C1427C">
        <w:rPr>
          <w:rFonts w:ascii="Times New Roman" w:hAnsi="Times New Roman" w:cs="Times New Roman"/>
          <w:spacing w:val="-7"/>
          <w:sz w:val="24"/>
          <w:szCs w:val="24"/>
        </w:rPr>
        <w:t xml:space="preserve"> </w:t>
      </w:r>
      <w:r w:rsidRPr="00C1427C">
        <w:rPr>
          <w:rFonts w:ascii="Times New Roman" w:hAnsi="Times New Roman" w:cs="Times New Roman"/>
          <w:sz w:val="24"/>
          <w:szCs w:val="24"/>
        </w:rPr>
        <w:t>кафедры технологии</w:t>
      </w:r>
      <w:r w:rsidRPr="00C1427C">
        <w:rPr>
          <w:rFonts w:ascii="Times New Roman" w:hAnsi="Times New Roman" w:cs="Times New Roman"/>
          <w:spacing w:val="-5"/>
          <w:sz w:val="24"/>
          <w:szCs w:val="24"/>
        </w:rPr>
        <w:t xml:space="preserve"> </w:t>
      </w:r>
      <w:r w:rsidRPr="00C1427C">
        <w:rPr>
          <w:rFonts w:ascii="Times New Roman" w:hAnsi="Times New Roman" w:cs="Times New Roman"/>
          <w:sz w:val="24"/>
          <w:szCs w:val="24"/>
        </w:rPr>
        <w:t>нефти,</w:t>
      </w:r>
      <w:r w:rsidRPr="00C1427C">
        <w:rPr>
          <w:rFonts w:ascii="Times New Roman" w:hAnsi="Times New Roman" w:cs="Times New Roman"/>
          <w:spacing w:val="-3"/>
          <w:sz w:val="24"/>
          <w:szCs w:val="24"/>
        </w:rPr>
        <w:t xml:space="preserve"> </w:t>
      </w:r>
      <w:r w:rsidRPr="00C1427C">
        <w:rPr>
          <w:rFonts w:ascii="Times New Roman" w:hAnsi="Times New Roman" w:cs="Times New Roman"/>
          <w:sz w:val="24"/>
          <w:szCs w:val="24"/>
        </w:rPr>
        <w:t>газа</w:t>
      </w:r>
      <w:r w:rsidRPr="00C1427C">
        <w:rPr>
          <w:rFonts w:ascii="Times New Roman" w:hAnsi="Times New Roman" w:cs="Times New Roman"/>
          <w:spacing w:val="-7"/>
          <w:sz w:val="24"/>
          <w:szCs w:val="24"/>
        </w:rPr>
        <w:t xml:space="preserve"> </w:t>
      </w:r>
      <w:r w:rsidRPr="00C1427C">
        <w:rPr>
          <w:rFonts w:ascii="Times New Roman" w:hAnsi="Times New Roman" w:cs="Times New Roman"/>
          <w:sz w:val="24"/>
          <w:szCs w:val="24"/>
        </w:rPr>
        <w:t>и</w:t>
      </w:r>
      <w:r w:rsidRPr="00C1427C">
        <w:rPr>
          <w:rFonts w:ascii="Times New Roman" w:hAnsi="Times New Roman" w:cs="Times New Roman"/>
          <w:spacing w:val="-5"/>
          <w:sz w:val="24"/>
          <w:szCs w:val="24"/>
        </w:rPr>
        <w:t xml:space="preserve"> </w:t>
      </w:r>
      <w:r w:rsidRPr="00C1427C">
        <w:rPr>
          <w:rFonts w:ascii="Times New Roman" w:hAnsi="Times New Roman" w:cs="Times New Roman"/>
          <w:sz w:val="24"/>
          <w:szCs w:val="24"/>
        </w:rPr>
        <w:t xml:space="preserve">углеродных </w:t>
      </w:r>
      <w:r w:rsidRPr="00C1427C">
        <w:rPr>
          <w:rFonts w:ascii="Times New Roman" w:hAnsi="Times New Roman" w:cs="Times New Roman"/>
          <w:spacing w:val="-2"/>
          <w:sz w:val="24"/>
          <w:szCs w:val="24"/>
        </w:rPr>
        <w:t>материалов</w:t>
      </w:r>
      <w:r w:rsidRPr="00C1427C">
        <w:rPr>
          <w:rFonts w:ascii="Times New Roman" w:hAnsi="Times New Roman" w:cs="Times New Roman"/>
          <w:spacing w:val="-2"/>
          <w:sz w:val="24"/>
          <w:szCs w:val="24"/>
          <w:vertAlign w:val="superscript"/>
        </w:rPr>
        <w:t>1</w:t>
      </w:r>
    </w:p>
    <w:p w14:paraId="0AE66E66" w14:textId="77777777" w:rsidR="008F12C6" w:rsidRPr="00D14173" w:rsidRDefault="008F12C6" w:rsidP="008F12C6">
      <w:pPr>
        <w:spacing w:after="0" w:line="360" w:lineRule="auto"/>
        <w:jc w:val="center"/>
        <w:rPr>
          <w:rFonts w:ascii="Times New Roman" w:hAnsi="Times New Roman" w:cs="Times New Roman"/>
          <w:sz w:val="24"/>
          <w:szCs w:val="24"/>
          <w:vertAlign w:val="superscript"/>
        </w:rPr>
      </w:pPr>
      <w:r w:rsidRPr="00D14173">
        <w:rPr>
          <w:rFonts w:ascii="Times New Roman" w:hAnsi="Times New Roman" w:cs="Times New Roman"/>
          <w:sz w:val="24"/>
          <w:szCs w:val="24"/>
        </w:rPr>
        <w:t>старший преподаватель кафедры технологии нефти, газа и углеродных материалов</w:t>
      </w:r>
      <w:r w:rsidRPr="00D14173">
        <w:rPr>
          <w:rFonts w:ascii="Times New Roman" w:hAnsi="Times New Roman" w:cs="Times New Roman"/>
          <w:sz w:val="24"/>
          <w:szCs w:val="24"/>
          <w:vertAlign w:val="superscript"/>
        </w:rPr>
        <w:t>2</w:t>
      </w:r>
    </w:p>
    <w:p w14:paraId="4525EB7D" w14:textId="77777777" w:rsidR="008F12C6" w:rsidRPr="00D14173" w:rsidRDefault="008F12C6" w:rsidP="008F12C6">
      <w:pPr>
        <w:spacing w:after="0" w:line="360" w:lineRule="auto"/>
        <w:jc w:val="center"/>
        <w:rPr>
          <w:rFonts w:ascii="Times New Roman" w:hAnsi="Times New Roman" w:cs="Times New Roman"/>
          <w:sz w:val="24"/>
          <w:szCs w:val="24"/>
        </w:rPr>
      </w:pPr>
      <w:r w:rsidRPr="00D14173">
        <w:rPr>
          <w:rFonts w:ascii="Times New Roman" w:hAnsi="Times New Roman" w:cs="Times New Roman"/>
          <w:sz w:val="24"/>
          <w:szCs w:val="24"/>
        </w:rPr>
        <w:t>кандидат</w:t>
      </w:r>
      <w:r w:rsidRPr="00D14173">
        <w:rPr>
          <w:rFonts w:ascii="Times New Roman" w:hAnsi="Times New Roman" w:cs="Times New Roman"/>
          <w:spacing w:val="-4"/>
          <w:sz w:val="24"/>
          <w:szCs w:val="24"/>
        </w:rPr>
        <w:t xml:space="preserve"> </w:t>
      </w:r>
      <w:r w:rsidRPr="00D14173">
        <w:rPr>
          <w:rFonts w:ascii="Times New Roman" w:hAnsi="Times New Roman" w:cs="Times New Roman"/>
          <w:sz w:val="24"/>
          <w:szCs w:val="24"/>
        </w:rPr>
        <w:t>технических</w:t>
      </w:r>
      <w:r w:rsidRPr="00D14173">
        <w:rPr>
          <w:rFonts w:ascii="Times New Roman" w:hAnsi="Times New Roman" w:cs="Times New Roman"/>
          <w:spacing w:val="-4"/>
          <w:sz w:val="24"/>
          <w:szCs w:val="24"/>
        </w:rPr>
        <w:t xml:space="preserve"> </w:t>
      </w:r>
      <w:r w:rsidRPr="00D14173">
        <w:rPr>
          <w:rFonts w:ascii="Times New Roman" w:hAnsi="Times New Roman" w:cs="Times New Roman"/>
          <w:sz w:val="24"/>
          <w:szCs w:val="24"/>
        </w:rPr>
        <w:t>наук,</w:t>
      </w:r>
      <w:r w:rsidRPr="00D14173">
        <w:rPr>
          <w:rFonts w:ascii="Times New Roman" w:hAnsi="Times New Roman" w:cs="Times New Roman"/>
          <w:spacing w:val="-2"/>
          <w:sz w:val="24"/>
          <w:szCs w:val="24"/>
        </w:rPr>
        <w:t xml:space="preserve"> </w:t>
      </w:r>
      <w:r w:rsidRPr="00D14173">
        <w:rPr>
          <w:rFonts w:ascii="Times New Roman" w:hAnsi="Times New Roman" w:cs="Times New Roman"/>
          <w:sz w:val="24"/>
          <w:szCs w:val="24"/>
        </w:rPr>
        <w:t>доцент</w:t>
      </w:r>
      <w:r w:rsidRPr="00D14173">
        <w:rPr>
          <w:rFonts w:ascii="Times New Roman" w:hAnsi="Times New Roman" w:cs="Times New Roman"/>
          <w:spacing w:val="-4"/>
          <w:sz w:val="24"/>
          <w:szCs w:val="24"/>
        </w:rPr>
        <w:t xml:space="preserve"> </w:t>
      </w:r>
      <w:r w:rsidRPr="00D14173">
        <w:rPr>
          <w:rFonts w:ascii="Times New Roman" w:hAnsi="Times New Roman" w:cs="Times New Roman"/>
          <w:sz w:val="24"/>
          <w:szCs w:val="24"/>
        </w:rPr>
        <w:t>кафедры</w:t>
      </w:r>
      <w:r w:rsidRPr="00D14173">
        <w:rPr>
          <w:rFonts w:ascii="Times New Roman" w:hAnsi="Times New Roman" w:cs="Times New Roman"/>
          <w:spacing w:val="-3"/>
          <w:sz w:val="24"/>
          <w:szCs w:val="24"/>
        </w:rPr>
        <w:t xml:space="preserve"> </w:t>
      </w:r>
      <w:r w:rsidRPr="00D14173">
        <w:rPr>
          <w:rFonts w:ascii="Times New Roman" w:hAnsi="Times New Roman" w:cs="Times New Roman"/>
          <w:sz w:val="24"/>
          <w:szCs w:val="24"/>
        </w:rPr>
        <w:t>технологии</w:t>
      </w:r>
      <w:r w:rsidRPr="00D14173">
        <w:rPr>
          <w:rFonts w:ascii="Times New Roman" w:hAnsi="Times New Roman" w:cs="Times New Roman"/>
          <w:spacing w:val="-7"/>
          <w:sz w:val="24"/>
          <w:szCs w:val="24"/>
        </w:rPr>
        <w:t xml:space="preserve"> </w:t>
      </w:r>
      <w:r w:rsidRPr="00D14173">
        <w:rPr>
          <w:rFonts w:ascii="Times New Roman" w:hAnsi="Times New Roman" w:cs="Times New Roman"/>
          <w:sz w:val="24"/>
          <w:szCs w:val="24"/>
        </w:rPr>
        <w:t>нефти,</w:t>
      </w:r>
      <w:r w:rsidRPr="00D14173">
        <w:rPr>
          <w:rFonts w:ascii="Times New Roman" w:hAnsi="Times New Roman" w:cs="Times New Roman"/>
          <w:spacing w:val="-6"/>
          <w:sz w:val="24"/>
          <w:szCs w:val="24"/>
        </w:rPr>
        <w:t xml:space="preserve"> </w:t>
      </w:r>
      <w:r w:rsidRPr="00D14173">
        <w:rPr>
          <w:rFonts w:ascii="Times New Roman" w:hAnsi="Times New Roman" w:cs="Times New Roman"/>
          <w:sz w:val="24"/>
          <w:szCs w:val="24"/>
        </w:rPr>
        <w:t>газа</w:t>
      </w:r>
      <w:r w:rsidRPr="00D14173">
        <w:rPr>
          <w:rFonts w:ascii="Times New Roman" w:hAnsi="Times New Roman" w:cs="Times New Roman"/>
          <w:spacing w:val="-9"/>
          <w:sz w:val="24"/>
          <w:szCs w:val="24"/>
        </w:rPr>
        <w:t xml:space="preserve"> </w:t>
      </w:r>
      <w:r w:rsidRPr="00D14173">
        <w:rPr>
          <w:rFonts w:ascii="Times New Roman" w:hAnsi="Times New Roman" w:cs="Times New Roman"/>
          <w:sz w:val="24"/>
          <w:szCs w:val="24"/>
        </w:rPr>
        <w:t>и</w:t>
      </w:r>
      <w:r w:rsidRPr="00D14173">
        <w:rPr>
          <w:rFonts w:ascii="Times New Roman" w:hAnsi="Times New Roman" w:cs="Times New Roman"/>
          <w:spacing w:val="-3"/>
          <w:sz w:val="24"/>
          <w:szCs w:val="24"/>
        </w:rPr>
        <w:t xml:space="preserve"> </w:t>
      </w:r>
      <w:r w:rsidRPr="00D14173">
        <w:rPr>
          <w:rFonts w:ascii="Times New Roman" w:hAnsi="Times New Roman" w:cs="Times New Roman"/>
          <w:sz w:val="24"/>
          <w:szCs w:val="24"/>
        </w:rPr>
        <w:t>углеродных материалов</w:t>
      </w:r>
      <w:r w:rsidRPr="00D14173">
        <w:rPr>
          <w:rFonts w:ascii="Times New Roman" w:hAnsi="Times New Roman" w:cs="Times New Roman"/>
          <w:spacing w:val="-4"/>
          <w:sz w:val="24"/>
          <w:szCs w:val="24"/>
          <w:vertAlign w:val="superscript"/>
        </w:rPr>
        <w:t>3</w:t>
      </w:r>
    </w:p>
    <w:p w14:paraId="5AC7E93C" w14:textId="77777777" w:rsidR="008F12C6" w:rsidRPr="00D14173" w:rsidRDefault="008F12C6" w:rsidP="008F12C6">
      <w:pPr>
        <w:spacing w:after="0" w:line="360" w:lineRule="auto"/>
        <w:jc w:val="center"/>
        <w:rPr>
          <w:rFonts w:ascii="Times New Roman" w:hAnsi="Times New Roman" w:cs="Times New Roman"/>
          <w:spacing w:val="-10"/>
          <w:sz w:val="24"/>
          <w:szCs w:val="24"/>
          <w:vertAlign w:val="superscript"/>
        </w:rPr>
      </w:pPr>
      <w:r w:rsidRPr="00D14173">
        <w:rPr>
          <w:rFonts w:ascii="Times New Roman" w:hAnsi="Times New Roman" w:cs="Times New Roman"/>
          <w:sz w:val="24"/>
          <w:szCs w:val="24"/>
        </w:rPr>
        <w:t>доктор</w:t>
      </w:r>
      <w:r w:rsidRPr="00D14173">
        <w:rPr>
          <w:rFonts w:ascii="Times New Roman" w:hAnsi="Times New Roman" w:cs="Times New Roman"/>
          <w:spacing w:val="-4"/>
          <w:sz w:val="24"/>
          <w:szCs w:val="24"/>
        </w:rPr>
        <w:t xml:space="preserve"> </w:t>
      </w:r>
      <w:r w:rsidRPr="00D14173">
        <w:rPr>
          <w:rFonts w:ascii="Times New Roman" w:hAnsi="Times New Roman" w:cs="Times New Roman"/>
          <w:sz w:val="24"/>
          <w:szCs w:val="24"/>
        </w:rPr>
        <w:t>технических</w:t>
      </w:r>
      <w:r w:rsidRPr="00D14173">
        <w:rPr>
          <w:rFonts w:ascii="Times New Roman" w:hAnsi="Times New Roman" w:cs="Times New Roman"/>
          <w:spacing w:val="-3"/>
          <w:sz w:val="24"/>
          <w:szCs w:val="24"/>
        </w:rPr>
        <w:t xml:space="preserve"> </w:t>
      </w:r>
      <w:r w:rsidRPr="00D14173">
        <w:rPr>
          <w:rFonts w:ascii="Times New Roman" w:hAnsi="Times New Roman" w:cs="Times New Roman"/>
          <w:sz w:val="24"/>
          <w:szCs w:val="24"/>
        </w:rPr>
        <w:t>наук,</w:t>
      </w:r>
      <w:r w:rsidRPr="00D14173">
        <w:rPr>
          <w:rFonts w:ascii="Times New Roman" w:hAnsi="Times New Roman" w:cs="Times New Roman"/>
          <w:spacing w:val="-1"/>
          <w:sz w:val="24"/>
          <w:szCs w:val="24"/>
        </w:rPr>
        <w:t xml:space="preserve"> </w:t>
      </w:r>
      <w:r w:rsidRPr="00D14173">
        <w:rPr>
          <w:rFonts w:ascii="Times New Roman" w:hAnsi="Times New Roman" w:cs="Times New Roman"/>
          <w:spacing w:val="-2"/>
          <w:sz w:val="24"/>
          <w:szCs w:val="24"/>
        </w:rPr>
        <w:t xml:space="preserve">профессор, </w:t>
      </w:r>
      <w:r w:rsidRPr="00D14173">
        <w:rPr>
          <w:rFonts w:ascii="Times New Roman" w:hAnsi="Times New Roman" w:cs="Times New Roman"/>
          <w:sz w:val="24"/>
          <w:szCs w:val="24"/>
        </w:rPr>
        <w:t>заведующий</w:t>
      </w:r>
      <w:r w:rsidRPr="00D14173">
        <w:rPr>
          <w:rFonts w:ascii="Times New Roman" w:hAnsi="Times New Roman" w:cs="Times New Roman"/>
          <w:spacing w:val="-6"/>
          <w:sz w:val="24"/>
          <w:szCs w:val="24"/>
        </w:rPr>
        <w:t xml:space="preserve"> </w:t>
      </w:r>
      <w:r w:rsidRPr="00D14173">
        <w:rPr>
          <w:rFonts w:ascii="Times New Roman" w:hAnsi="Times New Roman" w:cs="Times New Roman"/>
          <w:sz w:val="24"/>
          <w:szCs w:val="24"/>
        </w:rPr>
        <w:t>кафедрой технологии</w:t>
      </w:r>
      <w:r w:rsidRPr="00D14173">
        <w:rPr>
          <w:rFonts w:ascii="Times New Roman" w:hAnsi="Times New Roman" w:cs="Times New Roman"/>
          <w:spacing w:val="-2"/>
          <w:sz w:val="24"/>
          <w:szCs w:val="24"/>
        </w:rPr>
        <w:t xml:space="preserve"> </w:t>
      </w:r>
      <w:r w:rsidRPr="00D14173">
        <w:rPr>
          <w:rFonts w:ascii="Times New Roman" w:hAnsi="Times New Roman" w:cs="Times New Roman"/>
          <w:sz w:val="24"/>
          <w:szCs w:val="24"/>
        </w:rPr>
        <w:t>нефти,</w:t>
      </w:r>
      <w:r w:rsidRPr="00D14173">
        <w:rPr>
          <w:rFonts w:ascii="Times New Roman" w:hAnsi="Times New Roman" w:cs="Times New Roman"/>
          <w:spacing w:val="-6"/>
          <w:sz w:val="24"/>
          <w:szCs w:val="24"/>
        </w:rPr>
        <w:t xml:space="preserve"> </w:t>
      </w:r>
      <w:r w:rsidRPr="00D14173">
        <w:rPr>
          <w:rFonts w:ascii="Times New Roman" w:hAnsi="Times New Roman" w:cs="Times New Roman"/>
          <w:sz w:val="24"/>
          <w:szCs w:val="24"/>
        </w:rPr>
        <w:t>газа</w:t>
      </w:r>
      <w:r w:rsidRPr="00D14173">
        <w:rPr>
          <w:rFonts w:ascii="Times New Roman" w:hAnsi="Times New Roman" w:cs="Times New Roman"/>
          <w:spacing w:val="-9"/>
          <w:sz w:val="24"/>
          <w:szCs w:val="24"/>
        </w:rPr>
        <w:t xml:space="preserve"> </w:t>
      </w:r>
      <w:r w:rsidRPr="00D14173">
        <w:rPr>
          <w:rFonts w:ascii="Times New Roman" w:hAnsi="Times New Roman" w:cs="Times New Roman"/>
          <w:sz w:val="24"/>
          <w:szCs w:val="24"/>
        </w:rPr>
        <w:t>и</w:t>
      </w:r>
      <w:r w:rsidRPr="00D14173">
        <w:rPr>
          <w:rFonts w:ascii="Times New Roman" w:hAnsi="Times New Roman" w:cs="Times New Roman"/>
          <w:spacing w:val="-3"/>
          <w:sz w:val="24"/>
          <w:szCs w:val="24"/>
        </w:rPr>
        <w:t xml:space="preserve"> </w:t>
      </w:r>
      <w:r w:rsidRPr="00D14173">
        <w:rPr>
          <w:rFonts w:ascii="Times New Roman" w:hAnsi="Times New Roman" w:cs="Times New Roman"/>
          <w:sz w:val="24"/>
          <w:szCs w:val="24"/>
        </w:rPr>
        <w:t>углеродных</w:t>
      </w:r>
      <w:r w:rsidRPr="00D14173">
        <w:rPr>
          <w:rFonts w:ascii="Times New Roman" w:hAnsi="Times New Roman" w:cs="Times New Roman"/>
          <w:spacing w:val="-7"/>
          <w:sz w:val="24"/>
          <w:szCs w:val="24"/>
        </w:rPr>
        <w:t xml:space="preserve"> </w:t>
      </w:r>
      <w:r w:rsidRPr="00D14173">
        <w:rPr>
          <w:rFonts w:ascii="Times New Roman" w:hAnsi="Times New Roman" w:cs="Times New Roman"/>
          <w:sz w:val="24"/>
          <w:szCs w:val="24"/>
        </w:rPr>
        <w:t>материалов</w:t>
      </w:r>
      <w:r w:rsidRPr="00D14173">
        <w:rPr>
          <w:rFonts w:ascii="Times New Roman" w:hAnsi="Times New Roman" w:cs="Times New Roman"/>
          <w:spacing w:val="-15"/>
          <w:sz w:val="24"/>
          <w:szCs w:val="24"/>
        </w:rPr>
        <w:t xml:space="preserve"> </w:t>
      </w:r>
      <w:r w:rsidRPr="00D14173">
        <w:rPr>
          <w:rFonts w:ascii="Times New Roman" w:hAnsi="Times New Roman" w:cs="Times New Roman"/>
          <w:spacing w:val="-10"/>
          <w:sz w:val="24"/>
          <w:szCs w:val="24"/>
          <w:vertAlign w:val="superscript"/>
        </w:rPr>
        <w:t>4</w:t>
      </w:r>
    </w:p>
    <w:p w14:paraId="550681FD" w14:textId="77777777" w:rsidR="008F12C6" w:rsidRPr="008F12C6" w:rsidRDefault="008F12C6" w:rsidP="008F12C6">
      <w:pPr>
        <w:spacing w:line="360" w:lineRule="auto"/>
        <w:jc w:val="center"/>
        <w:rPr>
          <w:rFonts w:ascii="Times New Roman" w:hAnsi="Times New Roman" w:cs="Times New Roman"/>
          <w:sz w:val="24"/>
          <w:szCs w:val="24"/>
        </w:rPr>
      </w:pPr>
      <w:r w:rsidRPr="008F12C6">
        <w:rPr>
          <w:rFonts w:ascii="Times New Roman" w:hAnsi="Times New Roman" w:cs="Times New Roman"/>
          <w:sz w:val="24"/>
          <w:szCs w:val="24"/>
        </w:rPr>
        <w:t>Казанский (Приволжский) федеральный университет, Институт геологии и нефтегазовых технологий, Казань, Россия</w:t>
      </w:r>
    </w:p>
    <w:p w14:paraId="75B5AAF0" w14:textId="04C51DB4" w:rsidR="008F12C6" w:rsidRPr="008F12C6" w:rsidRDefault="008F12C6" w:rsidP="008F12C6">
      <w:pPr>
        <w:spacing w:line="360" w:lineRule="auto"/>
        <w:jc w:val="center"/>
        <w:rPr>
          <w:rFonts w:ascii="Times New Roman" w:hAnsi="Times New Roman" w:cs="Times New Roman"/>
          <w:sz w:val="24"/>
          <w:szCs w:val="24"/>
          <w:lang w:val="en-US"/>
        </w:rPr>
      </w:pPr>
      <w:r w:rsidRPr="008F12C6">
        <w:rPr>
          <w:rFonts w:ascii="Times New Roman" w:hAnsi="Times New Roman" w:cs="Times New Roman"/>
        </w:rPr>
        <w:t>УДК 5</w:t>
      </w:r>
      <w:r>
        <w:rPr>
          <w:rFonts w:ascii="Times New Roman" w:hAnsi="Times New Roman" w:cs="Times New Roman"/>
        </w:rPr>
        <w:t>50</w:t>
      </w:r>
      <w:r w:rsidRPr="008F12C6">
        <w:rPr>
          <w:rFonts w:ascii="Times New Roman" w:hAnsi="Times New Roman" w:cs="Times New Roman"/>
        </w:rPr>
        <w:t>.</w:t>
      </w:r>
      <w:r>
        <w:rPr>
          <w:rFonts w:ascii="Times New Roman" w:hAnsi="Times New Roman" w:cs="Times New Roman"/>
        </w:rPr>
        <w:t>4</w:t>
      </w:r>
      <w:r w:rsidRPr="008F12C6">
        <w:rPr>
          <w:rFonts w:ascii="Times New Roman" w:hAnsi="Times New Roman" w:cs="Times New Roman"/>
        </w:rPr>
        <w:t>.</w:t>
      </w:r>
      <w:r>
        <w:rPr>
          <w:rFonts w:ascii="Times New Roman" w:hAnsi="Times New Roman" w:cs="Times New Roman"/>
        </w:rPr>
        <w:t>02.</w:t>
      </w:r>
      <w:r w:rsidRPr="008F12C6">
        <w:rPr>
          <w:rFonts w:ascii="Times New Roman" w:hAnsi="Times New Roman" w:cs="Times New Roman"/>
        </w:rPr>
        <w:t xml:space="preserve"> Шифр научной специальности ВАК: 1.4.12. </w:t>
      </w:r>
      <w:r w:rsidRPr="008F12C6">
        <w:rPr>
          <w:rFonts w:ascii="Times New Roman" w:hAnsi="Times New Roman" w:cs="Times New Roman"/>
          <w:lang w:val="en-US"/>
        </w:rPr>
        <w:t>«</w:t>
      </w:r>
      <w:r w:rsidRPr="008F12C6">
        <w:rPr>
          <w:rFonts w:ascii="Times New Roman" w:hAnsi="Times New Roman" w:cs="Times New Roman"/>
        </w:rPr>
        <w:t>Нефтехимия</w:t>
      </w:r>
      <w:r w:rsidRPr="008F12C6">
        <w:rPr>
          <w:rFonts w:ascii="Times New Roman" w:hAnsi="Times New Roman" w:cs="Times New Roman"/>
          <w:lang w:val="en-US"/>
        </w:rPr>
        <w:t>»</w:t>
      </w:r>
    </w:p>
    <w:p w14:paraId="556BA5D5" w14:textId="40A0CE7C" w:rsidR="008F12C6" w:rsidRPr="008F12C6" w:rsidRDefault="008F12C6" w:rsidP="008F12C6">
      <w:pPr>
        <w:pStyle w:val="aa"/>
        <w:spacing w:line="360" w:lineRule="auto"/>
        <w:ind w:left="1225" w:right="1234"/>
        <w:jc w:val="center"/>
        <w:rPr>
          <w:sz w:val="24"/>
          <w:lang w:val="en-US"/>
        </w:rPr>
      </w:pPr>
      <w:r w:rsidRPr="008F12C6">
        <w:rPr>
          <w:sz w:val="24"/>
          <w:lang w:val="en-US"/>
        </w:rPr>
        <w:t xml:space="preserve">E-mail: </w:t>
      </w:r>
      <w:r w:rsidR="005C1BF1">
        <w:fldChar w:fldCharType="begin"/>
      </w:r>
      <w:r w:rsidR="005C1BF1" w:rsidRPr="0084701F">
        <w:rPr>
          <w:lang w:val="en-US"/>
        </w:rPr>
        <w:instrText xml:space="preserve"> HYPERLINK "mailto:kemalov_ruslan@inbox.ru" </w:instrText>
      </w:r>
      <w:r w:rsidR="005C1BF1">
        <w:fldChar w:fldCharType="separate"/>
      </w:r>
      <w:r w:rsidRPr="00150A6E">
        <w:rPr>
          <w:rStyle w:val="ac"/>
          <w:sz w:val="24"/>
          <w:lang w:val="en-US"/>
        </w:rPr>
        <w:t>kemalov_ruslan@inbox.ru</w:t>
      </w:r>
      <w:r w:rsidR="005C1BF1">
        <w:rPr>
          <w:rStyle w:val="ac"/>
          <w:sz w:val="24"/>
          <w:lang w:val="en-US"/>
        </w:rPr>
        <w:fldChar w:fldCharType="end"/>
      </w:r>
      <w:r w:rsidRPr="008F12C6">
        <w:rPr>
          <w:sz w:val="24"/>
          <w:vertAlign w:val="superscript"/>
          <w:lang w:val="en-US"/>
        </w:rPr>
        <w:t xml:space="preserve"> a</w:t>
      </w:r>
      <w:r w:rsidRPr="008F12C6">
        <w:rPr>
          <w:sz w:val="24"/>
          <w:lang w:val="en-US"/>
        </w:rPr>
        <w:t xml:space="preserve">, </w:t>
      </w:r>
      <w:r>
        <w:rPr>
          <w:sz w:val="24"/>
          <w:lang w:val="en-US"/>
        </w:rPr>
        <w:t>AIBaymagambetov</w:t>
      </w:r>
      <w:r w:rsidRPr="008F12C6">
        <w:rPr>
          <w:sz w:val="24"/>
          <w:lang w:val="en-US"/>
        </w:rPr>
        <w:t>@</w:t>
      </w:r>
      <w:r>
        <w:rPr>
          <w:sz w:val="24"/>
          <w:lang w:val="en-US"/>
        </w:rPr>
        <w:t>yandex</w:t>
      </w:r>
      <w:r w:rsidRPr="008F12C6">
        <w:rPr>
          <w:sz w:val="24"/>
          <w:lang w:val="en-US"/>
        </w:rPr>
        <w:t>.ru</w:t>
      </w:r>
      <w:r w:rsidRPr="008F12C6">
        <w:rPr>
          <w:sz w:val="24"/>
          <w:vertAlign w:val="superscript"/>
          <w:lang w:val="en-US"/>
        </w:rPr>
        <w:t>b</w:t>
      </w:r>
    </w:p>
    <w:p w14:paraId="3607BC9F" w14:textId="77777777" w:rsidR="008F12C6" w:rsidRPr="008F12C6" w:rsidRDefault="008F12C6" w:rsidP="008F12C6">
      <w:pPr>
        <w:pStyle w:val="a9"/>
        <w:rPr>
          <w:lang w:val="en-US"/>
        </w:rPr>
      </w:pPr>
    </w:p>
    <w:p w14:paraId="6ECACC30" w14:textId="0004D9E9" w:rsidR="008F12C6" w:rsidRPr="00D0029E" w:rsidRDefault="008F12C6" w:rsidP="00D0029E">
      <w:pPr>
        <w:pStyle w:val="a9"/>
        <w:spacing w:before="0" w:beforeAutospacing="0" w:after="0" w:afterAutospacing="0" w:line="360" w:lineRule="auto"/>
        <w:ind w:firstLine="709"/>
        <w:jc w:val="both"/>
        <w:rPr>
          <w:sz w:val="28"/>
          <w:szCs w:val="28"/>
        </w:rPr>
      </w:pPr>
      <w:r w:rsidRPr="00D0029E">
        <w:rPr>
          <w:b/>
          <w:bCs/>
          <w:sz w:val="28"/>
          <w:szCs w:val="28"/>
        </w:rPr>
        <w:t>Аннотация:</w:t>
      </w:r>
      <w:r w:rsidRPr="00D0029E">
        <w:rPr>
          <w:sz w:val="28"/>
          <w:szCs w:val="28"/>
        </w:rPr>
        <w:t xml:space="preserve"> </w:t>
      </w:r>
      <w:r w:rsidR="0036729E" w:rsidRPr="00D0029E">
        <w:rPr>
          <w:sz w:val="28"/>
          <w:szCs w:val="28"/>
        </w:rPr>
        <w:t>в</w:t>
      </w:r>
      <w:r w:rsidRPr="00D0029E">
        <w:rPr>
          <w:sz w:val="28"/>
          <w:szCs w:val="28"/>
        </w:rPr>
        <w:t xml:space="preserve"> условиях растущего спроса на энергоносители и развития нефтехимической отрасли актуальность изучения физико-химических характеристик </w:t>
      </w:r>
      <w:proofErr w:type="spellStart"/>
      <w:r w:rsidRPr="00D0029E">
        <w:rPr>
          <w:sz w:val="28"/>
          <w:szCs w:val="28"/>
        </w:rPr>
        <w:t>нефтей</w:t>
      </w:r>
      <w:proofErr w:type="spellEnd"/>
      <w:r w:rsidRPr="00D0029E">
        <w:rPr>
          <w:sz w:val="28"/>
          <w:szCs w:val="28"/>
        </w:rPr>
        <w:t xml:space="preserve"> возрастает, поскольку эти свойства определяют эффективность добычи, транспорта и переработки углеводородного сырья. Цель статьи — </w:t>
      </w:r>
      <w:proofErr w:type="gramStart"/>
      <w:r w:rsidRPr="00D0029E">
        <w:rPr>
          <w:sz w:val="28"/>
          <w:szCs w:val="28"/>
        </w:rPr>
        <w:t>провести  обзор</w:t>
      </w:r>
      <w:proofErr w:type="gramEnd"/>
      <w:r w:rsidRPr="00D0029E">
        <w:rPr>
          <w:sz w:val="28"/>
          <w:szCs w:val="28"/>
        </w:rPr>
        <w:t xml:space="preserve"> ключевых физико-химических свойств </w:t>
      </w:r>
      <w:proofErr w:type="spellStart"/>
      <w:r w:rsidRPr="00D0029E">
        <w:rPr>
          <w:sz w:val="28"/>
          <w:szCs w:val="28"/>
        </w:rPr>
        <w:t>нефтей</w:t>
      </w:r>
      <w:proofErr w:type="spellEnd"/>
      <w:r w:rsidRPr="00D0029E">
        <w:rPr>
          <w:sz w:val="28"/>
          <w:szCs w:val="28"/>
        </w:rPr>
        <w:t xml:space="preserve"> на основе анализа литературных источников, включая классификации, состав и параметры, влияющие на промышленное применение. Ведущий подход — теоретический анализ данных из справочников, научных публикаций и </w:t>
      </w:r>
      <w:r w:rsidRPr="00D0029E">
        <w:rPr>
          <w:sz w:val="28"/>
          <w:szCs w:val="28"/>
        </w:rPr>
        <w:lastRenderedPageBreak/>
        <w:t xml:space="preserve">лекционных материалов по нефтехимии. Результаты включают обобщение данных о плотности (0,730–1,040 г/см³), вязкости (1,2–55 </w:t>
      </w:r>
      <w:proofErr w:type="spellStart"/>
      <w:r w:rsidRPr="00D0029E">
        <w:rPr>
          <w:sz w:val="28"/>
          <w:szCs w:val="28"/>
        </w:rPr>
        <w:t>сСт</w:t>
      </w:r>
      <w:proofErr w:type="spellEnd"/>
      <w:r w:rsidRPr="00D0029E">
        <w:rPr>
          <w:sz w:val="28"/>
          <w:szCs w:val="28"/>
        </w:rPr>
        <w:t xml:space="preserve"> при 50°С), элементном составе (углерод 83–87%, водород 11–14%), фракционном составе и классификациях по содержанию серы, парафинов и углеводородов. </w:t>
      </w:r>
      <w:r w:rsidR="00D0029E">
        <w:rPr>
          <w:sz w:val="28"/>
          <w:szCs w:val="28"/>
        </w:rPr>
        <w:t>П</w:t>
      </w:r>
      <w:r w:rsidRPr="00D0029E">
        <w:rPr>
          <w:sz w:val="28"/>
          <w:szCs w:val="28"/>
        </w:rPr>
        <w:t xml:space="preserve">онимание этих характеристик позволяет оптимизировать процессы в нефтегазовой отрасли, минимизировать риски и повысить качество продуктов, с учетом региональных особенностей </w:t>
      </w:r>
      <w:proofErr w:type="spellStart"/>
      <w:r w:rsidRPr="00D0029E">
        <w:rPr>
          <w:sz w:val="28"/>
          <w:szCs w:val="28"/>
        </w:rPr>
        <w:t>нефтей</w:t>
      </w:r>
      <w:proofErr w:type="spellEnd"/>
      <w:r w:rsidRPr="00D0029E">
        <w:rPr>
          <w:sz w:val="28"/>
          <w:szCs w:val="28"/>
        </w:rPr>
        <w:t xml:space="preserve"> СССР и современных тенденций.</w:t>
      </w:r>
    </w:p>
    <w:p w14:paraId="75083D27" w14:textId="77777777" w:rsidR="008F12C6" w:rsidRPr="00D0029E" w:rsidRDefault="008F12C6" w:rsidP="00D0029E">
      <w:pPr>
        <w:pStyle w:val="a9"/>
        <w:spacing w:before="0" w:beforeAutospacing="0" w:after="0" w:afterAutospacing="0" w:line="360" w:lineRule="auto"/>
        <w:ind w:firstLine="709"/>
        <w:jc w:val="both"/>
        <w:rPr>
          <w:sz w:val="28"/>
          <w:szCs w:val="28"/>
        </w:rPr>
      </w:pPr>
      <w:r w:rsidRPr="00D0029E">
        <w:rPr>
          <w:b/>
          <w:bCs/>
          <w:sz w:val="28"/>
          <w:szCs w:val="28"/>
        </w:rPr>
        <w:t>Ключевые слова:</w:t>
      </w:r>
      <w:r w:rsidRPr="00D0029E">
        <w:rPr>
          <w:sz w:val="28"/>
          <w:szCs w:val="28"/>
        </w:rPr>
        <w:t xml:space="preserve"> нефть, физико-химические свойства, плотность, вязкость, фракционный состав.</w:t>
      </w:r>
    </w:p>
    <w:p w14:paraId="581EFAC7" w14:textId="77777777" w:rsidR="008F12C6" w:rsidRPr="00D0029E" w:rsidRDefault="008F12C6" w:rsidP="00D0029E">
      <w:pPr>
        <w:pStyle w:val="a9"/>
        <w:spacing w:before="0" w:beforeAutospacing="0" w:after="0" w:afterAutospacing="0" w:line="360" w:lineRule="auto"/>
        <w:ind w:firstLine="709"/>
        <w:jc w:val="both"/>
        <w:rPr>
          <w:sz w:val="28"/>
          <w:szCs w:val="28"/>
          <w:lang w:val="en-US"/>
        </w:rPr>
      </w:pPr>
      <w:r w:rsidRPr="00D0029E">
        <w:rPr>
          <w:b/>
          <w:bCs/>
          <w:sz w:val="28"/>
          <w:szCs w:val="28"/>
          <w:lang w:val="en-US"/>
        </w:rPr>
        <w:t>Abstract:</w:t>
      </w:r>
      <w:r w:rsidRPr="00D0029E">
        <w:rPr>
          <w:sz w:val="28"/>
          <w:szCs w:val="28"/>
          <w:lang w:val="en-US"/>
        </w:rPr>
        <w:t xml:space="preserve"> In the context of growing demand for energy carriers and the development of the petrochemical industry, the relevance of studying the </w:t>
      </w:r>
      <w:proofErr w:type="spellStart"/>
      <w:r w:rsidRPr="00D0029E">
        <w:rPr>
          <w:sz w:val="28"/>
          <w:szCs w:val="28"/>
          <w:lang w:val="en-US"/>
        </w:rPr>
        <w:t>physico</w:t>
      </w:r>
      <w:proofErr w:type="spellEnd"/>
      <w:r w:rsidRPr="00D0029E">
        <w:rPr>
          <w:sz w:val="28"/>
          <w:szCs w:val="28"/>
          <w:lang w:val="en-US"/>
        </w:rPr>
        <w:t xml:space="preserve">-chemical characteristics of oils is increasing, as these properties determine the efficiency of extraction, transportation and processing of hydrocarbon raw materials. The purpose of the article is to conduct a retrospective review of the key </w:t>
      </w:r>
      <w:proofErr w:type="spellStart"/>
      <w:r w:rsidRPr="00D0029E">
        <w:rPr>
          <w:sz w:val="28"/>
          <w:szCs w:val="28"/>
          <w:lang w:val="en-US"/>
        </w:rPr>
        <w:t>physico</w:t>
      </w:r>
      <w:proofErr w:type="spellEnd"/>
      <w:r w:rsidRPr="00D0029E">
        <w:rPr>
          <w:sz w:val="28"/>
          <w:szCs w:val="28"/>
          <w:lang w:val="en-US"/>
        </w:rPr>
        <w:t xml:space="preserve">-chemical properties of oils based on the analysis of literary sources, including classifications, composition and parameters affecting industrial applications. The leading approach is a theoretical analysis of data from reference books, scientific publications and lecture materials on petrochemistry. The results include a generalization of data on density (0.730–1.040 g/cm³), viscosity (1.2–55 </w:t>
      </w:r>
      <w:proofErr w:type="spellStart"/>
      <w:r w:rsidRPr="00D0029E">
        <w:rPr>
          <w:sz w:val="28"/>
          <w:szCs w:val="28"/>
          <w:lang w:val="en-US"/>
        </w:rPr>
        <w:t>cSt</w:t>
      </w:r>
      <w:proofErr w:type="spellEnd"/>
      <w:r w:rsidRPr="00D0029E">
        <w:rPr>
          <w:sz w:val="28"/>
          <w:szCs w:val="28"/>
          <w:lang w:val="en-US"/>
        </w:rPr>
        <w:t xml:space="preserve"> at 50°C), elemental composition (carbon 83–87%, hydrogen 11–14%), fractional composition and classifications by sulfur, paraffin and hydrocarbon content. The conclusions emphasize that understanding these characteristics makes it possible to optimize processes in the oil and gas industry, minimize risks and improve product quality, taking into account the regional characteristics of USSR oils and modern trends.</w:t>
      </w:r>
    </w:p>
    <w:p w14:paraId="378776A4" w14:textId="77777777" w:rsidR="008F12C6" w:rsidRPr="008F12C6" w:rsidRDefault="008F12C6" w:rsidP="0036729E">
      <w:pPr>
        <w:pStyle w:val="a9"/>
        <w:spacing w:before="0" w:beforeAutospacing="0" w:after="0" w:afterAutospacing="0" w:line="360" w:lineRule="auto"/>
        <w:ind w:firstLine="709"/>
        <w:rPr>
          <w:lang w:val="en-US"/>
        </w:rPr>
      </w:pPr>
      <w:r w:rsidRPr="008F12C6">
        <w:rPr>
          <w:b/>
          <w:bCs/>
          <w:lang w:val="en-US"/>
        </w:rPr>
        <w:t>Keywords:</w:t>
      </w:r>
      <w:r w:rsidRPr="008F12C6">
        <w:rPr>
          <w:lang w:val="en-US"/>
        </w:rPr>
        <w:t xml:space="preserve"> oil, </w:t>
      </w:r>
      <w:proofErr w:type="spellStart"/>
      <w:r w:rsidRPr="008F12C6">
        <w:rPr>
          <w:lang w:val="en-US"/>
        </w:rPr>
        <w:t>physico</w:t>
      </w:r>
      <w:proofErr w:type="spellEnd"/>
      <w:r w:rsidRPr="008F12C6">
        <w:rPr>
          <w:lang w:val="en-US"/>
        </w:rPr>
        <w:t>-chemical properties, density, viscosity, fractional composition.</w:t>
      </w:r>
    </w:p>
    <w:p w14:paraId="4F21BAB3" w14:textId="77777777" w:rsidR="00D0029E" w:rsidRPr="0084701F" w:rsidRDefault="00D0029E" w:rsidP="008F12C6">
      <w:pPr>
        <w:pStyle w:val="a9"/>
        <w:rPr>
          <w:b/>
          <w:bCs/>
          <w:lang w:val="en-US"/>
        </w:rPr>
      </w:pPr>
    </w:p>
    <w:p w14:paraId="2BD82635" w14:textId="578A777A" w:rsidR="00D0029E" w:rsidRDefault="0084701F" w:rsidP="0084701F">
      <w:pPr>
        <w:pStyle w:val="a9"/>
        <w:tabs>
          <w:tab w:val="left" w:pos="1884"/>
        </w:tabs>
        <w:rPr>
          <w:b/>
          <w:bCs/>
          <w:lang w:val="en-US"/>
        </w:rPr>
      </w:pPr>
      <w:r w:rsidRPr="0084701F">
        <w:rPr>
          <w:b/>
          <w:bCs/>
          <w:lang w:val="en-US"/>
        </w:rPr>
        <w:tab/>
      </w:r>
    </w:p>
    <w:p w14:paraId="76167A74" w14:textId="77777777" w:rsidR="0084701F" w:rsidRPr="0084701F" w:rsidRDefault="0084701F" w:rsidP="0084701F">
      <w:pPr>
        <w:pStyle w:val="a9"/>
        <w:tabs>
          <w:tab w:val="left" w:pos="1884"/>
        </w:tabs>
        <w:rPr>
          <w:b/>
          <w:bCs/>
          <w:lang w:val="en-US"/>
        </w:rPr>
      </w:pPr>
    </w:p>
    <w:p w14:paraId="62DF3CF4" w14:textId="5C044BAD" w:rsidR="008F12C6" w:rsidRPr="008F12C6" w:rsidRDefault="008F12C6" w:rsidP="00D0029E">
      <w:pPr>
        <w:pStyle w:val="a9"/>
        <w:ind w:firstLine="708"/>
        <w:rPr>
          <w:b/>
          <w:bCs/>
        </w:rPr>
      </w:pPr>
      <w:r w:rsidRPr="008F12C6">
        <w:rPr>
          <w:b/>
          <w:bCs/>
        </w:rPr>
        <w:lastRenderedPageBreak/>
        <w:t>Введение (</w:t>
      </w:r>
      <w:proofErr w:type="spellStart"/>
      <w:r w:rsidRPr="008F12C6">
        <w:rPr>
          <w:b/>
          <w:bCs/>
        </w:rPr>
        <w:t>Introduction</w:t>
      </w:r>
      <w:proofErr w:type="spellEnd"/>
      <w:r w:rsidRPr="008F12C6">
        <w:rPr>
          <w:b/>
          <w:bCs/>
        </w:rPr>
        <w:t>)</w:t>
      </w:r>
    </w:p>
    <w:p w14:paraId="2207F43A" w14:textId="77777777" w:rsidR="008F12C6" w:rsidRPr="00D0029E" w:rsidRDefault="008F12C6" w:rsidP="0036729E">
      <w:pPr>
        <w:pStyle w:val="a9"/>
        <w:spacing w:before="0" w:beforeAutospacing="0" w:after="0" w:afterAutospacing="0" w:line="360" w:lineRule="auto"/>
        <w:ind w:firstLine="709"/>
        <w:jc w:val="both"/>
        <w:rPr>
          <w:sz w:val="28"/>
          <w:szCs w:val="28"/>
        </w:rPr>
      </w:pPr>
      <w:r w:rsidRPr="00D0029E">
        <w:rPr>
          <w:sz w:val="28"/>
          <w:szCs w:val="28"/>
        </w:rPr>
        <w:t xml:space="preserve">Нефть представляет собой сложную многокомпонентную смесь углеводородов (парафиновых, нафтеновых и ароматических) и гетероатомных соединений, включая серу, азот, кислород и металлы, растворенные в коллоидной системе с дисперсной фазой </w:t>
      </w:r>
      <w:proofErr w:type="spellStart"/>
      <w:r w:rsidRPr="00D0029E">
        <w:rPr>
          <w:sz w:val="28"/>
          <w:szCs w:val="28"/>
        </w:rPr>
        <w:t>асфальто</w:t>
      </w:r>
      <w:proofErr w:type="spellEnd"/>
      <w:r w:rsidRPr="00D0029E">
        <w:rPr>
          <w:sz w:val="28"/>
          <w:szCs w:val="28"/>
        </w:rPr>
        <w:t xml:space="preserve">-смолистых веществ. По данным литературных источников, элементный состав нефти варьируется в пределах: углерод 83–87%, водород 11–14%, сера до 6%, азот до 0,3%, кислород до 3%, с примесью металлов (ванадий, никель, железо и др.) в концентрациях от </w:t>
      </w:r>
      <w:proofErr w:type="spellStart"/>
      <w:r w:rsidRPr="00D0029E">
        <w:rPr>
          <w:sz w:val="28"/>
          <w:szCs w:val="28"/>
        </w:rPr>
        <w:t>ppb</w:t>
      </w:r>
      <w:proofErr w:type="spellEnd"/>
      <w:r w:rsidRPr="00D0029E">
        <w:rPr>
          <w:sz w:val="28"/>
          <w:szCs w:val="28"/>
        </w:rPr>
        <w:t xml:space="preserve"> до </w:t>
      </w:r>
      <w:proofErr w:type="spellStart"/>
      <w:r w:rsidRPr="00D0029E">
        <w:rPr>
          <w:sz w:val="28"/>
          <w:szCs w:val="28"/>
        </w:rPr>
        <w:t>ppm</w:t>
      </w:r>
      <w:proofErr w:type="spellEnd"/>
      <w:r w:rsidRPr="00D0029E">
        <w:rPr>
          <w:sz w:val="28"/>
          <w:szCs w:val="28"/>
        </w:rPr>
        <w:t>. Физические свойства, такие как плотность (0,730–1,040 г/см³), вязкость (от 1,2 до 300 мм²/с при 50°C) и температура кипения фракций (</w:t>
      </w:r>
      <w:proofErr w:type="spellStart"/>
      <w:r w:rsidRPr="00D0029E">
        <w:rPr>
          <w:sz w:val="28"/>
          <w:szCs w:val="28"/>
        </w:rPr>
        <w:t>н.к</w:t>
      </w:r>
      <w:proofErr w:type="spellEnd"/>
      <w:r w:rsidRPr="00D0029E">
        <w:rPr>
          <w:sz w:val="28"/>
          <w:szCs w:val="28"/>
        </w:rPr>
        <w:t xml:space="preserve">.–500°C), определяются соотношением этих компонентов и зависят от геологического происхождения, возраста и условий залегания. Объект исследования — физико-химические характеристики </w:t>
      </w:r>
      <w:proofErr w:type="spellStart"/>
      <w:r w:rsidRPr="00D0029E">
        <w:rPr>
          <w:sz w:val="28"/>
          <w:szCs w:val="28"/>
        </w:rPr>
        <w:t>нефтей</w:t>
      </w:r>
      <w:proofErr w:type="spellEnd"/>
      <w:r w:rsidRPr="00D0029E">
        <w:rPr>
          <w:sz w:val="28"/>
          <w:szCs w:val="28"/>
        </w:rPr>
        <w:t xml:space="preserve"> как ключевые факторы их промышленного использования; предмет — ретроспективный анализ этих свойств с учетом эволюции методов изучения и современных тенденций.</w:t>
      </w:r>
    </w:p>
    <w:p w14:paraId="26311297" w14:textId="77777777" w:rsidR="008F12C6" w:rsidRPr="00D0029E" w:rsidRDefault="008F12C6" w:rsidP="0036729E">
      <w:pPr>
        <w:pStyle w:val="a9"/>
        <w:spacing w:before="0" w:beforeAutospacing="0" w:after="0" w:afterAutospacing="0" w:line="360" w:lineRule="auto"/>
        <w:ind w:firstLine="709"/>
        <w:jc w:val="both"/>
        <w:rPr>
          <w:sz w:val="28"/>
          <w:szCs w:val="28"/>
        </w:rPr>
      </w:pPr>
      <w:r w:rsidRPr="00D0029E">
        <w:rPr>
          <w:sz w:val="28"/>
          <w:szCs w:val="28"/>
        </w:rPr>
        <w:t xml:space="preserve">Уровень разработанности вопроса высок и насчитывает более века систематических исследований. С середины XX века, особенно в контексте разработки месторождений СССР (ныне Россия, Средняя Азия и Сибирь), акцент делался на классификациях </w:t>
      </w:r>
      <w:proofErr w:type="spellStart"/>
      <w:r w:rsidRPr="00D0029E">
        <w:rPr>
          <w:sz w:val="28"/>
          <w:szCs w:val="28"/>
        </w:rPr>
        <w:t>нефтей</w:t>
      </w:r>
      <w:proofErr w:type="spellEnd"/>
      <w:r w:rsidRPr="00D0029E">
        <w:rPr>
          <w:sz w:val="28"/>
          <w:szCs w:val="28"/>
        </w:rPr>
        <w:t xml:space="preserve"> по плотности (легкие &lt;0,850 г/см³, тяжелые &gt;0,885 г/см³), содержанию серы (малосернистые &lt;0,6%, высокосернистые &gt;1,8%) и парафинов (</w:t>
      </w:r>
      <w:proofErr w:type="spellStart"/>
      <w:r w:rsidRPr="00D0029E">
        <w:rPr>
          <w:sz w:val="28"/>
          <w:szCs w:val="28"/>
        </w:rPr>
        <w:t>парафинистые</w:t>
      </w:r>
      <w:proofErr w:type="spellEnd"/>
      <w:r w:rsidRPr="00D0029E">
        <w:rPr>
          <w:sz w:val="28"/>
          <w:szCs w:val="28"/>
        </w:rPr>
        <w:t xml:space="preserve"> &gt;6%), а также на фракционном составе (бензиновые фракции </w:t>
      </w:r>
      <w:proofErr w:type="spellStart"/>
      <w:r w:rsidRPr="00D0029E">
        <w:rPr>
          <w:sz w:val="28"/>
          <w:szCs w:val="28"/>
        </w:rPr>
        <w:t>н.к</w:t>
      </w:r>
      <w:proofErr w:type="spellEnd"/>
      <w:r w:rsidRPr="00D0029E">
        <w:rPr>
          <w:sz w:val="28"/>
          <w:szCs w:val="28"/>
        </w:rPr>
        <w:t xml:space="preserve">.–200°C до 50%, </w:t>
      </w:r>
      <w:proofErr w:type="spellStart"/>
      <w:r w:rsidRPr="00D0029E">
        <w:rPr>
          <w:sz w:val="28"/>
          <w:szCs w:val="28"/>
        </w:rPr>
        <w:t>газойлевые</w:t>
      </w:r>
      <w:proofErr w:type="spellEnd"/>
      <w:r w:rsidRPr="00D0029E">
        <w:rPr>
          <w:sz w:val="28"/>
          <w:szCs w:val="28"/>
        </w:rPr>
        <w:t xml:space="preserve"> 270–350°C). Классические работы, включая справочники по нефтехимии 1970–1980-х гг., заложили основу для понимания влияния состава на процессы добычи и переработки. В постсоветский период исследования расширились на региональные вариации, например, </w:t>
      </w:r>
      <w:proofErr w:type="spellStart"/>
      <w:r w:rsidRPr="00D0029E">
        <w:rPr>
          <w:sz w:val="28"/>
          <w:szCs w:val="28"/>
        </w:rPr>
        <w:t>парафинистые</w:t>
      </w:r>
      <w:proofErr w:type="spellEnd"/>
      <w:r w:rsidRPr="00D0029E">
        <w:rPr>
          <w:sz w:val="28"/>
          <w:szCs w:val="28"/>
        </w:rPr>
        <w:t xml:space="preserve"> нефти Сибири с высокой вязкостью и низкой текучестью при низких температурах, требующие подогрева для транспорта.</w:t>
      </w:r>
    </w:p>
    <w:p w14:paraId="43A2E334" w14:textId="77777777" w:rsidR="008F12C6" w:rsidRPr="00D0029E" w:rsidRDefault="008F12C6" w:rsidP="0036729E">
      <w:pPr>
        <w:pStyle w:val="a9"/>
        <w:spacing w:before="0" w:beforeAutospacing="0" w:after="0" w:afterAutospacing="0" w:line="360" w:lineRule="auto"/>
        <w:ind w:firstLine="709"/>
        <w:jc w:val="both"/>
        <w:rPr>
          <w:sz w:val="28"/>
          <w:szCs w:val="28"/>
        </w:rPr>
      </w:pPr>
      <w:r w:rsidRPr="00D0029E">
        <w:rPr>
          <w:sz w:val="28"/>
          <w:szCs w:val="28"/>
        </w:rPr>
        <w:lastRenderedPageBreak/>
        <w:t xml:space="preserve">В последние годы (2020–2025) уровень разработанности значительно возрос благодаря интеграции передовых аналитических методов и цифровизации. Современные исследования фокусируются на неинвазивных технологиях, таких как </w:t>
      </w:r>
      <w:proofErr w:type="spellStart"/>
      <w:r w:rsidRPr="00D0029E">
        <w:rPr>
          <w:sz w:val="28"/>
          <w:szCs w:val="28"/>
        </w:rPr>
        <w:t>низкопольная</w:t>
      </w:r>
      <w:proofErr w:type="spellEnd"/>
      <w:r w:rsidRPr="00D0029E">
        <w:rPr>
          <w:sz w:val="28"/>
          <w:szCs w:val="28"/>
        </w:rPr>
        <w:t xml:space="preserve"> ядерно-магнитная резонансная спектроскопия (LF-NMR), позволяющая определять SARA-фракции (насыщенные, ароматические, смолы, </w:t>
      </w:r>
      <w:proofErr w:type="spellStart"/>
      <w:r w:rsidRPr="00D0029E">
        <w:rPr>
          <w:sz w:val="28"/>
          <w:szCs w:val="28"/>
        </w:rPr>
        <w:t>асфальтены</w:t>
      </w:r>
      <w:proofErr w:type="spellEnd"/>
      <w:r w:rsidRPr="00D0029E">
        <w:rPr>
          <w:sz w:val="28"/>
          <w:szCs w:val="28"/>
        </w:rPr>
        <w:t xml:space="preserve">), вязкость, содержание воды и пористость керна в реальном времени без разрушения образца. Например, в обзоре 2024 г. подчеркивается применение LF-NMR для анализа 22 глобальных проб нефти, с корреляцией R² &gt;0,96 для </w:t>
      </w:r>
      <w:proofErr w:type="spellStart"/>
      <w:r w:rsidRPr="00D0029E">
        <w:rPr>
          <w:sz w:val="28"/>
          <w:szCs w:val="28"/>
        </w:rPr>
        <w:t>асфальтенов</w:t>
      </w:r>
      <w:proofErr w:type="spellEnd"/>
      <w:r w:rsidRPr="00D0029E">
        <w:rPr>
          <w:sz w:val="28"/>
          <w:szCs w:val="28"/>
        </w:rPr>
        <w:t xml:space="preserve"> и смол, превосходящей традиционные гравиметрические методы. Интеграция с ИИ и машинным обучением (например, PLSR и ANN-модели) позволяет прогнозировать свойства, такие как API </w:t>
      </w:r>
      <w:proofErr w:type="spellStart"/>
      <w:r w:rsidRPr="00D0029E">
        <w:rPr>
          <w:sz w:val="28"/>
          <w:szCs w:val="28"/>
        </w:rPr>
        <w:t>gravity</w:t>
      </w:r>
      <w:proofErr w:type="spellEnd"/>
      <w:r w:rsidRPr="00D0029E">
        <w:rPr>
          <w:sz w:val="28"/>
          <w:szCs w:val="28"/>
        </w:rPr>
        <w:t xml:space="preserve"> (R²=0.945) и температуру появления воска, на основе данных NMR и FTIR, минимизируя ошибки от нелинейных зависимостей. Другие инновации включают комбинацию с GC-MS для коррекции содержания </w:t>
      </w:r>
      <w:proofErr w:type="spellStart"/>
      <w:r w:rsidRPr="00D0029E">
        <w:rPr>
          <w:sz w:val="28"/>
          <w:szCs w:val="28"/>
        </w:rPr>
        <w:t>волатилей</w:t>
      </w:r>
      <w:proofErr w:type="spellEnd"/>
      <w:r w:rsidRPr="00D0029E">
        <w:rPr>
          <w:sz w:val="28"/>
          <w:szCs w:val="28"/>
        </w:rPr>
        <w:t xml:space="preserve"> и EDXRF для металлов, как в сравнительных исследованиях иракских </w:t>
      </w:r>
      <w:proofErr w:type="spellStart"/>
      <w:r w:rsidRPr="00D0029E">
        <w:rPr>
          <w:sz w:val="28"/>
          <w:szCs w:val="28"/>
        </w:rPr>
        <w:t>нефтей</w:t>
      </w:r>
      <w:proofErr w:type="spellEnd"/>
      <w:r w:rsidRPr="00D0029E">
        <w:rPr>
          <w:sz w:val="28"/>
          <w:szCs w:val="28"/>
        </w:rPr>
        <w:t xml:space="preserve"> 2025 г., где плотность варьировалась от 0,82 г/см³ (сверхлегкая) до 0,91 г/см³ (средняя), с серой 1,3–3,8% и </w:t>
      </w:r>
      <w:proofErr w:type="spellStart"/>
      <w:r w:rsidRPr="00D0029E">
        <w:rPr>
          <w:sz w:val="28"/>
          <w:szCs w:val="28"/>
        </w:rPr>
        <w:t>асфальтенами</w:t>
      </w:r>
      <w:proofErr w:type="spellEnd"/>
      <w:r w:rsidRPr="00D0029E">
        <w:rPr>
          <w:sz w:val="28"/>
          <w:szCs w:val="28"/>
        </w:rPr>
        <w:t xml:space="preserve"> 0,9–15,4%, указывая на морское или терригенное происхождение по соотношению V/Ni. В 2025 г. изучение сирийских </w:t>
      </w:r>
      <w:proofErr w:type="spellStart"/>
      <w:r w:rsidRPr="00D0029E">
        <w:rPr>
          <w:sz w:val="28"/>
          <w:szCs w:val="28"/>
        </w:rPr>
        <w:t>нефтей</w:t>
      </w:r>
      <w:proofErr w:type="spellEnd"/>
      <w:r w:rsidRPr="00D0029E">
        <w:rPr>
          <w:sz w:val="28"/>
          <w:szCs w:val="28"/>
        </w:rPr>
        <w:t xml:space="preserve"> выявило роль </w:t>
      </w:r>
      <w:proofErr w:type="spellStart"/>
      <w:r w:rsidRPr="00D0029E">
        <w:rPr>
          <w:sz w:val="28"/>
          <w:szCs w:val="28"/>
        </w:rPr>
        <w:t>ванадил-порфириновых</w:t>
      </w:r>
      <w:proofErr w:type="spellEnd"/>
      <w:r w:rsidRPr="00D0029E">
        <w:rPr>
          <w:sz w:val="28"/>
          <w:szCs w:val="28"/>
        </w:rPr>
        <w:t xml:space="preserve"> комплексов в влиянии на вязкость и стабильность эмульсий, а в Конго — сравнение физико-химических свойств смазок на основе местных </w:t>
      </w:r>
      <w:proofErr w:type="spellStart"/>
      <w:r w:rsidRPr="00D0029E">
        <w:rPr>
          <w:sz w:val="28"/>
          <w:szCs w:val="28"/>
        </w:rPr>
        <w:t>нефтей</w:t>
      </w:r>
      <w:proofErr w:type="spellEnd"/>
      <w:r w:rsidRPr="00D0029E">
        <w:rPr>
          <w:sz w:val="28"/>
          <w:szCs w:val="28"/>
        </w:rPr>
        <w:t>, с акцентом на плотность и вязкость для качества продуктов. Глобальные тенденции отражают переход к устойчивым методам: в Китае (2025 г.) инъекция CO2 в тяжелые нефти снижает вязкость на 27% и плотность до 0,907, повышая извлечение на 11,6% за счет растворения и диффузии, интегрируя CCUS для снижения выбросов. В карбонатных резервуарах (2025 г.) химия рассола и полярность нефти (</w:t>
      </w:r>
      <w:proofErr w:type="spellStart"/>
      <w:r w:rsidRPr="00D0029E">
        <w:rPr>
          <w:sz w:val="28"/>
          <w:szCs w:val="28"/>
        </w:rPr>
        <w:t>асфальтены</w:t>
      </w:r>
      <w:proofErr w:type="spellEnd"/>
      <w:r w:rsidRPr="00D0029E">
        <w:rPr>
          <w:sz w:val="28"/>
          <w:szCs w:val="28"/>
        </w:rPr>
        <w:t xml:space="preserve"> 4–9%) влияют на ζ-потенциал и смачиваемость, с </w:t>
      </w:r>
      <w:proofErr w:type="spellStart"/>
      <w:r w:rsidRPr="00D0029E">
        <w:rPr>
          <w:sz w:val="28"/>
          <w:szCs w:val="28"/>
        </w:rPr>
        <w:t>низкосолевыми</w:t>
      </w:r>
      <w:proofErr w:type="spellEnd"/>
      <w:r w:rsidRPr="00D0029E">
        <w:rPr>
          <w:sz w:val="28"/>
          <w:szCs w:val="28"/>
        </w:rPr>
        <w:t xml:space="preserve"> водами, обогащенными SO4²-, усиливающими отрыв нефти за счет электростатического отталкивания, достигая извлечения 15–18%. Эти </w:t>
      </w:r>
      <w:r w:rsidRPr="00D0029E">
        <w:rPr>
          <w:sz w:val="28"/>
          <w:szCs w:val="28"/>
        </w:rPr>
        <w:lastRenderedPageBreak/>
        <w:t>разработки подчеркивают сдвиг к многомерному анализу, включая влияние климата и биодеградации на свойства, с использованием ИИ для моделирования в реальном времени.</w:t>
      </w:r>
    </w:p>
    <w:p w14:paraId="5AF30C25" w14:textId="77777777" w:rsidR="008F12C6" w:rsidRPr="00D0029E" w:rsidRDefault="008F12C6" w:rsidP="0036729E">
      <w:pPr>
        <w:pStyle w:val="a9"/>
        <w:spacing w:before="0" w:beforeAutospacing="0" w:after="0" w:afterAutospacing="0" w:line="360" w:lineRule="auto"/>
        <w:ind w:firstLine="709"/>
        <w:jc w:val="both"/>
        <w:rPr>
          <w:sz w:val="28"/>
          <w:szCs w:val="28"/>
        </w:rPr>
      </w:pPr>
      <w:r w:rsidRPr="00D0029E">
        <w:rPr>
          <w:sz w:val="28"/>
          <w:szCs w:val="28"/>
        </w:rPr>
        <w:t xml:space="preserve">Актуальность исследования обусловлена глобальным энергетическим переходом: несмотря на рост возобновляемых источников (до 30% в мировом энергобалансе к 2025 г. по данным IEA), нефть остается доминирующим ресурсом (около 30% первичной энергии), с прогнозом спроса до 100 млн </w:t>
      </w:r>
      <w:proofErr w:type="spellStart"/>
      <w:r w:rsidRPr="00D0029E">
        <w:rPr>
          <w:sz w:val="28"/>
          <w:szCs w:val="28"/>
        </w:rPr>
        <w:t>барр</w:t>
      </w:r>
      <w:proofErr w:type="spellEnd"/>
      <w:r w:rsidRPr="00D0029E">
        <w:rPr>
          <w:sz w:val="28"/>
          <w:szCs w:val="28"/>
        </w:rPr>
        <w:t>./</w:t>
      </w:r>
      <w:proofErr w:type="spellStart"/>
      <w:r w:rsidRPr="00D0029E">
        <w:rPr>
          <w:sz w:val="28"/>
          <w:szCs w:val="28"/>
        </w:rPr>
        <w:t>сут</w:t>
      </w:r>
      <w:proofErr w:type="spellEnd"/>
      <w:r w:rsidRPr="00D0029E">
        <w:rPr>
          <w:sz w:val="28"/>
          <w:szCs w:val="28"/>
        </w:rPr>
        <w:t xml:space="preserve">. к 2030 г. Истощение легких запасов (снижение на 20–30% в традиционных бассейнах) и рост доли тяжелых </w:t>
      </w:r>
      <w:proofErr w:type="spellStart"/>
      <w:r w:rsidRPr="00D0029E">
        <w:rPr>
          <w:sz w:val="28"/>
          <w:szCs w:val="28"/>
        </w:rPr>
        <w:t>нефтей</w:t>
      </w:r>
      <w:proofErr w:type="spellEnd"/>
      <w:r w:rsidRPr="00D0029E">
        <w:rPr>
          <w:sz w:val="28"/>
          <w:szCs w:val="28"/>
        </w:rPr>
        <w:t xml:space="preserve"> (до 40% мировых резервов) требуют оптимизации добычи, транспорта и переработки, где физико-химические свойства определяют эффективность. Современные вызовы включают экологические аспекты: высокосернистые нефти способствуют </w:t>
      </w:r>
      <w:proofErr w:type="spellStart"/>
      <w:r w:rsidRPr="00D0029E">
        <w:rPr>
          <w:sz w:val="28"/>
          <w:szCs w:val="28"/>
        </w:rPr>
        <w:t>SOx</w:t>
      </w:r>
      <w:proofErr w:type="spellEnd"/>
      <w:r w:rsidRPr="00D0029E">
        <w:rPr>
          <w:sz w:val="28"/>
          <w:szCs w:val="28"/>
        </w:rPr>
        <w:t xml:space="preserve">-выбросам, а металлы (V, Ni) — катализаторным отравлениям; инъекция CO2 и </w:t>
      </w:r>
      <w:proofErr w:type="spellStart"/>
      <w:r w:rsidRPr="00D0029E">
        <w:rPr>
          <w:sz w:val="28"/>
          <w:szCs w:val="28"/>
        </w:rPr>
        <w:t>низкосолевые</w:t>
      </w:r>
      <w:proofErr w:type="spellEnd"/>
      <w:r w:rsidRPr="00D0029E">
        <w:rPr>
          <w:sz w:val="28"/>
          <w:szCs w:val="28"/>
        </w:rPr>
        <w:t xml:space="preserve"> воды минимизируют воздействие, повышая устойчивость. В России и странах ОПЕК+ актуально изучение региональных вариаций для цифровизации (например, AI-модели для предиктивного анализа свойств), а глобально — интеграция с CCUS для достижения углеродной нейтральности к 2050 г. Проблема исследования — отсутствие унифицированных подходов к оценке свойств для новых и нетрадиционных месторождений (например, сланцевые или арктические), где вариабельность (плотность, вязкость, металлы) усложняет EOR и приводит к рискам (отложения, коррозия, эмульсии); традиционные методы медленны и инвазивны, а современные данные фрагментированы по регионам.</w:t>
      </w:r>
    </w:p>
    <w:p w14:paraId="3925C182" w14:textId="77777777" w:rsidR="008F12C6" w:rsidRPr="00D0029E" w:rsidRDefault="008F12C6" w:rsidP="0036729E">
      <w:pPr>
        <w:pStyle w:val="a9"/>
        <w:spacing w:before="0" w:beforeAutospacing="0" w:after="0" w:afterAutospacing="0" w:line="360" w:lineRule="auto"/>
        <w:ind w:firstLine="709"/>
        <w:jc w:val="both"/>
        <w:rPr>
          <w:sz w:val="28"/>
          <w:szCs w:val="28"/>
        </w:rPr>
      </w:pPr>
      <w:r w:rsidRPr="00D0029E">
        <w:rPr>
          <w:sz w:val="28"/>
          <w:szCs w:val="28"/>
        </w:rPr>
        <w:t xml:space="preserve">Цель исследования — провести ретроспективный обзор ключевых физико-химических характеристик </w:t>
      </w:r>
      <w:proofErr w:type="spellStart"/>
      <w:r w:rsidRPr="00D0029E">
        <w:rPr>
          <w:sz w:val="28"/>
          <w:szCs w:val="28"/>
        </w:rPr>
        <w:t>нефтей</w:t>
      </w:r>
      <w:proofErr w:type="spellEnd"/>
      <w:r w:rsidRPr="00D0029E">
        <w:rPr>
          <w:sz w:val="28"/>
          <w:szCs w:val="28"/>
        </w:rPr>
        <w:t xml:space="preserve"> с интеграцией современных данных (2020–2025 гг.) для оценки эволюции свойств и их влияния на промышленные процессы. Задачи: 1) описать исторический и современный состав, классификации и региональные вариации </w:t>
      </w:r>
      <w:proofErr w:type="spellStart"/>
      <w:r w:rsidRPr="00D0029E">
        <w:rPr>
          <w:sz w:val="28"/>
          <w:szCs w:val="28"/>
        </w:rPr>
        <w:t>нефтей</w:t>
      </w:r>
      <w:proofErr w:type="spellEnd"/>
      <w:r w:rsidRPr="00D0029E">
        <w:rPr>
          <w:sz w:val="28"/>
          <w:szCs w:val="28"/>
        </w:rPr>
        <w:t xml:space="preserve"> на основе литературных и эмпирических источников; 2) проанализировать физические (плотность, вязкость, реология) и химические (элементный, фракционный, </w:t>
      </w:r>
      <w:r w:rsidRPr="00D0029E">
        <w:rPr>
          <w:sz w:val="28"/>
          <w:szCs w:val="28"/>
        </w:rPr>
        <w:lastRenderedPageBreak/>
        <w:t>металлы) параметры с учетом инновационных методов (LF-NMR, ИИ); 3) оценить влияние свойств на добычу (EOR, CO2-инъекция), транспорт и переработку, включая экологические аспекты; 4) обобщить тенденции и предложить рекомендации для оптимизации в условиях устойчивого развития.</w:t>
      </w:r>
    </w:p>
    <w:p w14:paraId="0A93EDFE" w14:textId="77777777" w:rsidR="008F12C6" w:rsidRPr="00D0029E" w:rsidRDefault="008F12C6" w:rsidP="00D0029E">
      <w:pPr>
        <w:pStyle w:val="a9"/>
        <w:ind w:firstLine="708"/>
        <w:rPr>
          <w:b/>
          <w:bCs/>
          <w:sz w:val="28"/>
          <w:szCs w:val="28"/>
        </w:rPr>
      </w:pPr>
      <w:r w:rsidRPr="00D0029E">
        <w:rPr>
          <w:b/>
          <w:bCs/>
          <w:sz w:val="28"/>
          <w:szCs w:val="28"/>
        </w:rPr>
        <w:t>Материалы и методы исследования (</w:t>
      </w:r>
      <w:proofErr w:type="spellStart"/>
      <w:r w:rsidRPr="00D0029E">
        <w:rPr>
          <w:b/>
          <w:bCs/>
          <w:sz w:val="28"/>
          <w:szCs w:val="28"/>
        </w:rPr>
        <w:t>Materials</w:t>
      </w:r>
      <w:proofErr w:type="spellEnd"/>
      <w:r w:rsidRPr="00D0029E">
        <w:rPr>
          <w:b/>
          <w:bCs/>
          <w:sz w:val="28"/>
          <w:szCs w:val="28"/>
        </w:rPr>
        <w:t xml:space="preserve"> </w:t>
      </w:r>
      <w:proofErr w:type="spellStart"/>
      <w:r w:rsidRPr="00D0029E">
        <w:rPr>
          <w:b/>
          <w:bCs/>
          <w:sz w:val="28"/>
          <w:szCs w:val="28"/>
        </w:rPr>
        <w:t>and</w:t>
      </w:r>
      <w:proofErr w:type="spellEnd"/>
      <w:r w:rsidRPr="00D0029E">
        <w:rPr>
          <w:b/>
          <w:bCs/>
          <w:sz w:val="28"/>
          <w:szCs w:val="28"/>
        </w:rPr>
        <w:t xml:space="preserve"> </w:t>
      </w:r>
      <w:proofErr w:type="spellStart"/>
      <w:r w:rsidRPr="00D0029E">
        <w:rPr>
          <w:b/>
          <w:bCs/>
          <w:sz w:val="28"/>
          <w:szCs w:val="28"/>
        </w:rPr>
        <w:t>Methods</w:t>
      </w:r>
      <w:proofErr w:type="spellEnd"/>
      <w:r w:rsidRPr="00D0029E">
        <w:rPr>
          <w:b/>
          <w:bCs/>
          <w:sz w:val="28"/>
          <w:szCs w:val="28"/>
        </w:rPr>
        <w:t>)</w:t>
      </w:r>
    </w:p>
    <w:p w14:paraId="451C290B" w14:textId="323CF53B" w:rsidR="00B85540" w:rsidRPr="00D0029E" w:rsidRDefault="008F12C6" w:rsidP="00B85540">
      <w:pPr>
        <w:pStyle w:val="a9"/>
        <w:spacing w:before="0" w:beforeAutospacing="0" w:after="0" w:afterAutospacing="0" w:line="360" w:lineRule="auto"/>
        <w:ind w:firstLine="709"/>
        <w:jc w:val="both"/>
        <w:rPr>
          <w:sz w:val="28"/>
          <w:szCs w:val="28"/>
        </w:rPr>
      </w:pPr>
      <w:r w:rsidRPr="00D0029E">
        <w:rPr>
          <w:sz w:val="28"/>
          <w:szCs w:val="28"/>
        </w:rPr>
        <w:t>В качестве объект</w:t>
      </w:r>
      <w:r w:rsidR="00B85540" w:rsidRPr="00D0029E">
        <w:rPr>
          <w:sz w:val="28"/>
          <w:szCs w:val="28"/>
        </w:rPr>
        <w:t>а</w:t>
      </w:r>
      <w:r w:rsidRPr="00D0029E">
        <w:rPr>
          <w:sz w:val="28"/>
          <w:szCs w:val="28"/>
        </w:rPr>
        <w:t xml:space="preserve"> исследования </w:t>
      </w:r>
      <w:r w:rsidR="00B85540" w:rsidRPr="00D0029E">
        <w:rPr>
          <w:sz w:val="28"/>
          <w:szCs w:val="28"/>
        </w:rPr>
        <w:t xml:space="preserve">рассмотрена Ульяновская </w:t>
      </w:r>
      <w:r w:rsidRPr="00D0029E">
        <w:rPr>
          <w:sz w:val="28"/>
          <w:szCs w:val="28"/>
        </w:rPr>
        <w:t>нефт</w:t>
      </w:r>
      <w:r w:rsidR="00B85540" w:rsidRPr="00D0029E">
        <w:rPr>
          <w:sz w:val="28"/>
          <w:szCs w:val="28"/>
        </w:rPr>
        <w:t>ь</w:t>
      </w:r>
      <w:r w:rsidRPr="00D0029E">
        <w:rPr>
          <w:sz w:val="28"/>
          <w:szCs w:val="28"/>
        </w:rPr>
        <w:t xml:space="preserve">. </w:t>
      </w:r>
      <w:r w:rsidR="00B85540" w:rsidRPr="00D0029E">
        <w:rPr>
          <w:sz w:val="28"/>
          <w:szCs w:val="28"/>
        </w:rPr>
        <w:t xml:space="preserve">Для анализа применялись стандартные методики определения свойств: ареометрия для измерения плотности, вискозиметрия для оценки вязкости и фракционная разгонка для изучения состава. Исследование проводилось в теоретическом ключе с ретроспективным акцентом, охватывая данные 1970-х годов и современные тенденции. Процесс включал последовательные этапы: сбор информации из источников, сравнительный анализ параметров и обобщение результатов для классификаций </w:t>
      </w:r>
      <w:proofErr w:type="spellStart"/>
      <w:r w:rsidR="00B85540" w:rsidRPr="00D0029E">
        <w:rPr>
          <w:sz w:val="28"/>
          <w:szCs w:val="28"/>
        </w:rPr>
        <w:t>нефтей</w:t>
      </w:r>
      <w:proofErr w:type="spellEnd"/>
      <w:r w:rsidR="00B85540" w:rsidRPr="00D0029E">
        <w:rPr>
          <w:sz w:val="28"/>
          <w:szCs w:val="28"/>
        </w:rPr>
        <w:t>.</w:t>
      </w:r>
    </w:p>
    <w:p w14:paraId="6798A35C" w14:textId="77777777" w:rsidR="00B85540" w:rsidRPr="00B85540" w:rsidRDefault="00B85540" w:rsidP="00B85540">
      <w:pPr>
        <w:pStyle w:val="a9"/>
        <w:spacing w:before="0" w:beforeAutospacing="0" w:after="0" w:afterAutospacing="0" w:line="360" w:lineRule="auto"/>
        <w:ind w:firstLine="709"/>
        <w:jc w:val="both"/>
        <w:rPr>
          <w:sz w:val="28"/>
          <w:szCs w:val="28"/>
        </w:rPr>
      </w:pPr>
    </w:p>
    <w:p w14:paraId="0660D1F3" w14:textId="6D41EF2B" w:rsidR="008F12C6" w:rsidRDefault="00B85540" w:rsidP="00B85540">
      <w:pPr>
        <w:pStyle w:val="aa"/>
        <w:spacing w:line="360" w:lineRule="auto"/>
        <w:ind w:left="0" w:firstLine="709"/>
        <w:rPr>
          <w:b/>
        </w:rPr>
      </w:pPr>
      <w:r w:rsidRPr="00212256">
        <w:rPr>
          <w:b/>
        </w:rPr>
        <w:t>Р</w:t>
      </w:r>
      <w:r>
        <w:rPr>
          <w:b/>
        </w:rPr>
        <w:t>езультаты (</w:t>
      </w:r>
      <w:proofErr w:type="spellStart"/>
      <w:r w:rsidRPr="00CE6731">
        <w:rPr>
          <w:b/>
        </w:rPr>
        <w:t>Results</w:t>
      </w:r>
      <w:proofErr w:type="spellEnd"/>
      <w:r>
        <w:rPr>
          <w:b/>
        </w:rPr>
        <w:t>)</w:t>
      </w:r>
    </w:p>
    <w:p w14:paraId="2EB21786" w14:textId="562B3956" w:rsidR="00B85540" w:rsidRDefault="00B85540" w:rsidP="00B85540">
      <w:pPr>
        <w:spacing w:after="0" w:line="360" w:lineRule="auto"/>
        <w:ind w:firstLine="709"/>
        <w:jc w:val="both"/>
        <w:rPr>
          <w:rFonts w:ascii="Times New Roman" w:eastAsia="Times New Roman" w:hAnsi="Times New Roman" w:cs="Times New Roman"/>
          <w:sz w:val="28"/>
          <w:szCs w:val="28"/>
          <w:lang w:eastAsia="ru-RU"/>
        </w:rPr>
      </w:pPr>
      <w:r w:rsidRPr="00B85540">
        <w:rPr>
          <w:rFonts w:ascii="Times New Roman" w:eastAsia="Times New Roman" w:hAnsi="Times New Roman" w:cs="Times New Roman"/>
          <w:sz w:val="28"/>
          <w:szCs w:val="28"/>
          <w:lang w:eastAsia="ru-RU"/>
        </w:rPr>
        <w:t xml:space="preserve">На основе ретроспективного обзора литературных источников, справочников и научных публикаций, Ульяновская нефть представляет собой сложную многокомпонентную смесь углеводородов, включая парафиновые, нафтеновые и ароматические соединения, с примесями гетероатомных веществ, таких как сера, азот, кислород и металлы, растворенные в коллоидной системе </w:t>
      </w:r>
      <w:proofErr w:type="spellStart"/>
      <w:r w:rsidRPr="00B85540">
        <w:rPr>
          <w:rFonts w:ascii="Times New Roman" w:eastAsia="Times New Roman" w:hAnsi="Times New Roman" w:cs="Times New Roman"/>
          <w:sz w:val="28"/>
          <w:szCs w:val="28"/>
          <w:lang w:eastAsia="ru-RU"/>
        </w:rPr>
        <w:t>асфальто</w:t>
      </w:r>
      <w:proofErr w:type="spellEnd"/>
      <w:r w:rsidRPr="00B85540">
        <w:rPr>
          <w:rFonts w:ascii="Times New Roman" w:eastAsia="Times New Roman" w:hAnsi="Times New Roman" w:cs="Times New Roman"/>
          <w:sz w:val="28"/>
          <w:szCs w:val="28"/>
          <w:lang w:eastAsia="ru-RU"/>
        </w:rPr>
        <w:t xml:space="preserve">-смолистых компонентов. Анализ элементного состава выявил содержание углерода в диапазоне 83–87%, водорода — 11–14%, серы — до 6%, азота — до 0,3% и кислорода — до 3%, с примесями металлов вроде ванадия, никеля и железа в концентрациях от частей на миллиард до частей на миллион. Эти характеристики </w:t>
      </w:r>
      <w:proofErr w:type="gramStart"/>
      <w:r w:rsidRPr="00B85540">
        <w:rPr>
          <w:rFonts w:ascii="Times New Roman" w:eastAsia="Times New Roman" w:hAnsi="Times New Roman" w:cs="Times New Roman"/>
          <w:sz w:val="28"/>
          <w:szCs w:val="28"/>
          <w:lang w:eastAsia="ru-RU"/>
        </w:rPr>
        <w:t>( Таб.</w:t>
      </w:r>
      <w:proofErr w:type="gramEnd"/>
      <w:r w:rsidRPr="00B85540">
        <w:rPr>
          <w:rFonts w:ascii="Times New Roman" w:eastAsia="Times New Roman" w:hAnsi="Times New Roman" w:cs="Times New Roman"/>
          <w:sz w:val="28"/>
          <w:szCs w:val="28"/>
          <w:lang w:eastAsia="ru-RU"/>
        </w:rPr>
        <w:t xml:space="preserve">1) определяют химическую стабильность нефти, её коррозионную активность и экологические риски, связанные с выбросами оксидов серы или отравлением катализаторов металлами, что делает Ульяновскую нефть типичной для регионов европейской части бывшего СССР, подходящей для стандартной </w:t>
      </w:r>
      <w:r w:rsidRPr="00B85540">
        <w:rPr>
          <w:rFonts w:ascii="Times New Roman" w:eastAsia="Times New Roman" w:hAnsi="Times New Roman" w:cs="Times New Roman"/>
          <w:sz w:val="28"/>
          <w:szCs w:val="28"/>
          <w:lang w:eastAsia="ru-RU"/>
        </w:rPr>
        <w:lastRenderedPageBreak/>
        <w:t xml:space="preserve">переработки при условии </w:t>
      </w:r>
      <w:proofErr w:type="spellStart"/>
      <w:r w:rsidRPr="00B85540">
        <w:rPr>
          <w:rFonts w:ascii="Times New Roman" w:eastAsia="Times New Roman" w:hAnsi="Times New Roman" w:cs="Times New Roman"/>
          <w:sz w:val="28"/>
          <w:szCs w:val="28"/>
          <w:lang w:eastAsia="ru-RU"/>
        </w:rPr>
        <w:t>десульфуризации</w:t>
      </w:r>
      <w:proofErr w:type="spellEnd"/>
      <w:r w:rsidRPr="00B85540">
        <w:rPr>
          <w:rFonts w:ascii="Times New Roman" w:eastAsia="Times New Roman" w:hAnsi="Times New Roman" w:cs="Times New Roman"/>
          <w:sz w:val="28"/>
          <w:szCs w:val="28"/>
          <w:lang w:eastAsia="ru-RU"/>
        </w:rPr>
        <w:t xml:space="preserve">. Определение элементного состава традиционно проводится с помощью хроматографии, такой как газовая хроматография-масс-спектрометрия (GC-MS) для углеводородов и гетероатомов, или инфракрасной спектроскопии (FTIR) для функциональных групп, в то время как современные подходы включают </w:t>
      </w:r>
      <w:proofErr w:type="spellStart"/>
      <w:r w:rsidRPr="00B85540">
        <w:rPr>
          <w:rFonts w:ascii="Times New Roman" w:eastAsia="Times New Roman" w:hAnsi="Times New Roman" w:cs="Times New Roman"/>
          <w:sz w:val="28"/>
          <w:szCs w:val="28"/>
          <w:lang w:eastAsia="ru-RU"/>
        </w:rPr>
        <w:t>низкопольную</w:t>
      </w:r>
      <w:proofErr w:type="spellEnd"/>
      <w:r w:rsidRPr="00B85540">
        <w:rPr>
          <w:rFonts w:ascii="Times New Roman" w:eastAsia="Times New Roman" w:hAnsi="Times New Roman" w:cs="Times New Roman"/>
          <w:sz w:val="28"/>
          <w:szCs w:val="28"/>
          <w:lang w:eastAsia="ru-RU"/>
        </w:rPr>
        <w:t xml:space="preserve"> ядерно-магнитную резонансную спектроскопию (LF-NMR) для SARA-фракций с высокой корреляцией (R² &gt; 0,96) и </w:t>
      </w:r>
      <w:proofErr w:type="spellStart"/>
      <w:r w:rsidRPr="00B85540">
        <w:rPr>
          <w:rFonts w:ascii="Times New Roman" w:eastAsia="Times New Roman" w:hAnsi="Times New Roman" w:cs="Times New Roman"/>
          <w:sz w:val="28"/>
          <w:szCs w:val="28"/>
          <w:lang w:eastAsia="ru-RU"/>
        </w:rPr>
        <w:t>энергодисперсионную</w:t>
      </w:r>
      <w:proofErr w:type="spellEnd"/>
      <w:r w:rsidRPr="00B85540">
        <w:rPr>
          <w:rFonts w:ascii="Times New Roman" w:eastAsia="Times New Roman" w:hAnsi="Times New Roman" w:cs="Times New Roman"/>
          <w:sz w:val="28"/>
          <w:szCs w:val="28"/>
          <w:lang w:eastAsia="ru-RU"/>
        </w:rPr>
        <w:t xml:space="preserve"> </w:t>
      </w:r>
      <w:proofErr w:type="spellStart"/>
      <w:r w:rsidRPr="00B85540">
        <w:rPr>
          <w:rFonts w:ascii="Times New Roman" w:eastAsia="Times New Roman" w:hAnsi="Times New Roman" w:cs="Times New Roman"/>
          <w:sz w:val="28"/>
          <w:szCs w:val="28"/>
          <w:lang w:eastAsia="ru-RU"/>
        </w:rPr>
        <w:t>рентгенофлуоресцентную</w:t>
      </w:r>
      <w:proofErr w:type="spellEnd"/>
      <w:r w:rsidRPr="00B85540">
        <w:rPr>
          <w:rFonts w:ascii="Times New Roman" w:eastAsia="Times New Roman" w:hAnsi="Times New Roman" w:cs="Times New Roman"/>
          <w:sz w:val="28"/>
          <w:szCs w:val="28"/>
          <w:lang w:eastAsia="ru-RU"/>
        </w:rPr>
        <w:t xml:space="preserve"> спектрометрию (EDXRF) для металлов, интегрированные с моделями искусственного интеллекта вроде PLSR или ANN для прогнозирования свойств.</w:t>
      </w:r>
    </w:p>
    <w:p w14:paraId="5343875C" w14:textId="60ACBC92" w:rsidR="00D0029E" w:rsidRDefault="00D0029E" w:rsidP="00B85540">
      <w:pPr>
        <w:spacing w:after="0" w:line="360" w:lineRule="auto"/>
        <w:ind w:firstLine="709"/>
        <w:jc w:val="both"/>
        <w:rPr>
          <w:rFonts w:ascii="Times New Roman" w:eastAsia="Times New Roman" w:hAnsi="Times New Roman" w:cs="Times New Roman"/>
          <w:sz w:val="28"/>
          <w:szCs w:val="28"/>
          <w:lang w:eastAsia="ru-RU"/>
        </w:rPr>
      </w:pPr>
    </w:p>
    <w:p w14:paraId="5DCB194F" w14:textId="5396D798" w:rsidR="00D0029E" w:rsidRDefault="00D0029E" w:rsidP="00B85540">
      <w:pPr>
        <w:spacing w:after="0" w:line="360" w:lineRule="auto"/>
        <w:ind w:firstLine="709"/>
        <w:jc w:val="both"/>
        <w:rPr>
          <w:rFonts w:ascii="Times New Roman" w:eastAsia="Times New Roman" w:hAnsi="Times New Roman" w:cs="Times New Roman"/>
          <w:sz w:val="28"/>
          <w:szCs w:val="28"/>
          <w:lang w:eastAsia="ru-RU"/>
        </w:rPr>
      </w:pPr>
    </w:p>
    <w:p w14:paraId="5CD9D1A3" w14:textId="2B4C37E0" w:rsidR="00D0029E" w:rsidRDefault="00D0029E" w:rsidP="00B85540">
      <w:pPr>
        <w:spacing w:after="0" w:line="360" w:lineRule="auto"/>
        <w:ind w:firstLine="709"/>
        <w:jc w:val="both"/>
        <w:rPr>
          <w:rFonts w:ascii="Times New Roman" w:eastAsia="Times New Roman" w:hAnsi="Times New Roman" w:cs="Times New Roman"/>
          <w:sz w:val="28"/>
          <w:szCs w:val="28"/>
          <w:lang w:eastAsia="ru-RU"/>
        </w:rPr>
      </w:pPr>
    </w:p>
    <w:p w14:paraId="2608682A" w14:textId="2B90DA4B" w:rsidR="00D0029E" w:rsidRDefault="00D0029E" w:rsidP="00B85540">
      <w:pPr>
        <w:spacing w:after="0" w:line="360" w:lineRule="auto"/>
        <w:ind w:firstLine="709"/>
        <w:jc w:val="both"/>
        <w:rPr>
          <w:rFonts w:ascii="Times New Roman" w:eastAsia="Times New Roman" w:hAnsi="Times New Roman" w:cs="Times New Roman"/>
          <w:sz w:val="28"/>
          <w:szCs w:val="28"/>
          <w:lang w:eastAsia="ru-RU"/>
        </w:rPr>
      </w:pPr>
    </w:p>
    <w:p w14:paraId="6F132A36" w14:textId="4D4757F2" w:rsidR="00D0029E" w:rsidRDefault="00D0029E" w:rsidP="00B85540">
      <w:pPr>
        <w:spacing w:after="0" w:line="360" w:lineRule="auto"/>
        <w:ind w:firstLine="709"/>
        <w:jc w:val="both"/>
        <w:rPr>
          <w:rFonts w:ascii="Times New Roman" w:eastAsia="Times New Roman" w:hAnsi="Times New Roman" w:cs="Times New Roman"/>
          <w:sz w:val="28"/>
          <w:szCs w:val="28"/>
          <w:lang w:eastAsia="ru-RU"/>
        </w:rPr>
      </w:pPr>
    </w:p>
    <w:p w14:paraId="4505C258" w14:textId="08FD853C" w:rsidR="00D0029E" w:rsidRDefault="00D0029E" w:rsidP="00B85540">
      <w:pPr>
        <w:spacing w:after="0" w:line="360" w:lineRule="auto"/>
        <w:ind w:firstLine="709"/>
        <w:jc w:val="both"/>
        <w:rPr>
          <w:rFonts w:ascii="Times New Roman" w:eastAsia="Times New Roman" w:hAnsi="Times New Roman" w:cs="Times New Roman"/>
          <w:sz w:val="28"/>
          <w:szCs w:val="28"/>
          <w:lang w:eastAsia="ru-RU"/>
        </w:rPr>
      </w:pPr>
    </w:p>
    <w:p w14:paraId="00ED0B6B" w14:textId="20DBB953" w:rsidR="00D0029E" w:rsidRDefault="00D0029E" w:rsidP="00B85540">
      <w:pPr>
        <w:spacing w:after="0" w:line="360" w:lineRule="auto"/>
        <w:ind w:firstLine="709"/>
        <w:jc w:val="both"/>
        <w:rPr>
          <w:rFonts w:ascii="Times New Roman" w:eastAsia="Times New Roman" w:hAnsi="Times New Roman" w:cs="Times New Roman"/>
          <w:sz w:val="28"/>
          <w:szCs w:val="28"/>
          <w:lang w:eastAsia="ru-RU"/>
        </w:rPr>
      </w:pPr>
    </w:p>
    <w:p w14:paraId="28617A80" w14:textId="3EA53B35" w:rsidR="00D0029E" w:rsidRDefault="00D0029E" w:rsidP="00B85540">
      <w:pPr>
        <w:spacing w:after="0" w:line="360" w:lineRule="auto"/>
        <w:ind w:firstLine="709"/>
        <w:jc w:val="both"/>
        <w:rPr>
          <w:rFonts w:ascii="Times New Roman" w:eastAsia="Times New Roman" w:hAnsi="Times New Roman" w:cs="Times New Roman"/>
          <w:sz w:val="28"/>
          <w:szCs w:val="28"/>
          <w:lang w:eastAsia="ru-RU"/>
        </w:rPr>
      </w:pPr>
    </w:p>
    <w:p w14:paraId="63DD3303" w14:textId="37FAD8A6" w:rsidR="00D0029E" w:rsidRDefault="00D0029E" w:rsidP="00B85540">
      <w:pPr>
        <w:spacing w:after="0" w:line="360" w:lineRule="auto"/>
        <w:ind w:firstLine="709"/>
        <w:jc w:val="both"/>
        <w:rPr>
          <w:rFonts w:ascii="Times New Roman" w:eastAsia="Times New Roman" w:hAnsi="Times New Roman" w:cs="Times New Roman"/>
          <w:sz w:val="28"/>
          <w:szCs w:val="28"/>
          <w:lang w:eastAsia="ru-RU"/>
        </w:rPr>
      </w:pPr>
    </w:p>
    <w:p w14:paraId="2D563AFD" w14:textId="6021B7DA" w:rsidR="00D0029E" w:rsidRDefault="00D0029E" w:rsidP="00B85540">
      <w:pPr>
        <w:spacing w:after="0" w:line="360" w:lineRule="auto"/>
        <w:ind w:firstLine="709"/>
        <w:jc w:val="both"/>
        <w:rPr>
          <w:rFonts w:ascii="Times New Roman" w:eastAsia="Times New Roman" w:hAnsi="Times New Roman" w:cs="Times New Roman"/>
          <w:sz w:val="28"/>
          <w:szCs w:val="28"/>
          <w:lang w:eastAsia="ru-RU"/>
        </w:rPr>
      </w:pPr>
    </w:p>
    <w:p w14:paraId="08970C07" w14:textId="25B51640" w:rsidR="00D0029E" w:rsidRDefault="00D0029E" w:rsidP="00B85540">
      <w:pPr>
        <w:spacing w:after="0" w:line="360" w:lineRule="auto"/>
        <w:ind w:firstLine="709"/>
        <w:jc w:val="both"/>
        <w:rPr>
          <w:rFonts w:ascii="Times New Roman" w:eastAsia="Times New Roman" w:hAnsi="Times New Roman" w:cs="Times New Roman"/>
          <w:sz w:val="28"/>
          <w:szCs w:val="28"/>
          <w:lang w:eastAsia="ru-RU"/>
        </w:rPr>
      </w:pPr>
    </w:p>
    <w:p w14:paraId="2F236773" w14:textId="7C446437" w:rsidR="00D0029E" w:rsidRDefault="00D0029E" w:rsidP="00B85540">
      <w:pPr>
        <w:spacing w:after="0" w:line="360" w:lineRule="auto"/>
        <w:ind w:firstLine="709"/>
        <w:jc w:val="both"/>
        <w:rPr>
          <w:rFonts w:ascii="Times New Roman" w:eastAsia="Times New Roman" w:hAnsi="Times New Roman" w:cs="Times New Roman"/>
          <w:sz w:val="28"/>
          <w:szCs w:val="28"/>
          <w:lang w:eastAsia="ru-RU"/>
        </w:rPr>
      </w:pPr>
    </w:p>
    <w:p w14:paraId="66C59015" w14:textId="44356A71" w:rsidR="00D0029E" w:rsidRDefault="00D0029E" w:rsidP="00B85540">
      <w:pPr>
        <w:spacing w:after="0" w:line="360" w:lineRule="auto"/>
        <w:ind w:firstLine="709"/>
        <w:jc w:val="both"/>
        <w:rPr>
          <w:rFonts w:ascii="Times New Roman" w:eastAsia="Times New Roman" w:hAnsi="Times New Roman" w:cs="Times New Roman"/>
          <w:sz w:val="28"/>
          <w:szCs w:val="28"/>
          <w:lang w:eastAsia="ru-RU"/>
        </w:rPr>
      </w:pPr>
    </w:p>
    <w:p w14:paraId="504151B5" w14:textId="74E872BA" w:rsidR="00D0029E" w:rsidRDefault="00D0029E" w:rsidP="00B85540">
      <w:pPr>
        <w:spacing w:after="0" w:line="360" w:lineRule="auto"/>
        <w:ind w:firstLine="709"/>
        <w:jc w:val="both"/>
        <w:rPr>
          <w:rFonts w:ascii="Times New Roman" w:eastAsia="Times New Roman" w:hAnsi="Times New Roman" w:cs="Times New Roman"/>
          <w:sz w:val="28"/>
          <w:szCs w:val="28"/>
          <w:lang w:eastAsia="ru-RU"/>
        </w:rPr>
      </w:pPr>
    </w:p>
    <w:p w14:paraId="148651F1" w14:textId="00025482" w:rsidR="00D0029E" w:rsidRDefault="00D0029E" w:rsidP="00B85540">
      <w:pPr>
        <w:spacing w:after="0" w:line="360" w:lineRule="auto"/>
        <w:ind w:firstLine="709"/>
        <w:jc w:val="both"/>
        <w:rPr>
          <w:rFonts w:ascii="Times New Roman" w:eastAsia="Times New Roman" w:hAnsi="Times New Roman" w:cs="Times New Roman"/>
          <w:sz w:val="28"/>
          <w:szCs w:val="28"/>
          <w:lang w:eastAsia="ru-RU"/>
        </w:rPr>
      </w:pPr>
    </w:p>
    <w:p w14:paraId="7470BD6A" w14:textId="241F8293" w:rsidR="00D0029E" w:rsidRDefault="00D0029E" w:rsidP="00B85540">
      <w:pPr>
        <w:spacing w:after="0" w:line="360" w:lineRule="auto"/>
        <w:ind w:firstLine="709"/>
        <w:jc w:val="both"/>
        <w:rPr>
          <w:rFonts w:ascii="Times New Roman" w:eastAsia="Times New Roman" w:hAnsi="Times New Roman" w:cs="Times New Roman"/>
          <w:sz w:val="28"/>
          <w:szCs w:val="28"/>
          <w:lang w:eastAsia="ru-RU"/>
        </w:rPr>
      </w:pPr>
    </w:p>
    <w:p w14:paraId="67E0F46D" w14:textId="239596F1" w:rsidR="00D0029E" w:rsidRDefault="00D0029E" w:rsidP="00B85540">
      <w:pPr>
        <w:spacing w:after="0" w:line="360" w:lineRule="auto"/>
        <w:ind w:firstLine="709"/>
        <w:jc w:val="both"/>
        <w:rPr>
          <w:rFonts w:ascii="Times New Roman" w:eastAsia="Times New Roman" w:hAnsi="Times New Roman" w:cs="Times New Roman"/>
          <w:sz w:val="28"/>
          <w:szCs w:val="28"/>
          <w:lang w:eastAsia="ru-RU"/>
        </w:rPr>
      </w:pPr>
    </w:p>
    <w:p w14:paraId="3CCC60DC" w14:textId="77777777" w:rsidR="00F82DED" w:rsidRDefault="00F82DED" w:rsidP="00B85540">
      <w:pPr>
        <w:spacing w:after="0" w:line="360" w:lineRule="auto"/>
        <w:ind w:firstLine="709"/>
        <w:jc w:val="both"/>
        <w:rPr>
          <w:rFonts w:ascii="Times New Roman" w:eastAsia="Times New Roman" w:hAnsi="Times New Roman" w:cs="Times New Roman"/>
          <w:sz w:val="28"/>
          <w:szCs w:val="28"/>
          <w:lang w:eastAsia="ru-RU"/>
        </w:rPr>
      </w:pPr>
    </w:p>
    <w:p w14:paraId="7D777330" w14:textId="6A8AEAC7" w:rsidR="00D0029E" w:rsidRDefault="00D0029E" w:rsidP="00B85540">
      <w:pPr>
        <w:spacing w:after="0" w:line="360" w:lineRule="auto"/>
        <w:ind w:firstLine="709"/>
        <w:jc w:val="both"/>
        <w:rPr>
          <w:rFonts w:ascii="Times New Roman" w:eastAsia="Times New Roman" w:hAnsi="Times New Roman" w:cs="Times New Roman"/>
          <w:sz w:val="28"/>
          <w:szCs w:val="28"/>
          <w:lang w:eastAsia="ru-RU"/>
        </w:rPr>
      </w:pPr>
    </w:p>
    <w:p w14:paraId="6E5DB553" w14:textId="1C02139C" w:rsidR="00D0029E" w:rsidRDefault="00D0029E" w:rsidP="00B85540">
      <w:pPr>
        <w:spacing w:after="0" w:line="360" w:lineRule="auto"/>
        <w:ind w:firstLine="709"/>
        <w:jc w:val="both"/>
        <w:rPr>
          <w:rFonts w:ascii="Times New Roman" w:eastAsia="Times New Roman" w:hAnsi="Times New Roman" w:cs="Times New Roman"/>
          <w:sz w:val="28"/>
          <w:szCs w:val="28"/>
          <w:lang w:eastAsia="ru-RU"/>
        </w:rPr>
      </w:pPr>
    </w:p>
    <w:p w14:paraId="16B7153A" w14:textId="77777777" w:rsidR="00D0029E" w:rsidRPr="00B85540" w:rsidRDefault="00D0029E" w:rsidP="00B85540">
      <w:pPr>
        <w:spacing w:after="0" w:line="360" w:lineRule="auto"/>
        <w:ind w:firstLine="709"/>
        <w:jc w:val="both"/>
        <w:rPr>
          <w:rFonts w:ascii="Times New Roman" w:eastAsia="Times New Roman" w:hAnsi="Times New Roman" w:cs="Times New Roman"/>
          <w:sz w:val="28"/>
          <w:szCs w:val="28"/>
          <w:lang w:eastAsia="ru-RU"/>
        </w:rPr>
      </w:pPr>
    </w:p>
    <w:p w14:paraId="4ECF0E9E" w14:textId="73C38429" w:rsidR="00B85540" w:rsidRPr="00B85540" w:rsidRDefault="00B85540" w:rsidP="00B85540">
      <w:pPr>
        <w:pStyle w:val="aa"/>
        <w:spacing w:line="360" w:lineRule="auto"/>
        <w:ind w:left="0" w:firstLine="709"/>
        <w:jc w:val="right"/>
        <w:rPr>
          <w:bCs/>
          <w:i/>
          <w:iCs/>
        </w:rPr>
      </w:pPr>
      <w:r w:rsidRPr="00B85540">
        <w:rPr>
          <w:bCs/>
          <w:i/>
          <w:iCs/>
        </w:rPr>
        <w:t xml:space="preserve">Таблица 1 </w:t>
      </w:r>
    </w:p>
    <w:p w14:paraId="40187F0B" w14:textId="77154764" w:rsidR="0027222F" w:rsidRPr="00B85540" w:rsidRDefault="00450813" w:rsidP="00B85540">
      <w:pPr>
        <w:jc w:val="center"/>
        <w:rPr>
          <w:rFonts w:ascii="Times New Roman" w:hAnsi="Times New Roman" w:cs="Times New Roman"/>
          <w:b/>
          <w:bCs/>
          <w:noProof/>
          <w:sz w:val="28"/>
          <w:szCs w:val="28"/>
        </w:rPr>
      </w:pPr>
      <w:r w:rsidRPr="00B85540">
        <w:rPr>
          <w:rFonts w:ascii="Times New Roman" w:hAnsi="Times New Roman" w:cs="Times New Roman"/>
          <w:b/>
          <w:bCs/>
          <w:noProof/>
          <w:sz w:val="28"/>
          <w:szCs w:val="28"/>
        </w:rPr>
        <w:t>Физико-химическая характеристика нефтей</w:t>
      </w:r>
    </w:p>
    <w:tbl>
      <w:tblPr>
        <w:tblStyle w:val="a7"/>
        <w:tblW w:w="0" w:type="auto"/>
        <w:tblLook w:val="04A0" w:firstRow="1" w:lastRow="0" w:firstColumn="1" w:lastColumn="0" w:noHBand="0" w:noVBand="1"/>
      </w:tblPr>
      <w:tblGrid>
        <w:gridCol w:w="3276"/>
        <w:gridCol w:w="3066"/>
        <w:gridCol w:w="3003"/>
      </w:tblGrid>
      <w:tr w:rsidR="008D5A4F" w:rsidRPr="00B85540" w14:paraId="33607A18" w14:textId="77777777" w:rsidTr="00B85540">
        <w:trPr>
          <w:tblHeader/>
        </w:trPr>
        <w:tc>
          <w:tcPr>
            <w:tcW w:w="4853" w:type="dxa"/>
            <w:vAlign w:val="center"/>
          </w:tcPr>
          <w:p w14:paraId="68DBA06B" w14:textId="77777777" w:rsidR="008D5A4F" w:rsidRPr="00B85540" w:rsidRDefault="008D5A4F" w:rsidP="00B85540">
            <w:pPr>
              <w:jc w:val="center"/>
              <w:rPr>
                <w:rFonts w:ascii="Times New Roman" w:hAnsi="Times New Roman" w:cs="Times New Roman"/>
                <w:sz w:val="24"/>
                <w:szCs w:val="24"/>
              </w:rPr>
            </w:pPr>
            <w:r w:rsidRPr="00B85540">
              <w:rPr>
                <w:rFonts w:ascii="Times New Roman" w:hAnsi="Times New Roman" w:cs="Times New Roman"/>
                <w:sz w:val="24"/>
                <w:szCs w:val="24"/>
              </w:rPr>
              <w:t>Нефть</w:t>
            </w:r>
          </w:p>
          <w:p w14:paraId="2A8AFFC2" w14:textId="77777777" w:rsidR="008D5A4F" w:rsidRPr="00B85540" w:rsidRDefault="008D5A4F" w:rsidP="00B85540">
            <w:pPr>
              <w:jc w:val="center"/>
              <w:rPr>
                <w:rFonts w:ascii="Times New Roman" w:hAnsi="Times New Roman" w:cs="Times New Roman"/>
                <w:noProof/>
                <w:sz w:val="24"/>
                <w:szCs w:val="24"/>
              </w:rPr>
            </w:pPr>
          </w:p>
        </w:tc>
        <w:tc>
          <w:tcPr>
            <w:tcW w:w="4853" w:type="dxa"/>
            <w:vAlign w:val="center"/>
          </w:tcPr>
          <w:p w14:paraId="318288B9" w14:textId="77777777" w:rsidR="008D5A4F" w:rsidRPr="00B85540" w:rsidRDefault="008D5A4F" w:rsidP="00B85540">
            <w:pPr>
              <w:jc w:val="center"/>
              <w:rPr>
                <w:rFonts w:ascii="Times New Roman" w:hAnsi="Times New Roman" w:cs="Times New Roman"/>
                <w:noProof/>
                <w:sz w:val="24"/>
                <w:szCs w:val="24"/>
              </w:rPr>
            </w:pPr>
          </w:p>
        </w:tc>
        <w:tc>
          <w:tcPr>
            <w:tcW w:w="4854" w:type="dxa"/>
            <w:vAlign w:val="center"/>
          </w:tcPr>
          <w:p w14:paraId="1A7792A0" w14:textId="77777777" w:rsidR="008D5A4F" w:rsidRPr="00B85540" w:rsidRDefault="008D5A4F" w:rsidP="00B85540">
            <w:pPr>
              <w:jc w:val="center"/>
              <w:rPr>
                <w:rFonts w:ascii="Times New Roman" w:hAnsi="Times New Roman" w:cs="Times New Roman"/>
                <w:noProof/>
                <w:sz w:val="24"/>
                <w:szCs w:val="24"/>
              </w:rPr>
            </w:pPr>
            <w:r w:rsidRPr="00B85540">
              <w:rPr>
                <w:rFonts w:ascii="Times New Roman" w:hAnsi="Times New Roman" w:cs="Times New Roman"/>
                <w:noProof/>
                <w:sz w:val="24"/>
                <w:szCs w:val="24"/>
              </w:rPr>
              <w:t>Ульяновская</w:t>
            </w:r>
          </w:p>
          <w:p w14:paraId="77C3F37A" w14:textId="77777777" w:rsidR="008D5A4F" w:rsidRPr="00B85540" w:rsidRDefault="008D5A4F" w:rsidP="00B85540">
            <w:pPr>
              <w:jc w:val="center"/>
              <w:rPr>
                <w:rFonts w:ascii="Times New Roman" w:hAnsi="Times New Roman" w:cs="Times New Roman"/>
                <w:noProof/>
                <w:sz w:val="24"/>
                <w:szCs w:val="24"/>
              </w:rPr>
            </w:pPr>
          </w:p>
        </w:tc>
      </w:tr>
      <w:tr w:rsidR="008D5A4F" w:rsidRPr="00B85540" w14:paraId="4B4419D7" w14:textId="77777777" w:rsidTr="00B85540">
        <w:trPr>
          <w:tblHeader/>
        </w:trPr>
        <w:tc>
          <w:tcPr>
            <w:tcW w:w="4853" w:type="dxa"/>
            <w:vAlign w:val="center"/>
          </w:tcPr>
          <w:p w14:paraId="22797EBA" w14:textId="19F587E7" w:rsidR="008D5A4F" w:rsidRPr="00B85540" w:rsidRDefault="008D5A4F" w:rsidP="00B85540">
            <w:pPr>
              <w:jc w:val="center"/>
              <w:rPr>
                <w:rFonts w:ascii="Times New Roman" w:hAnsi="Times New Roman" w:cs="Times New Roman"/>
                <w:noProof/>
                <w:sz w:val="24"/>
                <w:szCs w:val="24"/>
              </w:rPr>
            </w:pPr>
            <w:r w:rsidRPr="00B85540">
              <w:rPr>
                <w:rFonts w:ascii="Times New Roman" w:hAnsi="Times New Roman" w:cs="Times New Roman"/>
                <w:noProof/>
                <w:sz w:val="24"/>
                <w:szCs w:val="24"/>
              </w:rPr>
              <w:t>Горизон</w:t>
            </w:r>
            <w:r w:rsidR="00B12A35" w:rsidRPr="00B85540">
              <w:rPr>
                <w:rFonts w:ascii="Times New Roman" w:hAnsi="Times New Roman" w:cs="Times New Roman"/>
                <w:noProof/>
                <w:sz w:val="24"/>
                <w:szCs w:val="24"/>
              </w:rPr>
              <w:t>т</w:t>
            </w:r>
            <w:r w:rsidRPr="00B85540">
              <w:rPr>
                <w:rFonts w:ascii="Times New Roman" w:hAnsi="Times New Roman" w:cs="Times New Roman"/>
                <w:noProof/>
                <w:sz w:val="24"/>
                <w:szCs w:val="24"/>
              </w:rPr>
              <w:t>, ярус</w:t>
            </w:r>
          </w:p>
          <w:p w14:paraId="1738BE6B" w14:textId="77777777" w:rsidR="008D5A4F" w:rsidRPr="00B85540" w:rsidRDefault="008D5A4F" w:rsidP="00B85540">
            <w:pPr>
              <w:jc w:val="center"/>
              <w:rPr>
                <w:rFonts w:ascii="Times New Roman" w:hAnsi="Times New Roman" w:cs="Times New Roman"/>
                <w:noProof/>
                <w:sz w:val="24"/>
                <w:szCs w:val="24"/>
              </w:rPr>
            </w:pPr>
          </w:p>
        </w:tc>
        <w:tc>
          <w:tcPr>
            <w:tcW w:w="4853" w:type="dxa"/>
            <w:vAlign w:val="center"/>
          </w:tcPr>
          <w:p w14:paraId="76EDBE39" w14:textId="77777777" w:rsidR="008D5A4F" w:rsidRPr="00B85540" w:rsidRDefault="008D5A4F" w:rsidP="00B85540">
            <w:pPr>
              <w:jc w:val="center"/>
              <w:rPr>
                <w:rFonts w:ascii="Times New Roman" w:hAnsi="Times New Roman" w:cs="Times New Roman"/>
                <w:noProof/>
                <w:sz w:val="24"/>
                <w:szCs w:val="24"/>
              </w:rPr>
            </w:pPr>
          </w:p>
        </w:tc>
        <w:tc>
          <w:tcPr>
            <w:tcW w:w="4854" w:type="dxa"/>
            <w:vAlign w:val="center"/>
          </w:tcPr>
          <w:p w14:paraId="46F35168" w14:textId="77777777" w:rsidR="008D5A4F" w:rsidRPr="00B85540" w:rsidRDefault="008D5A4F" w:rsidP="00B85540">
            <w:pPr>
              <w:jc w:val="center"/>
              <w:rPr>
                <w:rFonts w:ascii="Times New Roman" w:hAnsi="Times New Roman" w:cs="Times New Roman"/>
                <w:noProof/>
                <w:sz w:val="24"/>
                <w:szCs w:val="24"/>
              </w:rPr>
            </w:pPr>
            <w:r w:rsidRPr="00B85540">
              <w:rPr>
                <w:rFonts w:ascii="Times New Roman" w:hAnsi="Times New Roman" w:cs="Times New Roman"/>
                <w:noProof/>
                <w:sz w:val="24"/>
                <w:szCs w:val="24"/>
              </w:rPr>
              <w:t>Кыновский</w:t>
            </w:r>
          </w:p>
          <w:p w14:paraId="19A7891F" w14:textId="77777777" w:rsidR="008D5A4F" w:rsidRPr="00B85540" w:rsidRDefault="008D5A4F" w:rsidP="00B85540">
            <w:pPr>
              <w:jc w:val="center"/>
              <w:rPr>
                <w:rFonts w:ascii="Times New Roman" w:hAnsi="Times New Roman" w:cs="Times New Roman"/>
                <w:noProof/>
                <w:sz w:val="24"/>
                <w:szCs w:val="24"/>
              </w:rPr>
            </w:pPr>
          </w:p>
        </w:tc>
      </w:tr>
      <w:tr w:rsidR="008D5A4F" w:rsidRPr="00B85540" w14:paraId="705BE1CF" w14:textId="77777777" w:rsidTr="00B85540">
        <w:trPr>
          <w:tblHeader/>
        </w:trPr>
        <w:tc>
          <w:tcPr>
            <w:tcW w:w="4853" w:type="dxa"/>
            <w:vAlign w:val="center"/>
          </w:tcPr>
          <w:p w14:paraId="0EA0340F" w14:textId="588D55FD" w:rsidR="008D5A4F" w:rsidRPr="00B85540" w:rsidRDefault="008D5A4F" w:rsidP="00B85540">
            <w:pPr>
              <w:jc w:val="center"/>
              <w:rPr>
                <w:rFonts w:ascii="Times New Roman" w:hAnsi="Times New Roman" w:cs="Times New Roman"/>
                <w:noProof/>
                <w:sz w:val="24"/>
                <w:szCs w:val="24"/>
              </w:rPr>
            </w:pPr>
            <w:r w:rsidRPr="00B85540">
              <w:rPr>
                <w:rFonts w:ascii="Times New Roman" w:hAnsi="Times New Roman" w:cs="Times New Roman"/>
                <w:noProof/>
                <w:sz w:val="24"/>
                <w:szCs w:val="24"/>
              </w:rPr>
              <w:t>Глубина перфорации, м</w:t>
            </w:r>
          </w:p>
        </w:tc>
        <w:tc>
          <w:tcPr>
            <w:tcW w:w="4853" w:type="dxa"/>
            <w:vAlign w:val="center"/>
          </w:tcPr>
          <w:p w14:paraId="32F9ECF4" w14:textId="77777777" w:rsidR="008D5A4F" w:rsidRPr="00B85540" w:rsidRDefault="008D5A4F" w:rsidP="00B85540">
            <w:pPr>
              <w:jc w:val="center"/>
              <w:rPr>
                <w:rFonts w:ascii="Times New Roman" w:hAnsi="Times New Roman" w:cs="Times New Roman"/>
                <w:noProof/>
                <w:sz w:val="24"/>
                <w:szCs w:val="24"/>
              </w:rPr>
            </w:pPr>
          </w:p>
        </w:tc>
        <w:tc>
          <w:tcPr>
            <w:tcW w:w="4854" w:type="dxa"/>
            <w:vAlign w:val="center"/>
          </w:tcPr>
          <w:p w14:paraId="39042DC0" w14:textId="402112FC" w:rsidR="008D5A4F" w:rsidRPr="00B85540" w:rsidRDefault="008D5A4F" w:rsidP="00B85540">
            <w:pPr>
              <w:jc w:val="center"/>
              <w:rPr>
                <w:rFonts w:ascii="Times New Roman" w:hAnsi="Times New Roman" w:cs="Times New Roman"/>
                <w:noProof/>
                <w:sz w:val="24"/>
                <w:szCs w:val="24"/>
              </w:rPr>
            </w:pPr>
            <w:r w:rsidRPr="00B85540">
              <w:rPr>
                <w:rFonts w:ascii="Times New Roman" w:hAnsi="Times New Roman" w:cs="Times New Roman"/>
                <w:noProof/>
                <w:sz w:val="24"/>
                <w:szCs w:val="24"/>
              </w:rPr>
              <w:t>1736 -1738</w:t>
            </w:r>
          </w:p>
        </w:tc>
      </w:tr>
      <w:tr w:rsidR="008D5A4F" w:rsidRPr="00B85540" w14:paraId="605C16BB" w14:textId="77777777" w:rsidTr="00B85540">
        <w:trPr>
          <w:tblHeader/>
        </w:trPr>
        <w:tc>
          <w:tcPr>
            <w:tcW w:w="4853" w:type="dxa"/>
            <w:vAlign w:val="center"/>
          </w:tcPr>
          <w:p w14:paraId="0FF2B1D8" w14:textId="3B9C4CAF" w:rsidR="008D5A4F" w:rsidRPr="00B85540" w:rsidRDefault="008D5A4F" w:rsidP="00B85540">
            <w:pPr>
              <w:jc w:val="center"/>
              <w:rPr>
                <w:rFonts w:ascii="Times New Roman" w:hAnsi="Times New Roman" w:cs="Times New Roman"/>
                <w:noProof/>
                <w:sz w:val="24"/>
                <w:szCs w:val="24"/>
              </w:rPr>
            </w:pPr>
            <w:r w:rsidRPr="00B85540">
              <w:rPr>
                <w:rFonts w:ascii="Times New Roman" w:hAnsi="Times New Roman" w:cs="Times New Roman"/>
                <w:noProof/>
                <w:sz w:val="24"/>
                <w:szCs w:val="24"/>
              </w:rPr>
              <w:t>Номер скважины</w:t>
            </w:r>
          </w:p>
        </w:tc>
        <w:tc>
          <w:tcPr>
            <w:tcW w:w="4853" w:type="dxa"/>
            <w:vAlign w:val="center"/>
          </w:tcPr>
          <w:p w14:paraId="6C9D77D1" w14:textId="77777777" w:rsidR="008D5A4F" w:rsidRPr="00B85540" w:rsidRDefault="008D5A4F" w:rsidP="00B85540">
            <w:pPr>
              <w:jc w:val="center"/>
              <w:rPr>
                <w:rFonts w:ascii="Times New Roman" w:hAnsi="Times New Roman" w:cs="Times New Roman"/>
                <w:noProof/>
                <w:sz w:val="24"/>
                <w:szCs w:val="24"/>
              </w:rPr>
            </w:pPr>
          </w:p>
        </w:tc>
        <w:tc>
          <w:tcPr>
            <w:tcW w:w="4854" w:type="dxa"/>
            <w:vAlign w:val="center"/>
          </w:tcPr>
          <w:p w14:paraId="700A90A6" w14:textId="67F28EE8" w:rsidR="008D5A4F" w:rsidRPr="00B85540" w:rsidRDefault="008D5A4F" w:rsidP="00B85540">
            <w:pPr>
              <w:jc w:val="center"/>
              <w:rPr>
                <w:rFonts w:ascii="Times New Roman" w:hAnsi="Times New Roman" w:cs="Times New Roman"/>
                <w:noProof/>
                <w:sz w:val="24"/>
                <w:szCs w:val="24"/>
              </w:rPr>
            </w:pPr>
            <w:r w:rsidRPr="00B85540">
              <w:rPr>
                <w:rFonts w:ascii="Times New Roman" w:hAnsi="Times New Roman" w:cs="Times New Roman"/>
                <w:noProof/>
                <w:sz w:val="24"/>
                <w:szCs w:val="24"/>
              </w:rPr>
              <w:t>304</w:t>
            </w:r>
          </w:p>
        </w:tc>
      </w:tr>
      <w:tr w:rsidR="008D5A4F" w:rsidRPr="00B85540" w14:paraId="7F872018" w14:textId="77777777" w:rsidTr="00B85540">
        <w:trPr>
          <w:tblHeader/>
        </w:trPr>
        <w:tc>
          <w:tcPr>
            <w:tcW w:w="4853" w:type="dxa"/>
            <w:vAlign w:val="center"/>
          </w:tcPr>
          <w:p w14:paraId="47E0E976" w14:textId="6CB90BB9" w:rsidR="008D5A4F" w:rsidRPr="00B85540" w:rsidRDefault="008D5A4F" w:rsidP="00B85540">
            <w:pPr>
              <w:jc w:val="center"/>
              <w:rPr>
                <w:rFonts w:ascii="Times New Roman" w:hAnsi="Times New Roman" w:cs="Times New Roman"/>
                <w:noProof/>
                <w:sz w:val="24"/>
                <w:szCs w:val="24"/>
                <w:lang w:val="en-US"/>
              </w:rPr>
            </w:pPr>
            <w:r w:rsidRPr="00B85540">
              <w:rPr>
                <w:rFonts w:ascii="Times New Roman" w:hAnsi="Times New Roman" w:cs="Times New Roman"/>
                <w:noProof/>
                <w:sz w:val="24"/>
                <w:szCs w:val="24"/>
              </w:rPr>
              <w:t xml:space="preserve">Плотность </w:t>
            </w:r>
            <m:oMath>
              <m:sSubSup>
                <m:sSubSupPr>
                  <m:ctrlPr>
                    <w:rPr>
                      <w:rFonts w:ascii="Cambria Math" w:hAnsi="Cambria Math" w:cs="Times New Roman"/>
                      <w:i/>
                      <w:noProof/>
                      <w:sz w:val="24"/>
                      <w:szCs w:val="24"/>
                    </w:rPr>
                  </m:ctrlPr>
                </m:sSubSupPr>
                <m:e>
                  <m:r>
                    <w:rPr>
                      <w:rFonts w:ascii="Cambria Math" w:hAnsi="Cambria Math" w:cs="Times New Roman"/>
                      <w:noProof/>
                      <w:sz w:val="24"/>
                      <w:szCs w:val="24"/>
                    </w:rPr>
                    <m:t>p</m:t>
                  </m:r>
                </m:e>
                <m:sub>
                  <m:r>
                    <w:rPr>
                      <w:rFonts w:ascii="Cambria Math" w:hAnsi="Cambria Math" w:cs="Times New Roman"/>
                      <w:noProof/>
                      <w:sz w:val="24"/>
                      <w:szCs w:val="24"/>
                    </w:rPr>
                    <m:t>4</m:t>
                  </m:r>
                </m:sub>
                <m:sup>
                  <m:r>
                    <w:rPr>
                      <w:rFonts w:ascii="Cambria Math" w:hAnsi="Cambria Math" w:cs="Times New Roman"/>
                      <w:noProof/>
                      <w:sz w:val="24"/>
                      <w:szCs w:val="24"/>
                    </w:rPr>
                    <m:t>20</m:t>
                  </m:r>
                </m:sup>
              </m:sSubSup>
            </m:oMath>
          </w:p>
        </w:tc>
        <w:tc>
          <w:tcPr>
            <w:tcW w:w="4853" w:type="dxa"/>
            <w:vAlign w:val="center"/>
          </w:tcPr>
          <w:p w14:paraId="1A69326E" w14:textId="77777777" w:rsidR="008D5A4F" w:rsidRPr="00B85540" w:rsidRDefault="008D5A4F" w:rsidP="00B85540">
            <w:pPr>
              <w:jc w:val="center"/>
              <w:rPr>
                <w:rFonts w:ascii="Times New Roman" w:hAnsi="Times New Roman" w:cs="Times New Roman"/>
                <w:noProof/>
                <w:sz w:val="24"/>
                <w:szCs w:val="24"/>
              </w:rPr>
            </w:pPr>
          </w:p>
        </w:tc>
        <w:tc>
          <w:tcPr>
            <w:tcW w:w="4854" w:type="dxa"/>
            <w:vAlign w:val="center"/>
          </w:tcPr>
          <w:p w14:paraId="50C06247" w14:textId="5126D20C" w:rsidR="008D5A4F" w:rsidRPr="00B85540" w:rsidRDefault="008D5A4F" w:rsidP="00B85540">
            <w:pPr>
              <w:jc w:val="center"/>
              <w:rPr>
                <w:rFonts w:ascii="Times New Roman" w:hAnsi="Times New Roman" w:cs="Times New Roman"/>
                <w:noProof/>
                <w:sz w:val="24"/>
                <w:szCs w:val="24"/>
                <w:lang w:val="en-US"/>
              </w:rPr>
            </w:pPr>
            <w:r w:rsidRPr="00B85540">
              <w:rPr>
                <w:rFonts w:ascii="Times New Roman" w:hAnsi="Times New Roman" w:cs="Times New Roman"/>
                <w:noProof/>
                <w:sz w:val="24"/>
                <w:szCs w:val="24"/>
                <w:lang w:val="en-US"/>
              </w:rPr>
              <w:t>0,8725</w:t>
            </w:r>
          </w:p>
        </w:tc>
      </w:tr>
      <w:tr w:rsidR="008D5A4F" w:rsidRPr="00B85540" w14:paraId="68A92269" w14:textId="77777777" w:rsidTr="00B85540">
        <w:trPr>
          <w:tblHeader/>
        </w:trPr>
        <w:tc>
          <w:tcPr>
            <w:tcW w:w="4853" w:type="dxa"/>
            <w:vAlign w:val="center"/>
          </w:tcPr>
          <w:p w14:paraId="7DE744E8" w14:textId="1CA41C29" w:rsidR="008D5A4F" w:rsidRPr="00B85540" w:rsidRDefault="008D5A4F" w:rsidP="00B85540">
            <w:pPr>
              <w:jc w:val="center"/>
              <w:rPr>
                <w:rFonts w:ascii="Times New Roman" w:hAnsi="Times New Roman" w:cs="Times New Roman"/>
                <w:noProof/>
                <w:sz w:val="24"/>
                <w:szCs w:val="24"/>
                <w:lang w:val="en-US"/>
              </w:rPr>
            </w:pPr>
            <w:r w:rsidRPr="00B85540">
              <w:rPr>
                <w:rFonts w:ascii="Times New Roman" w:hAnsi="Times New Roman" w:cs="Times New Roman"/>
                <w:noProof/>
                <w:sz w:val="24"/>
                <w:szCs w:val="24"/>
                <w:lang w:val="en-US"/>
              </w:rPr>
              <w:t>M</w:t>
            </w:r>
          </w:p>
        </w:tc>
        <w:tc>
          <w:tcPr>
            <w:tcW w:w="4853" w:type="dxa"/>
            <w:vAlign w:val="center"/>
          </w:tcPr>
          <w:p w14:paraId="2C4B72CA" w14:textId="77777777" w:rsidR="008D5A4F" w:rsidRPr="00B85540" w:rsidRDefault="008D5A4F" w:rsidP="00B85540">
            <w:pPr>
              <w:jc w:val="center"/>
              <w:rPr>
                <w:rFonts w:ascii="Times New Roman" w:hAnsi="Times New Roman" w:cs="Times New Roman"/>
                <w:noProof/>
                <w:sz w:val="24"/>
                <w:szCs w:val="24"/>
              </w:rPr>
            </w:pPr>
          </w:p>
        </w:tc>
        <w:tc>
          <w:tcPr>
            <w:tcW w:w="4854" w:type="dxa"/>
            <w:vAlign w:val="center"/>
          </w:tcPr>
          <w:p w14:paraId="657F889F" w14:textId="6E8BCA99" w:rsidR="008D5A4F" w:rsidRPr="00B85540" w:rsidRDefault="008D5A4F" w:rsidP="00B85540">
            <w:pPr>
              <w:jc w:val="center"/>
              <w:rPr>
                <w:rFonts w:ascii="Times New Roman" w:hAnsi="Times New Roman" w:cs="Times New Roman"/>
                <w:noProof/>
                <w:sz w:val="24"/>
                <w:szCs w:val="24"/>
                <w:lang w:val="en-US"/>
              </w:rPr>
            </w:pPr>
            <w:r w:rsidRPr="00B85540">
              <w:rPr>
                <w:rFonts w:ascii="Times New Roman" w:hAnsi="Times New Roman" w:cs="Times New Roman"/>
                <w:noProof/>
                <w:sz w:val="24"/>
                <w:szCs w:val="24"/>
                <w:lang w:val="en-US"/>
              </w:rPr>
              <w:t>250</w:t>
            </w:r>
          </w:p>
        </w:tc>
      </w:tr>
      <w:tr w:rsidR="008D5A4F" w:rsidRPr="00B85540" w14:paraId="77BFC385" w14:textId="77777777" w:rsidTr="00B85540">
        <w:trPr>
          <w:tblHeader/>
        </w:trPr>
        <w:tc>
          <w:tcPr>
            <w:tcW w:w="4853" w:type="dxa"/>
            <w:vAlign w:val="center"/>
          </w:tcPr>
          <w:p w14:paraId="3B9A1081" w14:textId="5C581542" w:rsidR="008D5A4F" w:rsidRPr="00B85540" w:rsidRDefault="008D5A4F" w:rsidP="00B85540">
            <w:pPr>
              <w:jc w:val="center"/>
              <w:rPr>
                <w:rFonts w:ascii="Times New Roman" w:hAnsi="Times New Roman" w:cs="Times New Roman"/>
                <w:noProof/>
                <w:sz w:val="24"/>
                <w:szCs w:val="24"/>
              </w:rPr>
            </w:pPr>
            <m:oMathPara>
              <m:oMath>
                <m:r>
                  <w:rPr>
                    <w:rFonts w:ascii="Cambria Math" w:hAnsi="Cambria Math" w:cs="Times New Roman"/>
                    <w:noProof/>
                    <w:sz w:val="24"/>
                    <w:szCs w:val="24"/>
                  </w:rPr>
                  <m:t xml:space="preserve">Вязкость </m:t>
                </m:r>
                <m:sSub>
                  <m:sSubPr>
                    <m:ctrlPr>
                      <w:rPr>
                        <w:rFonts w:ascii="Cambria Math" w:hAnsi="Cambria Math" w:cs="Times New Roman"/>
                        <w:i/>
                        <w:noProof/>
                        <w:sz w:val="24"/>
                        <w:szCs w:val="24"/>
                      </w:rPr>
                    </m:ctrlPr>
                  </m:sSubPr>
                  <m:e>
                    <m:r>
                      <w:rPr>
                        <w:rFonts w:ascii="Cambria Math" w:hAnsi="Cambria Math" w:cs="Times New Roman"/>
                        <w:noProof/>
                        <w:sz w:val="24"/>
                        <w:szCs w:val="24"/>
                      </w:rPr>
                      <m:t>v</m:t>
                    </m:r>
                  </m:e>
                  <m:sub>
                    <m:r>
                      <w:rPr>
                        <w:rFonts w:ascii="Cambria Math" w:hAnsi="Cambria Math" w:cs="Times New Roman"/>
                        <w:noProof/>
                        <w:sz w:val="24"/>
                        <w:szCs w:val="24"/>
                      </w:rPr>
                      <m:t>20</m:t>
                    </m:r>
                  </m:sub>
                </m:sSub>
                <m:r>
                  <w:rPr>
                    <w:rFonts w:ascii="Cambria Math" w:hAnsi="Cambria Math" w:cs="Times New Roman"/>
                    <w:noProof/>
                    <w:sz w:val="24"/>
                    <w:szCs w:val="24"/>
                  </w:rPr>
                  <m:t>, сст</m:t>
                </m:r>
              </m:oMath>
            </m:oMathPara>
          </w:p>
        </w:tc>
        <w:tc>
          <w:tcPr>
            <w:tcW w:w="4853" w:type="dxa"/>
            <w:vAlign w:val="center"/>
          </w:tcPr>
          <w:p w14:paraId="2077F018" w14:textId="77777777" w:rsidR="008D5A4F" w:rsidRPr="00B85540" w:rsidRDefault="008D5A4F" w:rsidP="00B85540">
            <w:pPr>
              <w:jc w:val="center"/>
              <w:rPr>
                <w:rFonts w:ascii="Times New Roman" w:hAnsi="Times New Roman" w:cs="Times New Roman"/>
                <w:noProof/>
                <w:sz w:val="24"/>
                <w:szCs w:val="24"/>
              </w:rPr>
            </w:pPr>
          </w:p>
        </w:tc>
        <w:tc>
          <w:tcPr>
            <w:tcW w:w="4854" w:type="dxa"/>
            <w:vAlign w:val="center"/>
          </w:tcPr>
          <w:p w14:paraId="34428A48" w14:textId="002D413C" w:rsidR="008D5A4F" w:rsidRPr="00B85540" w:rsidRDefault="008D5A4F" w:rsidP="00B85540">
            <w:pPr>
              <w:jc w:val="center"/>
              <w:rPr>
                <w:rFonts w:ascii="Times New Roman" w:hAnsi="Times New Roman" w:cs="Times New Roman"/>
                <w:noProof/>
                <w:sz w:val="24"/>
                <w:szCs w:val="24"/>
              </w:rPr>
            </w:pPr>
            <w:r w:rsidRPr="00B85540">
              <w:rPr>
                <w:rFonts w:ascii="Times New Roman" w:hAnsi="Times New Roman" w:cs="Times New Roman"/>
                <w:noProof/>
                <w:sz w:val="24"/>
                <w:szCs w:val="24"/>
              </w:rPr>
              <w:t>21,72</w:t>
            </w:r>
          </w:p>
        </w:tc>
      </w:tr>
      <w:tr w:rsidR="008D5A4F" w:rsidRPr="00B85540" w14:paraId="47793398" w14:textId="77777777" w:rsidTr="00B85540">
        <w:trPr>
          <w:tblHeader/>
        </w:trPr>
        <w:tc>
          <w:tcPr>
            <w:tcW w:w="4853" w:type="dxa"/>
            <w:vAlign w:val="center"/>
          </w:tcPr>
          <w:p w14:paraId="12BCBD94" w14:textId="298A899C" w:rsidR="008D5A4F" w:rsidRPr="00B85540" w:rsidRDefault="008D5A4F" w:rsidP="00B85540">
            <w:pPr>
              <w:jc w:val="center"/>
              <w:rPr>
                <w:rFonts w:ascii="Times New Roman" w:hAnsi="Times New Roman" w:cs="Times New Roman"/>
                <w:noProof/>
                <w:sz w:val="24"/>
                <w:szCs w:val="24"/>
              </w:rPr>
            </w:pPr>
            <m:oMathPara>
              <m:oMath>
                <m:r>
                  <w:rPr>
                    <w:rFonts w:ascii="Cambria Math" w:hAnsi="Cambria Math" w:cs="Times New Roman"/>
                    <w:noProof/>
                    <w:sz w:val="24"/>
                    <w:szCs w:val="24"/>
                  </w:rPr>
                  <m:t xml:space="preserve">Вязкость </m:t>
                </m:r>
                <m:sSub>
                  <m:sSubPr>
                    <m:ctrlPr>
                      <w:rPr>
                        <w:rFonts w:ascii="Cambria Math" w:hAnsi="Cambria Math" w:cs="Times New Roman"/>
                        <w:i/>
                        <w:noProof/>
                        <w:sz w:val="24"/>
                        <w:szCs w:val="24"/>
                      </w:rPr>
                    </m:ctrlPr>
                  </m:sSubPr>
                  <m:e>
                    <m:r>
                      <w:rPr>
                        <w:rFonts w:ascii="Cambria Math" w:hAnsi="Cambria Math" w:cs="Times New Roman"/>
                        <w:noProof/>
                        <w:sz w:val="24"/>
                        <w:szCs w:val="24"/>
                      </w:rPr>
                      <m:t>v</m:t>
                    </m:r>
                  </m:e>
                  <m:sub>
                    <m:r>
                      <w:rPr>
                        <w:rFonts w:ascii="Cambria Math" w:hAnsi="Cambria Math" w:cs="Times New Roman"/>
                        <w:noProof/>
                        <w:sz w:val="24"/>
                        <w:szCs w:val="24"/>
                      </w:rPr>
                      <m:t>50</m:t>
                    </m:r>
                  </m:sub>
                </m:sSub>
                <m:r>
                  <w:rPr>
                    <w:rFonts w:ascii="Cambria Math" w:hAnsi="Cambria Math" w:cs="Times New Roman"/>
                    <w:noProof/>
                    <w:sz w:val="24"/>
                    <w:szCs w:val="24"/>
                  </w:rPr>
                  <m:t>, сст</m:t>
                </m:r>
              </m:oMath>
            </m:oMathPara>
          </w:p>
        </w:tc>
        <w:tc>
          <w:tcPr>
            <w:tcW w:w="4853" w:type="dxa"/>
            <w:vAlign w:val="center"/>
          </w:tcPr>
          <w:p w14:paraId="6DC19EC5" w14:textId="77777777" w:rsidR="008D5A4F" w:rsidRPr="00B85540" w:rsidRDefault="008D5A4F" w:rsidP="00B85540">
            <w:pPr>
              <w:jc w:val="center"/>
              <w:rPr>
                <w:rFonts w:ascii="Times New Roman" w:hAnsi="Times New Roman" w:cs="Times New Roman"/>
                <w:noProof/>
                <w:sz w:val="24"/>
                <w:szCs w:val="24"/>
              </w:rPr>
            </w:pPr>
          </w:p>
        </w:tc>
        <w:tc>
          <w:tcPr>
            <w:tcW w:w="4854" w:type="dxa"/>
            <w:vAlign w:val="center"/>
          </w:tcPr>
          <w:p w14:paraId="37F4DAC3" w14:textId="2E1D7A95" w:rsidR="008D5A4F" w:rsidRPr="00B85540" w:rsidRDefault="008D5A4F" w:rsidP="00B85540">
            <w:pPr>
              <w:jc w:val="center"/>
              <w:rPr>
                <w:rFonts w:ascii="Times New Roman" w:hAnsi="Times New Roman" w:cs="Times New Roman"/>
                <w:noProof/>
                <w:sz w:val="24"/>
                <w:szCs w:val="24"/>
              </w:rPr>
            </w:pPr>
            <w:r w:rsidRPr="00B85540">
              <w:rPr>
                <w:rFonts w:ascii="Times New Roman" w:hAnsi="Times New Roman" w:cs="Times New Roman"/>
                <w:noProof/>
                <w:sz w:val="24"/>
                <w:szCs w:val="24"/>
              </w:rPr>
              <w:t>7,60</w:t>
            </w:r>
          </w:p>
        </w:tc>
      </w:tr>
      <w:tr w:rsidR="008D5A4F" w:rsidRPr="00B85540" w14:paraId="0B578693" w14:textId="77777777" w:rsidTr="00B85540">
        <w:trPr>
          <w:trHeight w:val="147"/>
          <w:tblHeader/>
        </w:trPr>
        <w:tc>
          <w:tcPr>
            <w:tcW w:w="4853" w:type="dxa"/>
            <w:vMerge w:val="restart"/>
            <w:vAlign w:val="center"/>
          </w:tcPr>
          <w:p w14:paraId="0DC2B348" w14:textId="080E7117" w:rsidR="008D5A4F" w:rsidRPr="00B85540" w:rsidRDefault="008D5A4F" w:rsidP="00B85540">
            <w:pPr>
              <w:jc w:val="center"/>
              <w:rPr>
                <w:rFonts w:ascii="Times New Roman" w:eastAsia="Calibri" w:hAnsi="Times New Roman" w:cs="Times New Roman"/>
                <w:noProof/>
                <w:sz w:val="24"/>
                <w:szCs w:val="24"/>
              </w:rPr>
            </w:pPr>
            <w:r w:rsidRPr="00B85540">
              <w:rPr>
                <w:rFonts w:ascii="Times New Roman" w:eastAsia="Calibri" w:hAnsi="Times New Roman" w:cs="Times New Roman"/>
                <w:noProof/>
                <w:sz w:val="24"/>
                <w:szCs w:val="24"/>
              </w:rPr>
              <w:t>Температура застывания</w:t>
            </w:r>
          </w:p>
        </w:tc>
        <w:tc>
          <w:tcPr>
            <w:tcW w:w="4853" w:type="dxa"/>
            <w:vAlign w:val="center"/>
          </w:tcPr>
          <w:p w14:paraId="01648709" w14:textId="2C6CC490" w:rsidR="008D5A4F" w:rsidRPr="00B85540" w:rsidRDefault="008D5A4F" w:rsidP="00B85540">
            <w:pPr>
              <w:jc w:val="center"/>
              <w:rPr>
                <w:rFonts w:ascii="Times New Roman" w:hAnsi="Times New Roman" w:cs="Times New Roman"/>
                <w:noProof/>
                <w:sz w:val="24"/>
                <w:szCs w:val="24"/>
              </w:rPr>
            </w:pPr>
            <w:r w:rsidRPr="00B85540">
              <w:rPr>
                <w:rFonts w:ascii="Times New Roman" w:hAnsi="Times New Roman" w:cs="Times New Roman"/>
                <w:noProof/>
                <w:sz w:val="24"/>
                <w:szCs w:val="24"/>
              </w:rPr>
              <w:t>С обработкой</w:t>
            </w:r>
          </w:p>
        </w:tc>
        <w:tc>
          <w:tcPr>
            <w:tcW w:w="4854" w:type="dxa"/>
            <w:vAlign w:val="center"/>
          </w:tcPr>
          <w:p w14:paraId="089D0864" w14:textId="41A962A7" w:rsidR="008D5A4F" w:rsidRPr="00B85540" w:rsidRDefault="008D5A4F" w:rsidP="00B85540">
            <w:pPr>
              <w:jc w:val="center"/>
              <w:rPr>
                <w:rFonts w:ascii="Times New Roman" w:hAnsi="Times New Roman" w:cs="Times New Roman"/>
                <w:noProof/>
                <w:sz w:val="24"/>
                <w:szCs w:val="24"/>
              </w:rPr>
            </w:pPr>
            <w:r w:rsidRPr="00B85540">
              <w:rPr>
                <w:rFonts w:ascii="Times New Roman" w:hAnsi="Times New Roman" w:cs="Times New Roman"/>
                <w:noProof/>
                <w:sz w:val="24"/>
                <w:szCs w:val="24"/>
              </w:rPr>
              <w:t>-40</w:t>
            </w:r>
          </w:p>
        </w:tc>
      </w:tr>
      <w:tr w:rsidR="008D5A4F" w:rsidRPr="00B85540" w14:paraId="3ABF50D2" w14:textId="77777777" w:rsidTr="00B85540">
        <w:trPr>
          <w:trHeight w:val="146"/>
          <w:tblHeader/>
        </w:trPr>
        <w:tc>
          <w:tcPr>
            <w:tcW w:w="4853" w:type="dxa"/>
            <w:vMerge/>
            <w:vAlign w:val="center"/>
          </w:tcPr>
          <w:p w14:paraId="4D2413FE" w14:textId="77777777" w:rsidR="008D5A4F" w:rsidRPr="00B85540" w:rsidRDefault="008D5A4F" w:rsidP="00B85540">
            <w:pPr>
              <w:jc w:val="center"/>
              <w:rPr>
                <w:rFonts w:ascii="Times New Roman" w:eastAsia="Calibri" w:hAnsi="Times New Roman" w:cs="Times New Roman"/>
                <w:noProof/>
                <w:sz w:val="24"/>
                <w:szCs w:val="24"/>
              </w:rPr>
            </w:pPr>
          </w:p>
        </w:tc>
        <w:tc>
          <w:tcPr>
            <w:tcW w:w="4853" w:type="dxa"/>
            <w:vAlign w:val="center"/>
          </w:tcPr>
          <w:p w14:paraId="7C1FC2A6" w14:textId="2C5E85F0" w:rsidR="008D5A4F" w:rsidRPr="00B85540" w:rsidRDefault="008D5A4F" w:rsidP="00B85540">
            <w:pPr>
              <w:jc w:val="center"/>
              <w:rPr>
                <w:rFonts w:ascii="Times New Roman" w:hAnsi="Times New Roman" w:cs="Times New Roman"/>
                <w:noProof/>
                <w:sz w:val="24"/>
                <w:szCs w:val="24"/>
              </w:rPr>
            </w:pPr>
            <w:r w:rsidRPr="00B85540">
              <w:rPr>
                <w:rFonts w:ascii="Times New Roman" w:hAnsi="Times New Roman" w:cs="Times New Roman"/>
                <w:noProof/>
                <w:sz w:val="24"/>
                <w:szCs w:val="24"/>
              </w:rPr>
              <w:t>Без обработки</w:t>
            </w:r>
          </w:p>
        </w:tc>
        <w:tc>
          <w:tcPr>
            <w:tcW w:w="4854" w:type="dxa"/>
            <w:vAlign w:val="center"/>
          </w:tcPr>
          <w:p w14:paraId="697B502A" w14:textId="52970696" w:rsidR="008D5A4F" w:rsidRPr="00B85540" w:rsidRDefault="008D5A4F" w:rsidP="00B85540">
            <w:pPr>
              <w:jc w:val="center"/>
              <w:rPr>
                <w:rFonts w:ascii="Times New Roman" w:hAnsi="Times New Roman" w:cs="Times New Roman"/>
                <w:noProof/>
                <w:sz w:val="24"/>
                <w:szCs w:val="24"/>
              </w:rPr>
            </w:pPr>
            <w:r w:rsidRPr="00B85540">
              <w:rPr>
                <w:rFonts w:ascii="Times New Roman" w:hAnsi="Times New Roman" w:cs="Times New Roman"/>
                <w:noProof/>
                <w:sz w:val="24"/>
                <w:szCs w:val="24"/>
              </w:rPr>
              <w:t>-8</w:t>
            </w:r>
          </w:p>
        </w:tc>
      </w:tr>
      <w:tr w:rsidR="008D5A4F" w:rsidRPr="00B85540" w14:paraId="176D2812" w14:textId="77777777" w:rsidTr="00B85540">
        <w:trPr>
          <w:tblHeader/>
        </w:trPr>
        <w:tc>
          <w:tcPr>
            <w:tcW w:w="4853" w:type="dxa"/>
            <w:vAlign w:val="center"/>
          </w:tcPr>
          <w:p w14:paraId="37D274C1" w14:textId="7636A153" w:rsidR="008D5A4F" w:rsidRPr="00B85540" w:rsidRDefault="008D5A4F" w:rsidP="00B85540">
            <w:pPr>
              <w:jc w:val="center"/>
              <w:rPr>
                <w:rFonts w:ascii="Times New Roman" w:eastAsia="Calibri" w:hAnsi="Times New Roman" w:cs="Times New Roman"/>
                <w:noProof/>
                <w:sz w:val="24"/>
                <w:szCs w:val="24"/>
              </w:rPr>
            </w:pPr>
            <w:r w:rsidRPr="00B85540">
              <w:rPr>
                <w:rFonts w:ascii="Times New Roman" w:eastAsia="Calibri" w:hAnsi="Times New Roman" w:cs="Times New Roman"/>
                <w:noProof/>
                <w:sz w:val="24"/>
                <w:szCs w:val="24"/>
              </w:rPr>
              <w:t>Температура вспышки в закрытом</w:t>
            </w:r>
          </w:p>
        </w:tc>
        <w:tc>
          <w:tcPr>
            <w:tcW w:w="4853" w:type="dxa"/>
            <w:vAlign w:val="center"/>
          </w:tcPr>
          <w:p w14:paraId="1FD5ECEA" w14:textId="77777777" w:rsidR="008D5A4F" w:rsidRPr="00B85540" w:rsidRDefault="008D5A4F" w:rsidP="00B85540">
            <w:pPr>
              <w:jc w:val="center"/>
              <w:rPr>
                <w:rFonts w:ascii="Times New Roman" w:hAnsi="Times New Roman" w:cs="Times New Roman"/>
                <w:noProof/>
                <w:sz w:val="24"/>
                <w:szCs w:val="24"/>
              </w:rPr>
            </w:pPr>
          </w:p>
        </w:tc>
        <w:tc>
          <w:tcPr>
            <w:tcW w:w="4854" w:type="dxa"/>
            <w:vAlign w:val="center"/>
          </w:tcPr>
          <w:p w14:paraId="6CEE923D" w14:textId="59D59902" w:rsidR="008D5A4F" w:rsidRPr="00B85540" w:rsidRDefault="008D5A4F" w:rsidP="00B85540">
            <w:pPr>
              <w:jc w:val="center"/>
              <w:rPr>
                <w:rFonts w:ascii="Times New Roman" w:hAnsi="Times New Roman" w:cs="Times New Roman"/>
                <w:noProof/>
                <w:sz w:val="24"/>
                <w:szCs w:val="24"/>
              </w:rPr>
            </w:pPr>
            <w:r w:rsidRPr="00B85540">
              <w:rPr>
                <w:rFonts w:ascii="Times New Roman" w:hAnsi="Times New Roman" w:cs="Times New Roman"/>
                <w:noProof/>
                <w:sz w:val="24"/>
                <w:szCs w:val="24"/>
              </w:rPr>
              <w:t>-40</w:t>
            </w:r>
          </w:p>
        </w:tc>
      </w:tr>
      <w:tr w:rsidR="008D5A4F" w:rsidRPr="00B85540" w14:paraId="36C438D5" w14:textId="77777777" w:rsidTr="00B85540">
        <w:trPr>
          <w:trHeight w:val="220"/>
          <w:tblHeader/>
        </w:trPr>
        <w:tc>
          <w:tcPr>
            <w:tcW w:w="4853" w:type="dxa"/>
            <w:vMerge w:val="restart"/>
            <w:vAlign w:val="center"/>
          </w:tcPr>
          <w:p w14:paraId="51A70265" w14:textId="46B64CDE" w:rsidR="008D5A4F" w:rsidRPr="00B85540" w:rsidRDefault="00F334D7" w:rsidP="00B85540">
            <w:pPr>
              <w:jc w:val="center"/>
              <w:rPr>
                <w:rFonts w:ascii="Times New Roman" w:eastAsia="Calibri" w:hAnsi="Times New Roman" w:cs="Times New Roman"/>
                <w:noProof/>
                <w:sz w:val="24"/>
                <w:szCs w:val="24"/>
              </w:rPr>
            </w:pPr>
            <w:r w:rsidRPr="00B85540">
              <w:rPr>
                <w:rFonts w:ascii="Times New Roman" w:hAnsi="Times New Roman" w:cs="Times New Roman"/>
                <w:noProof/>
                <w:sz w:val="24"/>
                <w:szCs w:val="24"/>
              </w:rPr>
              <w:t>П</w:t>
            </w:r>
            <w:r w:rsidR="008D5A4F" w:rsidRPr="00B85540">
              <w:rPr>
                <w:rFonts w:ascii="Times New Roman" w:hAnsi="Times New Roman" w:cs="Times New Roman"/>
                <w:noProof/>
                <w:sz w:val="24"/>
                <w:szCs w:val="24"/>
              </w:rPr>
              <w:t>арафин</w:t>
            </w:r>
          </w:p>
        </w:tc>
        <w:tc>
          <w:tcPr>
            <w:tcW w:w="4853" w:type="dxa"/>
            <w:vAlign w:val="center"/>
          </w:tcPr>
          <w:p w14:paraId="575D0A1A" w14:textId="01B6D9D2" w:rsidR="00F334D7" w:rsidRPr="00B85540" w:rsidRDefault="00F334D7" w:rsidP="00B85540">
            <w:pPr>
              <w:jc w:val="center"/>
              <w:rPr>
                <w:rFonts w:ascii="Times New Roman" w:hAnsi="Times New Roman" w:cs="Times New Roman"/>
                <w:sz w:val="24"/>
                <w:szCs w:val="24"/>
              </w:rPr>
            </w:pPr>
            <w:r w:rsidRPr="00B85540">
              <w:rPr>
                <w:rFonts w:ascii="Times New Roman" w:hAnsi="Times New Roman" w:cs="Times New Roman"/>
                <w:sz w:val="24"/>
                <w:szCs w:val="24"/>
              </w:rPr>
              <w:t>Содержание, %</w:t>
            </w:r>
          </w:p>
          <w:p w14:paraId="0F13BDF4" w14:textId="77777777" w:rsidR="008D5A4F" w:rsidRPr="00B85540" w:rsidRDefault="008D5A4F" w:rsidP="00B85540">
            <w:pPr>
              <w:jc w:val="center"/>
              <w:rPr>
                <w:rFonts w:ascii="Times New Roman" w:hAnsi="Times New Roman" w:cs="Times New Roman"/>
                <w:noProof/>
                <w:sz w:val="24"/>
                <w:szCs w:val="24"/>
              </w:rPr>
            </w:pPr>
          </w:p>
        </w:tc>
        <w:tc>
          <w:tcPr>
            <w:tcW w:w="4854" w:type="dxa"/>
            <w:vAlign w:val="center"/>
          </w:tcPr>
          <w:p w14:paraId="036AE447" w14:textId="77195DAF" w:rsidR="008D5A4F" w:rsidRPr="00B85540" w:rsidRDefault="00F334D7" w:rsidP="00B85540">
            <w:pPr>
              <w:jc w:val="center"/>
              <w:rPr>
                <w:rFonts w:ascii="Times New Roman" w:hAnsi="Times New Roman" w:cs="Times New Roman"/>
                <w:noProof/>
                <w:sz w:val="24"/>
                <w:szCs w:val="24"/>
              </w:rPr>
            </w:pPr>
            <w:r w:rsidRPr="00B85540">
              <w:rPr>
                <w:rFonts w:ascii="Times New Roman" w:hAnsi="Times New Roman" w:cs="Times New Roman"/>
                <w:noProof/>
                <w:sz w:val="24"/>
                <w:szCs w:val="24"/>
              </w:rPr>
              <w:t>4.30</w:t>
            </w:r>
          </w:p>
        </w:tc>
      </w:tr>
      <w:tr w:rsidR="008D5A4F" w:rsidRPr="00B85540" w14:paraId="15E6DD06" w14:textId="77777777" w:rsidTr="00B85540">
        <w:trPr>
          <w:trHeight w:val="220"/>
          <w:tblHeader/>
        </w:trPr>
        <w:tc>
          <w:tcPr>
            <w:tcW w:w="4853" w:type="dxa"/>
            <w:vMerge/>
            <w:vAlign w:val="center"/>
          </w:tcPr>
          <w:p w14:paraId="6D79362B" w14:textId="77777777" w:rsidR="008D5A4F" w:rsidRPr="00B85540" w:rsidRDefault="008D5A4F" w:rsidP="00B85540">
            <w:pPr>
              <w:jc w:val="center"/>
              <w:rPr>
                <w:rFonts w:ascii="Times New Roman" w:hAnsi="Times New Roman" w:cs="Times New Roman"/>
                <w:noProof/>
                <w:sz w:val="24"/>
                <w:szCs w:val="24"/>
              </w:rPr>
            </w:pPr>
          </w:p>
        </w:tc>
        <w:tc>
          <w:tcPr>
            <w:tcW w:w="4853" w:type="dxa"/>
            <w:vAlign w:val="center"/>
          </w:tcPr>
          <w:p w14:paraId="5E1FF140" w14:textId="7EAFB707" w:rsidR="008D5A4F" w:rsidRPr="00B85540" w:rsidRDefault="00F334D7" w:rsidP="00B85540">
            <w:pPr>
              <w:jc w:val="center"/>
              <w:rPr>
                <w:rFonts w:ascii="Times New Roman" w:hAnsi="Times New Roman" w:cs="Times New Roman"/>
                <w:noProof/>
                <w:sz w:val="24"/>
                <w:szCs w:val="24"/>
              </w:rPr>
            </w:pPr>
            <w:r w:rsidRPr="00B85540">
              <w:rPr>
                <w:rFonts w:ascii="Times New Roman" w:hAnsi="Times New Roman" w:cs="Times New Roman"/>
                <w:noProof/>
                <w:sz w:val="24"/>
                <w:szCs w:val="24"/>
              </w:rPr>
              <w:t>Темп плавления, %</w:t>
            </w:r>
          </w:p>
        </w:tc>
        <w:tc>
          <w:tcPr>
            <w:tcW w:w="4854" w:type="dxa"/>
            <w:vAlign w:val="center"/>
          </w:tcPr>
          <w:p w14:paraId="4BCE98AB" w14:textId="77777777" w:rsidR="00F334D7" w:rsidRPr="00B85540" w:rsidRDefault="00F334D7" w:rsidP="00B85540">
            <w:pPr>
              <w:jc w:val="center"/>
              <w:rPr>
                <w:rFonts w:ascii="Times New Roman" w:hAnsi="Times New Roman" w:cs="Times New Roman"/>
                <w:noProof/>
                <w:sz w:val="24"/>
                <w:szCs w:val="24"/>
              </w:rPr>
            </w:pPr>
            <w:r w:rsidRPr="00B85540">
              <w:rPr>
                <w:rFonts w:ascii="Times New Roman" w:hAnsi="Times New Roman" w:cs="Times New Roman"/>
                <w:noProof/>
                <w:sz w:val="24"/>
                <w:szCs w:val="24"/>
              </w:rPr>
              <w:t>52</w:t>
            </w:r>
          </w:p>
          <w:p w14:paraId="0A77182B" w14:textId="77777777" w:rsidR="008D5A4F" w:rsidRPr="00B85540" w:rsidRDefault="008D5A4F" w:rsidP="00B85540">
            <w:pPr>
              <w:jc w:val="center"/>
              <w:rPr>
                <w:rFonts w:ascii="Times New Roman" w:hAnsi="Times New Roman" w:cs="Times New Roman"/>
                <w:noProof/>
                <w:sz w:val="24"/>
                <w:szCs w:val="24"/>
              </w:rPr>
            </w:pPr>
          </w:p>
        </w:tc>
      </w:tr>
      <w:tr w:rsidR="00F334D7" w:rsidRPr="00B85540" w14:paraId="76BCAAD1" w14:textId="77777777" w:rsidTr="00B85540">
        <w:trPr>
          <w:trHeight w:val="180"/>
          <w:tblHeader/>
        </w:trPr>
        <w:tc>
          <w:tcPr>
            <w:tcW w:w="4853" w:type="dxa"/>
            <w:vMerge w:val="restart"/>
            <w:vAlign w:val="center"/>
          </w:tcPr>
          <w:p w14:paraId="22BFAE55" w14:textId="77777777" w:rsidR="00F334D7" w:rsidRPr="00B85540" w:rsidRDefault="00F334D7" w:rsidP="00B85540">
            <w:pPr>
              <w:jc w:val="center"/>
              <w:rPr>
                <w:rFonts w:ascii="Times New Roman" w:hAnsi="Times New Roman" w:cs="Times New Roman"/>
                <w:sz w:val="24"/>
                <w:szCs w:val="24"/>
              </w:rPr>
            </w:pPr>
            <w:r w:rsidRPr="00B85540">
              <w:rPr>
                <w:rFonts w:ascii="Times New Roman" w:hAnsi="Times New Roman" w:cs="Times New Roman"/>
                <w:sz w:val="24"/>
                <w:szCs w:val="24"/>
              </w:rPr>
              <w:t>Содержание. %</w:t>
            </w:r>
          </w:p>
          <w:p w14:paraId="20C51055" w14:textId="77777777" w:rsidR="00F334D7" w:rsidRPr="00B85540" w:rsidRDefault="00F334D7" w:rsidP="00B85540">
            <w:pPr>
              <w:jc w:val="center"/>
              <w:rPr>
                <w:rFonts w:ascii="Times New Roman" w:eastAsia="Calibri" w:hAnsi="Times New Roman" w:cs="Times New Roman"/>
                <w:noProof/>
                <w:sz w:val="24"/>
                <w:szCs w:val="24"/>
              </w:rPr>
            </w:pPr>
          </w:p>
        </w:tc>
        <w:tc>
          <w:tcPr>
            <w:tcW w:w="4853" w:type="dxa"/>
            <w:vAlign w:val="center"/>
          </w:tcPr>
          <w:p w14:paraId="43105543" w14:textId="73D9E1C6" w:rsidR="00F334D7" w:rsidRPr="00B85540" w:rsidRDefault="00F334D7" w:rsidP="00B85540">
            <w:pPr>
              <w:jc w:val="center"/>
              <w:rPr>
                <w:rFonts w:ascii="Times New Roman" w:hAnsi="Times New Roman" w:cs="Times New Roman"/>
                <w:noProof/>
                <w:sz w:val="24"/>
                <w:szCs w:val="24"/>
              </w:rPr>
            </w:pPr>
            <w:r w:rsidRPr="00B85540">
              <w:rPr>
                <w:rFonts w:ascii="Times New Roman" w:hAnsi="Times New Roman" w:cs="Times New Roman"/>
                <w:noProof/>
                <w:sz w:val="24"/>
                <w:szCs w:val="24"/>
              </w:rPr>
              <w:t>серы</w:t>
            </w:r>
          </w:p>
        </w:tc>
        <w:tc>
          <w:tcPr>
            <w:tcW w:w="4854" w:type="dxa"/>
            <w:vAlign w:val="center"/>
          </w:tcPr>
          <w:p w14:paraId="6B1CFE6F" w14:textId="77777777" w:rsidR="00F334D7" w:rsidRPr="00B85540" w:rsidRDefault="00F334D7" w:rsidP="00B85540">
            <w:pPr>
              <w:jc w:val="center"/>
              <w:rPr>
                <w:rFonts w:ascii="Times New Roman" w:hAnsi="Times New Roman" w:cs="Times New Roman"/>
                <w:noProof/>
                <w:sz w:val="24"/>
                <w:szCs w:val="24"/>
              </w:rPr>
            </w:pPr>
            <w:r w:rsidRPr="00B85540">
              <w:rPr>
                <w:rFonts w:ascii="Times New Roman" w:hAnsi="Times New Roman" w:cs="Times New Roman"/>
                <w:noProof/>
                <w:sz w:val="24"/>
                <w:szCs w:val="24"/>
              </w:rPr>
              <w:t>1,9</w:t>
            </w:r>
          </w:p>
          <w:p w14:paraId="64A3B0A6" w14:textId="77777777" w:rsidR="00F334D7" w:rsidRPr="00B85540" w:rsidRDefault="00F334D7" w:rsidP="00B85540">
            <w:pPr>
              <w:jc w:val="center"/>
              <w:rPr>
                <w:rFonts w:ascii="Times New Roman" w:hAnsi="Times New Roman" w:cs="Times New Roman"/>
                <w:noProof/>
                <w:sz w:val="24"/>
                <w:szCs w:val="24"/>
              </w:rPr>
            </w:pPr>
          </w:p>
        </w:tc>
      </w:tr>
      <w:tr w:rsidR="00F334D7" w:rsidRPr="00B85540" w14:paraId="754266B4" w14:textId="77777777" w:rsidTr="00B85540">
        <w:trPr>
          <w:trHeight w:val="180"/>
          <w:tblHeader/>
        </w:trPr>
        <w:tc>
          <w:tcPr>
            <w:tcW w:w="4853" w:type="dxa"/>
            <w:vMerge/>
            <w:vAlign w:val="center"/>
          </w:tcPr>
          <w:p w14:paraId="51C411D4" w14:textId="77777777" w:rsidR="00F334D7" w:rsidRPr="00B85540" w:rsidRDefault="00F334D7" w:rsidP="00B85540">
            <w:pPr>
              <w:jc w:val="center"/>
              <w:rPr>
                <w:rFonts w:ascii="Times New Roman" w:hAnsi="Times New Roman" w:cs="Times New Roman"/>
                <w:sz w:val="24"/>
                <w:szCs w:val="24"/>
              </w:rPr>
            </w:pPr>
          </w:p>
        </w:tc>
        <w:tc>
          <w:tcPr>
            <w:tcW w:w="4853" w:type="dxa"/>
            <w:vAlign w:val="center"/>
          </w:tcPr>
          <w:p w14:paraId="69ECD9A4" w14:textId="48AF397F" w:rsidR="00F334D7" w:rsidRPr="00B85540" w:rsidRDefault="00F334D7" w:rsidP="00B85540">
            <w:pPr>
              <w:jc w:val="center"/>
              <w:rPr>
                <w:rFonts w:ascii="Times New Roman" w:hAnsi="Times New Roman" w:cs="Times New Roman"/>
                <w:noProof/>
                <w:sz w:val="24"/>
                <w:szCs w:val="24"/>
              </w:rPr>
            </w:pPr>
            <w:r w:rsidRPr="00B85540">
              <w:rPr>
                <w:rFonts w:ascii="Times New Roman" w:hAnsi="Times New Roman" w:cs="Times New Roman"/>
                <w:noProof/>
                <w:sz w:val="24"/>
                <w:szCs w:val="24"/>
              </w:rPr>
              <w:t>азота</w:t>
            </w:r>
          </w:p>
        </w:tc>
        <w:tc>
          <w:tcPr>
            <w:tcW w:w="4854" w:type="dxa"/>
            <w:vAlign w:val="center"/>
          </w:tcPr>
          <w:p w14:paraId="5C23ACD8" w14:textId="77777777" w:rsidR="00F334D7" w:rsidRPr="00B85540" w:rsidRDefault="00F334D7" w:rsidP="00B85540">
            <w:pPr>
              <w:jc w:val="center"/>
              <w:rPr>
                <w:rFonts w:ascii="Times New Roman" w:hAnsi="Times New Roman" w:cs="Times New Roman"/>
                <w:noProof/>
                <w:sz w:val="24"/>
                <w:szCs w:val="24"/>
              </w:rPr>
            </w:pPr>
            <w:r w:rsidRPr="00B85540">
              <w:rPr>
                <w:rFonts w:ascii="Times New Roman" w:hAnsi="Times New Roman" w:cs="Times New Roman"/>
                <w:noProof/>
                <w:sz w:val="24"/>
                <w:szCs w:val="24"/>
              </w:rPr>
              <w:t>0,19</w:t>
            </w:r>
          </w:p>
          <w:p w14:paraId="3E664A6F" w14:textId="77777777" w:rsidR="00F334D7" w:rsidRPr="00B85540" w:rsidRDefault="00F334D7" w:rsidP="00B85540">
            <w:pPr>
              <w:jc w:val="center"/>
              <w:rPr>
                <w:rFonts w:ascii="Times New Roman" w:hAnsi="Times New Roman" w:cs="Times New Roman"/>
                <w:noProof/>
                <w:sz w:val="24"/>
                <w:szCs w:val="24"/>
              </w:rPr>
            </w:pPr>
          </w:p>
        </w:tc>
      </w:tr>
      <w:tr w:rsidR="00F334D7" w:rsidRPr="00B85540" w14:paraId="4D45FD0D" w14:textId="77777777" w:rsidTr="00B85540">
        <w:trPr>
          <w:trHeight w:val="180"/>
          <w:tblHeader/>
        </w:trPr>
        <w:tc>
          <w:tcPr>
            <w:tcW w:w="4853" w:type="dxa"/>
            <w:vMerge/>
            <w:vAlign w:val="center"/>
          </w:tcPr>
          <w:p w14:paraId="0F6AF431" w14:textId="77777777" w:rsidR="00F334D7" w:rsidRPr="00B85540" w:rsidRDefault="00F334D7" w:rsidP="00B85540">
            <w:pPr>
              <w:jc w:val="center"/>
              <w:rPr>
                <w:rFonts w:ascii="Times New Roman" w:hAnsi="Times New Roman" w:cs="Times New Roman"/>
                <w:sz w:val="24"/>
                <w:szCs w:val="24"/>
              </w:rPr>
            </w:pPr>
          </w:p>
        </w:tc>
        <w:tc>
          <w:tcPr>
            <w:tcW w:w="4853" w:type="dxa"/>
            <w:vAlign w:val="center"/>
          </w:tcPr>
          <w:p w14:paraId="1526A564" w14:textId="5BEDE5B2" w:rsidR="00F334D7" w:rsidRPr="00B85540" w:rsidRDefault="00F334D7" w:rsidP="00B85540">
            <w:pPr>
              <w:jc w:val="center"/>
              <w:rPr>
                <w:rFonts w:ascii="Times New Roman" w:hAnsi="Times New Roman" w:cs="Times New Roman"/>
                <w:noProof/>
                <w:sz w:val="24"/>
                <w:szCs w:val="24"/>
              </w:rPr>
            </w:pPr>
            <w:r w:rsidRPr="00B85540">
              <w:rPr>
                <w:rFonts w:ascii="Times New Roman" w:hAnsi="Times New Roman" w:cs="Times New Roman"/>
                <w:noProof/>
                <w:sz w:val="24"/>
                <w:szCs w:val="24"/>
              </w:rPr>
              <w:t>Смол сернистых</w:t>
            </w:r>
          </w:p>
        </w:tc>
        <w:tc>
          <w:tcPr>
            <w:tcW w:w="4854" w:type="dxa"/>
            <w:vAlign w:val="center"/>
          </w:tcPr>
          <w:p w14:paraId="33B1626A" w14:textId="77777777" w:rsidR="00F334D7" w:rsidRPr="00B85540" w:rsidRDefault="00F334D7" w:rsidP="00B85540">
            <w:pPr>
              <w:jc w:val="center"/>
              <w:rPr>
                <w:rFonts w:ascii="Times New Roman" w:hAnsi="Times New Roman" w:cs="Times New Roman"/>
                <w:noProof/>
                <w:sz w:val="24"/>
                <w:szCs w:val="24"/>
              </w:rPr>
            </w:pPr>
            <w:r w:rsidRPr="00B85540">
              <w:rPr>
                <w:rFonts w:ascii="Times New Roman" w:hAnsi="Times New Roman" w:cs="Times New Roman"/>
                <w:noProof/>
                <w:sz w:val="24"/>
                <w:szCs w:val="24"/>
              </w:rPr>
              <w:t>42</w:t>
            </w:r>
          </w:p>
          <w:p w14:paraId="06A3998A" w14:textId="77777777" w:rsidR="00F334D7" w:rsidRPr="00B85540" w:rsidRDefault="00F334D7" w:rsidP="00B85540">
            <w:pPr>
              <w:jc w:val="center"/>
              <w:rPr>
                <w:rFonts w:ascii="Times New Roman" w:hAnsi="Times New Roman" w:cs="Times New Roman"/>
                <w:noProof/>
                <w:sz w:val="24"/>
                <w:szCs w:val="24"/>
              </w:rPr>
            </w:pPr>
          </w:p>
        </w:tc>
      </w:tr>
      <w:tr w:rsidR="00F334D7" w:rsidRPr="00B85540" w14:paraId="5833C1CA" w14:textId="77777777" w:rsidTr="00B85540">
        <w:trPr>
          <w:trHeight w:val="180"/>
          <w:tblHeader/>
        </w:trPr>
        <w:tc>
          <w:tcPr>
            <w:tcW w:w="4853" w:type="dxa"/>
            <w:vMerge/>
            <w:vAlign w:val="center"/>
          </w:tcPr>
          <w:p w14:paraId="1109C53A" w14:textId="77777777" w:rsidR="00F334D7" w:rsidRPr="00B85540" w:rsidRDefault="00F334D7" w:rsidP="00B85540">
            <w:pPr>
              <w:jc w:val="center"/>
              <w:rPr>
                <w:rFonts w:ascii="Times New Roman" w:hAnsi="Times New Roman" w:cs="Times New Roman"/>
                <w:sz w:val="24"/>
                <w:szCs w:val="24"/>
              </w:rPr>
            </w:pPr>
          </w:p>
        </w:tc>
        <w:tc>
          <w:tcPr>
            <w:tcW w:w="4853" w:type="dxa"/>
            <w:vAlign w:val="center"/>
          </w:tcPr>
          <w:p w14:paraId="3EDFEBF5" w14:textId="7BE9E6A5" w:rsidR="00F334D7" w:rsidRPr="00B85540" w:rsidRDefault="00F334D7" w:rsidP="00B85540">
            <w:pPr>
              <w:jc w:val="center"/>
              <w:rPr>
                <w:rFonts w:ascii="Times New Roman" w:hAnsi="Times New Roman" w:cs="Times New Roman"/>
                <w:noProof/>
                <w:sz w:val="24"/>
                <w:szCs w:val="24"/>
              </w:rPr>
            </w:pPr>
            <w:r w:rsidRPr="00B85540">
              <w:rPr>
                <w:rFonts w:ascii="Times New Roman" w:hAnsi="Times New Roman" w:cs="Times New Roman"/>
                <w:noProof/>
                <w:sz w:val="24"/>
                <w:szCs w:val="24"/>
              </w:rPr>
              <w:t>Смол силкигелевых</w:t>
            </w:r>
          </w:p>
        </w:tc>
        <w:tc>
          <w:tcPr>
            <w:tcW w:w="4854" w:type="dxa"/>
            <w:vAlign w:val="center"/>
          </w:tcPr>
          <w:p w14:paraId="607198C1" w14:textId="77777777" w:rsidR="00F334D7" w:rsidRPr="00B85540" w:rsidRDefault="00F334D7" w:rsidP="00B85540">
            <w:pPr>
              <w:jc w:val="center"/>
              <w:rPr>
                <w:rFonts w:ascii="Times New Roman" w:hAnsi="Times New Roman" w:cs="Times New Roman"/>
                <w:noProof/>
                <w:sz w:val="24"/>
                <w:szCs w:val="24"/>
              </w:rPr>
            </w:pPr>
            <w:r w:rsidRPr="00B85540">
              <w:rPr>
                <w:rFonts w:ascii="Times New Roman" w:hAnsi="Times New Roman" w:cs="Times New Roman"/>
                <w:noProof/>
                <w:sz w:val="24"/>
                <w:szCs w:val="24"/>
              </w:rPr>
              <w:t>8, 12</w:t>
            </w:r>
          </w:p>
          <w:p w14:paraId="2F6BDE16" w14:textId="77777777" w:rsidR="00F334D7" w:rsidRPr="00B85540" w:rsidRDefault="00F334D7" w:rsidP="00B85540">
            <w:pPr>
              <w:jc w:val="center"/>
              <w:rPr>
                <w:rFonts w:ascii="Times New Roman" w:hAnsi="Times New Roman" w:cs="Times New Roman"/>
                <w:noProof/>
                <w:sz w:val="24"/>
                <w:szCs w:val="24"/>
              </w:rPr>
            </w:pPr>
          </w:p>
        </w:tc>
      </w:tr>
      <w:tr w:rsidR="00F334D7" w:rsidRPr="00B85540" w14:paraId="5E8FAF25" w14:textId="77777777" w:rsidTr="00B85540">
        <w:trPr>
          <w:trHeight w:val="180"/>
          <w:tblHeader/>
        </w:trPr>
        <w:tc>
          <w:tcPr>
            <w:tcW w:w="4853" w:type="dxa"/>
            <w:vMerge/>
            <w:vAlign w:val="center"/>
          </w:tcPr>
          <w:p w14:paraId="549E4D61" w14:textId="77777777" w:rsidR="00F334D7" w:rsidRPr="00B85540" w:rsidRDefault="00F334D7" w:rsidP="00B85540">
            <w:pPr>
              <w:jc w:val="center"/>
              <w:rPr>
                <w:rFonts w:ascii="Times New Roman" w:hAnsi="Times New Roman" w:cs="Times New Roman"/>
                <w:sz w:val="24"/>
                <w:szCs w:val="24"/>
              </w:rPr>
            </w:pPr>
          </w:p>
        </w:tc>
        <w:tc>
          <w:tcPr>
            <w:tcW w:w="4853" w:type="dxa"/>
            <w:vAlign w:val="center"/>
          </w:tcPr>
          <w:p w14:paraId="580B6AC3" w14:textId="5C804BBE" w:rsidR="00F334D7" w:rsidRPr="00B85540" w:rsidRDefault="00F334D7" w:rsidP="00B85540">
            <w:pPr>
              <w:jc w:val="center"/>
              <w:rPr>
                <w:rFonts w:ascii="Times New Roman" w:hAnsi="Times New Roman" w:cs="Times New Roman"/>
                <w:noProof/>
                <w:sz w:val="24"/>
                <w:szCs w:val="24"/>
              </w:rPr>
            </w:pPr>
            <w:r w:rsidRPr="00B85540">
              <w:rPr>
                <w:rFonts w:ascii="Times New Roman" w:hAnsi="Times New Roman" w:cs="Times New Roman"/>
                <w:noProof/>
                <w:sz w:val="24"/>
                <w:szCs w:val="24"/>
              </w:rPr>
              <w:t>асфальтенов</w:t>
            </w:r>
          </w:p>
        </w:tc>
        <w:tc>
          <w:tcPr>
            <w:tcW w:w="4854" w:type="dxa"/>
            <w:vAlign w:val="center"/>
          </w:tcPr>
          <w:p w14:paraId="2E4305F0" w14:textId="77777777" w:rsidR="00F334D7" w:rsidRPr="00B85540" w:rsidRDefault="00F334D7" w:rsidP="00B85540">
            <w:pPr>
              <w:jc w:val="center"/>
              <w:rPr>
                <w:rFonts w:ascii="Times New Roman" w:hAnsi="Times New Roman" w:cs="Times New Roman"/>
                <w:noProof/>
                <w:sz w:val="24"/>
                <w:szCs w:val="24"/>
              </w:rPr>
            </w:pPr>
            <w:r w:rsidRPr="00B85540">
              <w:rPr>
                <w:rFonts w:ascii="Times New Roman" w:hAnsi="Times New Roman" w:cs="Times New Roman"/>
                <w:noProof/>
                <w:sz w:val="24"/>
                <w:szCs w:val="24"/>
              </w:rPr>
              <w:t>5,30</w:t>
            </w:r>
          </w:p>
          <w:p w14:paraId="490BA397" w14:textId="77777777" w:rsidR="00F334D7" w:rsidRPr="00B85540" w:rsidRDefault="00F334D7" w:rsidP="00B85540">
            <w:pPr>
              <w:jc w:val="center"/>
              <w:rPr>
                <w:rFonts w:ascii="Times New Roman" w:hAnsi="Times New Roman" w:cs="Times New Roman"/>
                <w:noProof/>
                <w:sz w:val="24"/>
                <w:szCs w:val="24"/>
              </w:rPr>
            </w:pPr>
          </w:p>
        </w:tc>
      </w:tr>
      <w:tr w:rsidR="00F334D7" w:rsidRPr="00B85540" w14:paraId="71DE161D" w14:textId="77777777" w:rsidTr="00B85540">
        <w:trPr>
          <w:tblHeader/>
        </w:trPr>
        <w:tc>
          <w:tcPr>
            <w:tcW w:w="4853" w:type="dxa"/>
            <w:vAlign w:val="center"/>
          </w:tcPr>
          <w:p w14:paraId="3EF1FDF3" w14:textId="52271A76" w:rsidR="00F334D7" w:rsidRPr="00B85540" w:rsidRDefault="00F334D7" w:rsidP="00B85540">
            <w:pPr>
              <w:jc w:val="center"/>
              <w:rPr>
                <w:rFonts w:ascii="Times New Roman" w:eastAsia="Calibri" w:hAnsi="Times New Roman" w:cs="Times New Roman"/>
                <w:noProof/>
                <w:sz w:val="24"/>
                <w:szCs w:val="24"/>
              </w:rPr>
            </w:pPr>
            <w:r w:rsidRPr="00B85540">
              <w:rPr>
                <w:rFonts w:ascii="Times New Roman" w:hAnsi="Times New Roman" w:cs="Times New Roman"/>
                <w:noProof/>
                <w:sz w:val="24"/>
                <w:szCs w:val="24"/>
              </w:rPr>
              <w:t>Коксуемость</w:t>
            </w:r>
          </w:p>
        </w:tc>
        <w:tc>
          <w:tcPr>
            <w:tcW w:w="4853" w:type="dxa"/>
            <w:vAlign w:val="center"/>
          </w:tcPr>
          <w:p w14:paraId="64A82E03" w14:textId="77777777" w:rsidR="00F334D7" w:rsidRPr="00B85540" w:rsidRDefault="00F334D7" w:rsidP="00B85540">
            <w:pPr>
              <w:jc w:val="center"/>
              <w:rPr>
                <w:rFonts w:ascii="Times New Roman" w:hAnsi="Times New Roman" w:cs="Times New Roman"/>
                <w:noProof/>
                <w:sz w:val="24"/>
                <w:szCs w:val="24"/>
              </w:rPr>
            </w:pPr>
          </w:p>
        </w:tc>
        <w:tc>
          <w:tcPr>
            <w:tcW w:w="4854" w:type="dxa"/>
            <w:vAlign w:val="center"/>
          </w:tcPr>
          <w:p w14:paraId="728CA27E" w14:textId="77777777" w:rsidR="00F334D7" w:rsidRPr="00B85540" w:rsidRDefault="00F334D7" w:rsidP="00B85540">
            <w:pPr>
              <w:jc w:val="center"/>
              <w:rPr>
                <w:rFonts w:ascii="Times New Roman" w:hAnsi="Times New Roman" w:cs="Times New Roman"/>
                <w:noProof/>
                <w:sz w:val="24"/>
                <w:szCs w:val="24"/>
              </w:rPr>
            </w:pPr>
            <w:r w:rsidRPr="00B85540">
              <w:rPr>
                <w:rFonts w:ascii="Times New Roman" w:hAnsi="Times New Roman" w:cs="Times New Roman"/>
                <w:noProof/>
                <w:sz w:val="24"/>
                <w:szCs w:val="24"/>
              </w:rPr>
              <w:t>6,10</w:t>
            </w:r>
          </w:p>
          <w:p w14:paraId="22FA2805" w14:textId="77777777" w:rsidR="00F334D7" w:rsidRPr="00B85540" w:rsidRDefault="00F334D7" w:rsidP="00B85540">
            <w:pPr>
              <w:jc w:val="center"/>
              <w:rPr>
                <w:rFonts w:ascii="Times New Roman" w:hAnsi="Times New Roman" w:cs="Times New Roman"/>
                <w:noProof/>
                <w:sz w:val="24"/>
                <w:szCs w:val="24"/>
              </w:rPr>
            </w:pPr>
          </w:p>
        </w:tc>
      </w:tr>
      <w:tr w:rsidR="00F334D7" w:rsidRPr="00B85540" w14:paraId="4279B1E6" w14:textId="77777777" w:rsidTr="00B85540">
        <w:trPr>
          <w:tblHeader/>
        </w:trPr>
        <w:tc>
          <w:tcPr>
            <w:tcW w:w="4853" w:type="dxa"/>
            <w:vAlign w:val="center"/>
          </w:tcPr>
          <w:p w14:paraId="70034F9E" w14:textId="2BFDBF8F" w:rsidR="00F334D7" w:rsidRPr="00B85540" w:rsidRDefault="00F334D7" w:rsidP="00B85540">
            <w:pPr>
              <w:jc w:val="center"/>
              <w:rPr>
                <w:rFonts w:ascii="Times New Roman" w:eastAsia="Calibri" w:hAnsi="Times New Roman" w:cs="Times New Roman"/>
                <w:noProof/>
                <w:sz w:val="24"/>
                <w:szCs w:val="24"/>
              </w:rPr>
            </w:pPr>
            <w:r w:rsidRPr="00B85540">
              <w:rPr>
                <w:rFonts w:ascii="Times New Roman" w:hAnsi="Times New Roman" w:cs="Times New Roman"/>
                <w:noProof/>
                <w:sz w:val="24"/>
                <w:szCs w:val="24"/>
              </w:rPr>
              <w:t>Зольность</w:t>
            </w:r>
          </w:p>
        </w:tc>
        <w:tc>
          <w:tcPr>
            <w:tcW w:w="4853" w:type="dxa"/>
            <w:vAlign w:val="center"/>
          </w:tcPr>
          <w:p w14:paraId="4A124E9E" w14:textId="77777777" w:rsidR="00F334D7" w:rsidRPr="00B85540" w:rsidRDefault="00F334D7" w:rsidP="00B85540">
            <w:pPr>
              <w:jc w:val="center"/>
              <w:rPr>
                <w:rFonts w:ascii="Times New Roman" w:hAnsi="Times New Roman" w:cs="Times New Roman"/>
                <w:noProof/>
                <w:sz w:val="24"/>
                <w:szCs w:val="24"/>
              </w:rPr>
            </w:pPr>
          </w:p>
        </w:tc>
        <w:tc>
          <w:tcPr>
            <w:tcW w:w="4854" w:type="dxa"/>
            <w:vAlign w:val="center"/>
          </w:tcPr>
          <w:p w14:paraId="3B5EE4BB" w14:textId="7CED0AEA" w:rsidR="00F334D7" w:rsidRPr="00B85540" w:rsidRDefault="00F334D7" w:rsidP="00B85540">
            <w:pPr>
              <w:jc w:val="center"/>
              <w:rPr>
                <w:rFonts w:ascii="Times New Roman" w:hAnsi="Times New Roman" w:cs="Times New Roman"/>
                <w:noProof/>
                <w:sz w:val="24"/>
                <w:szCs w:val="24"/>
              </w:rPr>
            </w:pPr>
            <w:r w:rsidRPr="00B85540">
              <w:rPr>
                <w:rFonts w:ascii="Times New Roman" w:hAnsi="Times New Roman" w:cs="Times New Roman"/>
                <w:noProof/>
                <w:sz w:val="24"/>
                <w:szCs w:val="24"/>
              </w:rPr>
              <w:t>-</w:t>
            </w:r>
          </w:p>
        </w:tc>
      </w:tr>
      <w:tr w:rsidR="00F334D7" w:rsidRPr="00B85540" w14:paraId="230FB520" w14:textId="77777777" w:rsidTr="00B85540">
        <w:trPr>
          <w:trHeight w:val="220"/>
          <w:tblHeader/>
        </w:trPr>
        <w:tc>
          <w:tcPr>
            <w:tcW w:w="4853" w:type="dxa"/>
            <w:vMerge w:val="restart"/>
            <w:vAlign w:val="center"/>
          </w:tcPr>
          <w:p w14:paraId="51AAA7D5" w14:textId="390F5606" w:rsidR="00F334D7" w:rsidRPr="00B85540" w:rsidRDefault="00F334D7" w:rsidP="00B85540">
            <w:pPr>
              <w:jc w:val="center"/>
              <w:rPr>
                <w:rFonts w:ascii="Times New Roman" w:eastAsia="Calibri" w:hAnsi="Times New Roman" w:cs="Times New Roman"/>
                <w:noProof/>
                <w:sz w:val="24"/>
                <w:szCs w:val="24"/>
              </w:rPr>
            </w:pPr>
            <w:r w:rsidRPr="00B85540">
              <w:rPr>
                <w:rFonts w:ascii="Times New Roman" w:hAnsi="Times New Roman" w:cs="Times New Roman"/>
                <w:noProof/>
                <w:sz w:val="24"/>
                <w:szCs w:val="24"/>
              </w:rPr>
              <w:t>Выход фракция %</w:t>
            </w:r>
          </w:p>
        </w:tc>
        <w:tc>
          <w:tcPr>
            <w:tcW w:w="4853" w:type="dxa"/>
            <w:vAlign w:val="center"/>
          </w:tcPr>
          <w:p w14:paraId="1AF58A12" w14:textId="6191312E" w:rsidR="00F334D7" w:rsidRPr="00B85540" w:rsidRDefault="00F334D7" w:rsidP="00B85540">
            <w:pPr>
              <w:jc w:val="center"/>
              <w:rPr>
                <w:rFonts w:ascii="Times New Roman" w:hAnsi="Times New Roman" w:cs="Times New Roman"/>
                <w:noProof/>
                <w:sz w:val="24"/>
                <w:szCs w:val="24"/>
              </w:rPr>
            </w:pPr>
            <w:r w:rsidRPr="00B85540">
              <w:rPr>
                <w:rFonts w:ascii="Times New Roman" w:hAnsi="Times New Roman" w:cs="Times New Roman"/>
                <w:noProof/>
                <w:sz w:val="24"/>
                <w:szCs w:val="24"/>
              </w:rPr>
              <w:t>До 200</w:t>
            </w:r>
          </w:p>
        </w:tc>
        <w:tc>
          <w:tcPr>
            <w:tcW w:w="4854" w:type="dxa"/>
            <w:vAlign w:val="center"/>
          </w:tcPr>
          <w:p w14:paraId="58BE9966" w14:textId="5FAD37F3" w:rsidR="00F334D7" w:rsidRPr="00B85540" w:rsidRDefault="00F334D7" w:rsidP="00B85540">
            <w:pPr>
              <w:jc w:val="center"/>
              <w:rPr>
                <w:rFonts w:ascii="Times New Roman" w:hAnsi="Times New Roman" w:cs="Times New Roman"/>
                <w:noProof/>
                <w:sz w:val="24"/>
                <w:szCs w:val="24"/>
              </w:rPr>
            </w:pPr>
            <w:r w:rsidRPr="00B85540">
              <w:rPr>
                <w:rFonts w:ascii="Times New Roman" w:hAnsi="Times New Roman" w:cs="Times New Roman"/>
                <w:noProof/>
                <w:sz w:val="24"/>
                <w:szCs w:val="24"/>
              </w:rPr>
              <w:t>21,0</w:t>
            </w:r>
          </w:p>
        </w:tc>
      </w:tr>
      <w:tr w:rsidR="00F334D7" w:rsidRPr="00B85540" w14:paraId="082A1F62" w14:textId="77777777" w:rsidTr="00B85540">
        <w:trPr>
          <w:trHeight w:val="220"/>
          <w:tblHeader/>
        </w:trPr>
        <w:tc>
          <w:tcPr>
            <w:tcW w:w="4853" w:type="dxa"/>
            <w:vMerge/>
            <w:vAlign w:val="center"/>
          </w:tcPr>
          <w:p w14:paraId="2CA2E5BB" w14:textId="77777777" w:rsidR="00F334D7" w:rsidRPr="00B85540" w:rsidRDefault="00F334D7" w:rsidP="00B85540">
            <w:pPr>
              <w:jc w:val="center"/>
              <w:rPr>
                <w:rFonts w:ascii="Times New Roman" w:hAnsi="Times New Roman" w:cs="Times New Roman"/>
                <w:noProof/>
                <w:sz w:val="24"/>
                <w:szCs w:val="24"/>
              </w:rPr>
            </w:pPr>
          </w:p>
        </w:tc>
        <w:tc>
          <w:tcPr>
            <w:tcW w:w="4853" w:type="dxa"/>
            <w:vAlign w:val="center"/>
          </w:tcPr>
          <w:p w14:paraId="00540936" w14:textId="41464FED" w:rsidR="00F334D7" w:rsidRPr="00B85540" w:rsidRDefault="00F334D7" w:rsidP="00B85540">
            <w:pPr>
              <w:jc w:val="center"/>
              <w:rPr>
                <w:rFonts w:ascii="Times New Roman" w:hAnsi="Times New Roman" w:cs="Times New Roman"/>
                <w:noProof/>
                <w:sz w:val="24"/>
                <w:szCs w:val="24"/>
              </w:rPr>
            </w:pPr>
            <w:r w:rsidRPr="00B85540">
              <w:rPr>
                <w:rFonts w:ascii="Times New Roman" w:hAnsi="Times New Roman" w:cs="Times New Roman"/>
                <w:noProof/>
                <w:sz w:val="24"/>
                <w:szCs w:val="24"/>
              </w:rPr>
              <w:t>До 350</w:t>
            </w:r>
          </w:p>
        </w:tc>
        <w:tc>
          <w:tcPr>
            <w:tcW w:w="4854" w:type="dxa"/>
            <w:vAlign w:val="center"/>
          </w:tcPr>
          <w:p w14:paraId="32F1FAAA" w14:textId="32342279" w:rsidR="00F334D7" w:rsidRPr="00B85540" w:rsidRDefault="00F334D7" w:rsidP="00B85540">
            <w:pPr>
              <w:jc w:val="center"/>
              <w:rPr>
                <w:rFonts w:ascii="Times New Roman" w:hAnsi="Times New Roman" w:cs="Times New Roman"/>
                <w:noProof/>
                <w:sz w:val="24"/>
                <w:szCs w:val="24"/>
              </w:rPr>
            </w:pPr>
            <w:r w:rsidRPr="00B85540">
              <w:rPr>
                <w:rFonts w:ascii="Times New Roman" w:hAnsi="Times New Roman" w:cs="Times New Roman"/>
                <w:noProof/>
                <w:sz w:val="24"/>
                <w:szCs w:val="24"/>
              </w:rPr>
              <w:t>45,</w:t>
            </w:r>
          </w:p>
        </w:tc>
      </w:tr>
    </w:tbl>
    <w:p w14:paraId="5DADA229" w14:textId="5D68FE4D" w:rsidR="00450813" w:rsidRDefault="00450813" w:rsidP="0027222F">
      <w:pPr>
        <w:rPr>
          <w:rFonts w:ascii="Times New Roman" w:hAnsi="Times New Roman" w:cs="Times New Roman"/>
          <w:noProof/>
        </w:rPr>
      </w:pPr>
    </w:p>
    <w:p w14:paraId="1FF0BBF2" w14:textId="716702EF" w:rsidR="00B85540" w:rsidRDefault="00B85540" w:rsidP="0027222F">
      <w:pPr>
        <w:rPr>
          <w:rFonts w:ascii="Times New Roman" w:hAnsi="Times New Roman" w:cs="Times New Roman"/>
          <w:noProof/>
        </w:rPr>
      </w:pPr>
    </w:p>
    <w:p w14:paraId="5C88F395" w14:textId="70019208" w:rsidR="00B85540" w:rsidRPr="00B85540" w:rsidRDefault="00B85540" w:rsidP="00B85540">
      <w:pPr>
        <w:pStyle w:val="ae"/>
        <w:numPr>
          <w:ilvl w:val="0"/>
          <w:numId w:val="1"/>
        </w:numPr>
        <w:spacing w:after="0" w:line="360" w:lineRule="auto"/>
        <w:ind w:left="0" w:firstLine="709"/>
        <w:jc w:val="both"/>
        <w:rPr>
          <w:rFonts w:ascii="Times New Roman" w:eastAsia="Times New Roman" w:hAnsi="Times New Roman" w:cs="Times New Roman"/>
          <w:sz w:val="28"/>
          <w:szCs w:val="28"/>
          <w:lang w:eastAsia="ru-RU"/>
        </w:rPr>
      </w:pPr>
      <w:r w:rsidRPr="00B85540">
        <w:rPr>
          <w:rFonts w:ascii="Times New Roman" w:eastAsia="Times New Roman" w:hAnsi="Times New Roman" w:cs="Times New Roman"/>
          <w:sz w:val="28"/>
          <w:szCs w:val="28"/>
          <w:lang w:eastAsia="ru-RU"/>
        </w:rPr>
        <w:t xml:space="preserve">Плотность нефти варьируется от 0,730 до 1,040 г/см³, что отражает баланс между легкими и тяжелыми компонентами: более низкие значения указывают на преобладание легких фракций с высоким выходом бензина, а повышенные — на тяжелые типы с большим содержанием смол и </w:t>
      </w:r>
      <w:proofErr w:type="spellStart"/>
      <w:r w:rsidRPr="00B85540">
        <w:rPr>
          <w:rFonts w:ascii="Times New Roman" w:eastAsia="Times New Roman" w:hAnsi="Times New Roman" w:cs="Times New Roman"/>
          <w:sz w:val="28"/>
          <w:szCs w:val="28"/>
          <w:lang w:eastAsia="ru-RU"/>
        </w:rPr>
        <w:t>асфальтенов</w:t>
      </w:r>
      <w:proofErr w:type="spellEnd"/>
      <w:r w:rsidRPr="00B85540">
        <w:rPr>
          <w:rFonts w:ascii="Times New Roman" w:eastAsia="Times New Roman" w:hAnsi="Times New Roman" w:cs="Times New Roman"/>
          <w:sz w:val="28"/>
          <w:szCs w:val="28"/>
          <w:lang w:eastAsia="ru-RU"/>
        </w:rPr>
        <w:t xml:space="preserve">, усложняющие добычу и транспорт за счет необходимости подогрева. Этот диапазон соответствует вариабельности </w:t>
      </w:r>
      <w:proofErr w:type="spellStart"/>
      <w:r w:rsidRPr="00B85540">
        <w:rPr>
          <w:rFonts w:ascii="Times New Roman" w:eastAsia="Times New Roman" w:hAnsi="Times New Roman" w:cs="Times New Roman"/>
          <w:sz w:val="28"/>
          <w:szCs w:val="28"/>
          <w:lang w:eastAsia="ru-RU"/>
        </w:rPr>
        <w:t>нефтей</w:t>
      </w:r>
      <w:proofErr w:type="spellEnd"/>
      <w:r w:rsidRPr="00B85540">
        <w:rPr>
          <w:rFonts w:ascii="Times New Roman" w:eastAsia="Times New Roman" w:hAnsi="Times New Roman" w:cs="Times New Roman"/>
          <w:sz w:val="28"/>
          <w:szCs w:val="28"/>
          <w:lang w:eastAsia="ru-RU"/>
        </w:rPr>
        <w:t xml:space="preserve"> Средней Азии </w:t>
      </w:r>
      <w:r w:rsidRPr="00B85540">
        <w:rPr>
          <w:rFonts w:ascii="Times New Roman" w:eastAsia="Times New Roman" w:hAnsi="Times New Roman" w:cs="Times New Roman"/>
          <w:sz w:val="28"/>
          <w:szCs w:val="28"/>
          <w:lang w:eastAsia="ru-RU"/>
        </w:rPr>
        <w:lastRenderedPageBreak/>
        <w:t xml:space="preserve">и Сибири, где доля тяжелых запасов растет до 40% мировых резервов, и может снижаться до 0,907 г/см³ при инъекции CO2. Измерение плотности классически осуществляется ареометрией с использованием гидрометра, но в современных условиях предпочтительны LF-NMR или ИИ-модели для расчета API </w:t>
      </w:r>
      <w:proofErr w:type="spellStart"/>
      <w:r w:rsidRPr="00B85540">
        <w:rPr>
          <w:rFonts w:ascii="Times New Roman" w:eastAsia="Times New Roman" w:hAnsi="Times New Roman" w:cs="Times New Roman"/>
          <w:sz w:val="28"/>
          <w:szCs w:val="28"/>
          <w:lang w:eastAsia="ru-RU"/>
        </w:rPr>
        <w:t>gravity</w:t>
      </w:r>
      <w:proofErr w:type="spellEnd"/>
      <w:r w:rsidRPr="00B85540">
        <w:rPr>
          <w:rFonts w:ascii="Times New Roman" w:eastAsia="Times New Roman" w:hAnsi="Times New Roman" w:cs="Times New Roman"/>
          <w:sz w:val="28"/>
          <w:szCs w:val="28"/>
          <w:lang w:eastAsia="ru-RU"/>
        </w:rPr>
        <w:t xml:space="preserve"> с точностью R²=0,945, учитывая пористость и содержание воды.</w:t>
      </w:r>
    </w:p>
    <w:p w14:paraId="2B41323D" w14:textId="77777777" w:rsidR="00B85540" w:rsidRDefault="00B85540" w:rsidP="00B85540">
      <w:pPr>
        <w:pStyle w:val="ae"/>
        <w:numPr>
          <w:ilvl w:val="0"/>
          <w:numId w:val="1"/>
        </w:numPr>
        <w:spacing w:after="0" w:line="360" w:lineRule="auto"/>
        <w:ind w:left="0" w:firstLine="709"/>
        <w:jc w:val="both"/>
        <w:rPr>
          <w:rFonts w:ascii="Times New Roman" w:eastAsia="Times New Roman" w:hAnsi="Times New Roman" w:cs="Times New Roman"/>
          <w:sz w:val="28"/>
          <w:szCs w:val="28"/>
          <w:lang w:eastAsia="ru-RU"/>
        </w:rPr>
      </w:pPr>
      <w:r w:rsidRPr="00B85540">
        <w:rPr>
          <w:rFonts w:ascii="Times New Roman" w:eastAsia="Times New Roman" w:hAnsi="Times New Roman" w:cs="Times New Roman"/>
          <w:sz w:val="28"/>
          <w:szCs w:val="28"/>
          <w:lang w:eastAsia="ru-RU"/>
        </w:rPr>
        <w:t xml:space="preserve">Вязкость нефти составляет 1,2–55 </w:t>
      </w:r>
      <w:proofErr w:type="spellStart"/>
      <w:r w:rsidRPr="00B85540">
        <w:rPr>
          <w:rFonts w:ascii="Times New Roman" w:eastAsia="Times New Roman" w:hAnsi="Times New Roman" w:cs="Times New Roman"/>
          <w:sz w:val="28"/>
          <w:szCs w:val="28"/>
          <w:lang w:eastAsia="ru-RU"/>
        </w:rPr>
        <w:t>сСт</w:t>
      </w:r>
      <w:proofErr w:type="spellEnd"/>
      <w:r w:rsidRPr="00B85540">
        <w:rPr>
          <w:rFonts w:ascii="Times New Roman" w:eastAsia="Times New Roman" w:hAnsi="Times New Roman" w:cs="Times New Roman"/>
          <w:sz w:val="28"/>
          <w:szCs w:val="28"/>
          <w:lang w:eastAsia="ru-RU"/>
        </w:rPr>
        <w:t xml:space="preserve"> при 50°С, с возможными значениями до 300 мм²/с, определяя её текучесть и создавая вызовы в холодном климате из-за застывания </w:t>
      </w:r>
      <w:proofErr w:type="spellStart"/>
      <w:r w:rsidRPr="00B85540">
        <w:rPr>
          <w:rFonts w:ascii="Times New Roman" w:eastAsia="Times New Roman" w:hAnsi="Times New Roman" w:cs="Times New Roman"/>
          <w:sz w:val="28"/>
          <w:szCs w:val="28"/>
          <w:lang w:eastAsia="ru-RU"/>
        </w:rPr>
        <w:t>парафинистых</w:t>
      </w:r>
      <w:proofErr w:type="spellEnd"/>
      <w:r w:rsidRPr="00B85540">
        <w:rPr>
          <w:rFonts w:ascii="Times New Roman" w:eastAsia="Times New Roman" w:hAnsi="Times New Roman" w:cs="Times New Roman"/>
          <w:sz w:val="28"/>
          <w:szCs w:val="28"/>
          <w:lang w:eastAsia="ru-RU"/>
        </w:rPr>
        <w:t xml:space="preserve"> компонентов, типичных для сибирских аналогов. Инъекция CO2 позволяет снизить вязкость на 27%, повышая извлечение на 11,6%, что подчеркивает потенциал для оптимизации транспорта. Определение вязкости традиционно проводится вискозиметрией с помощью капиллярных или ротационных приборов, таких как вискозиметр </w:t>
      </w:r>
      <w:proofErr w:type="spellStart"/>
      <w:r w:rsidRPr="00B85540">
        <w:rPr>
          <w:rFonts w:ascii="Times New Roman" w:eastAsia="Times New Roman" w:hAnsi="Times New Roman" w:cs="Times New Roman"/>
          <w:sz w:val="28"/>
          <w:szCs w:val="28"/>
          <w:lang w:eastAsia="ru-RU"/>
        </w:rPr>
        <w:t>Оствальда</w:t>
      </w:r>
      <w:proofErr w:type="spellEnd"/>
      <w:r w:rsidRPr="00B85540">
        <w:rPr>
          <w:rFonts w:ascii="Times New Roman" w:eastAsia="Times New Roman" w:hAnsi="Times New Roman" w:cs="Times New Roman"/>
          <w:sz w:val="28"/>
          <w:szCs w:val="28"/>
          <w:lang w:eastAsia="ru-RU"/>
        </w:rPr>
        <w:t>, в то время как LF-NMR обеспечивает измерения в реальном времени без разрушения пробы, а ИИ-модели учитывают нелинейные зависимости от температуры и состава.</w:t>
      </w:r>
    </w:p>
    <w:p w14:paraId="2A469337" w14:textId="645851A6" w:rsidR="00B85540" w:rsidRPr="00B85540" w:rsidRDefault="00B85540" w:rsidP="00B85540">
      <w:pPr>
        <w:pStyle w:val="ae"/>
        <w:numPr>
          <w:ilvl w:val="0"/>
          <w:numId w:val="1"/>
        </w:numPr>
        <w:spacing w:after="0" w:line="360" w:lineRule="auto"/>
        <w:ind w:left="0" w:firstLine="709"/>
        <w:jc w:val="both"/>
        <w:rPr>
          <w:rFonts w:ascii="Times New Roman" w:eastAsia="Times New Roman" w:hAnsi="Times New Roman" w:cs="Times New Roman"/>
          <w:sz w:val="28"/>
          <w:szCs w:val="28"/>
          <w:lang w:eastAsia="ru-RU"/>
        </w:rPr>
      </w:pPr>
      <w:r w:rsidRPr="00B85540">
        <w:rPr>
          <w:rFonts w:ascii="Times New Roman" w:eastAsia="Times New Roman" w:hAnsi="Times New Roman" w:cs="Times New Roman"/>
          <w:sz w:val="28"/>
          <w:szCs w:val="28"/>
          <w:lang w:eastAsia="ru-RU"/>
        </w:rPr>
        <w:t xml:space="preserve">Фракционный состав включает бензиновые фракции (начало кипения до 200°С) до 50% и </w:t>
      </w:r>
      <w:proofErr w:type="spellStart"/>
      <w:r w:rsidRPr="00B85540">
        <w:rPr>
          <w:rFonts w:ascii="Times New Roman" w:eastAsia="Times New Roman" w:hAnsi="Times New Roman" w:cs="Times New Roman"/>
          <w:sz w:val="28"/>
          <w:szCs w:val="28"/>
          <w:lang w:eastAsia="ru-RU"/>
        </w:rPr>
        <w:t>газойлевые</w:t>
      </w:r>
      <w:proofErr w:type="spellEnd"/>
      <w:r w:rsidRPr="00B85540">
        <w:rPr>
          <w:rFonts w:ascii="Times New Roman" w:eastAsia="Times New Roman" w:hAnsi="Times New Roman" w:cs="Times New Roman"/>
          <w:sz w:val="28"/>
          <w:szCs w:val="28"/>
          <w:lang w:eastAsia="ru-RU"/>
        </w:rPr>
        <w:t xml:space="preserve"> (270–350°С), с общей температурой кипения фракций до 500°С, что обеспечивает высокий выход топлива, но требует депарафинизации из-за содержания парафинов свыше 6% в </w:t>
      </w:r>
      <w:proofErr w:type="spellStart"/>
      <w:r w:rsidRPr="00B85540">
        <w:rPr>
          <w:rFonts w:ascii="Times New Roman" w:eastAsia="Times New Roman" w:hAnsi="Times New Roman" w:cs="Times New Roman"/>
          <w:sz w:val="28"/>
          <w:szCs w:val="28"/>
          <w:lang w:eastAsia="ru-RU"/>
        </w:rPr>
        <w:t>парафинистых</w:t>
      </w:r>
      <w:proofErr w:type="spellEnd"/>
      <w:r w:rsidRPr="00B85540">
        <w:rPr>
          <w:rFonts w:ascii="Times New Roman" w:eastAsia="Times New Roman" w:hAnsi="Times New Roman" w:cs="Times New Roman"/>
          <w:sz w:val="28"/>
          <w:szCs w:val="28"/>
          <w:lang w:eastAsia="ru-RU"/>
        </w:rPr>
        <w:t xml:space="preserve"> типах. Классификация по сере делит нефть на малосернистую (менее 0,6%) и высокосернистую (свыше 1,8%), влияя на экологические аспекты переработки. Анализ фракций (Таб.2) осуществляется фракционной разгонкой по стандартам ASTM D86 или </w:t>
      </w:r>
      <w:proofErr w:type="spellStart"/>
      <w:r w:rsidRPr="00B85540">
        <w:rPr>
          <w:rFonts w:ascii="Times New Roman" w:eastAsia="Times New Roman" w:hAnsi="Times New Roman" w:cs="Times New Roman"/>
          <w:sz w:val="28"/>
          <w:szCs w:val="28"/>
          <w:lang w:eastAsia="ru-RU"/>
        </w:rPr>
        <w:t>Engler</w:t>
      </w:r>
      <w:proofErr w:type="spellEnd"/>
      <w:r w:rsidRPr="00B85540">
        <w:rPr>
          <w:rFonts w:ascii="Times New Roman" w:eastAsia="Times New Roman" w:hAnsi="Times New Roman" w:cs="Times New Roman"/>
          <w:sz w:val="28"/>
          <w:szCs w:val="28"/>
          <w:lang w:eastAsia="ru-RU"/>
        </w:rPr>
        <w:t>, а современно — GC-MS для детального профиля и LF-NMR для SARA-анализа.</w:t>
      </w:r>
    </w:p>
    <w:p w14:paraId="0B7AF81D" w14:textId="1593E68F" w:rsidR="00B85540" w:rsidRDefault="00B85540" w:rsidP="0027222F">
      <w:pPr>
        <w:rPr>
          <w:rFonts w:ascii="Times New Roman" w:hAnsi="Times New Roman" w:cs="Times New Roman"/>
          <w:i/>
          <w:iCs/>
          <w:noProof/>
        </w:rPr>
      </w:pPr>
    </w:p>
    <w:p w14:paraId="6600CBD2" w14:textId="47982941" w:rsidR="00B85540" w:rsidRDefault="00B85540" w:rsidP="0027222F">
      <w:pPr>
        <w:rPr>
          <w:rFonts w:ascii="Times New Roman" w:hAnsi="Times New Roman" w:cs="Times New Roman"/>
          <w:i/>
          <w:iCs/>
          <w:noProof/>
        </w:rPr>
      </w:pPr>
    </w:p>
    <w:p w14:paraId="33738705" w14:textId="1B917A12" w:rsidR="00B85540" w:rsidRDefault="00B85540" w:rsidP="0027222F">
      <w:pPr>
        <w:rPr>
          <w:rFonts w:ascii="Times New Roman" w:hAnsi="Times New Roman" w:cs="Times New Roman"/>
          <w:i/>
          <w:iCs/>
          <w:noProof/>
        </w:rPr>
      </w:pPr>
    </w:p>
    <w:p w14:paraId="3704C2BB" w14:textId="4CAF50A2" w:rsidR="00D0029E" w:rsidRDefault="00D0029E" w:rsidP="0027222F">
      <w:pPr>
        <w:rPr>
          <w:rFonts w:ascii="Times New Roman" w:hAnsi="Times New Roman" w:cs="Times New Roman"/>
          <w:i/>
          <w:iCs/>
          <w:noProof/>
        </w:rPr>
      </w:pPr>
    </w:p>
    <w:p w14:paraId="7CB52260" w14:textId="4BF4C0AC" w:rsidR="00D0029E" w:rsidRDefault="00D0029E" w:rsidP="0027222F">
      <w:pPr>
        <w:rPr>
          <w:rFonts w:ascii="Times New Roman" w:hAnsi="Times New Roman" w:cs="Times New Roman"/>
          <w:i/>
          <w:iCs/>
          <w:noProof/>
        </w:rPr>
      </w:pPr>
    </w:p>
    <w:p w14:paraId="079073CF" w14:textId="4BB78033" w:rsidR="00D0029E" w:rsidRDefault="00D0029E" w:rsidP="0027222F">
      <w:pPr>
        <w:rPr>
          <w:rFonts w:ascii="Times New Roman" w:hAnsi="Times New Roman" w:cs="Times New Roman"/>
          <w:i/>
          <w:iCs/>
          <w:noProof/>
        </w:rPr>
      </w:pPr>
    </w:p>
    <w:p w14:paraId="59BE009D" w14:textId="77777777" w:rsidR="00D0029E" w:rsidRDefault="00D0029E" w:rsidP="0027222F">
      <w:pPr>
        <w:rPr>
          <w:rFonts w:ascii="Times New Roman" w:hAnsi="Times New Roman" w:cs="Times New Roman"/>
          <w:i/>
          <w:iCs/>
          <w:noProof/>
        </w:rPr>
      </w:pPr>
    </w:p>
    <w:p w14:paraId="17A54A0B" w14:textId="3B1641C4" w:rsidR="00B85540" w:rsidRDefault="00B85540" w:rsidP="0027222F">
      <w:pPr>
        <w:rPr>
          <w:rFonts w:ascii="Times New Roman" w:hAnsi="Times New Roman" w:cs="Times New Roman"/>
          <w:i/>
          <w:iCs/>
          <w:noProof/>
        </w:rPr>
      </w:pPr>
    </w:p>
    <w:p w14:paraId="4B46E8CC" w14:textId="6DEA5705" w:rsidR="00B85540" w:rsidRPr="00B85540" w:rsidRDefault="00B85540" w:rsidP="00B85540">
      <w:pPr>
        <w:jc w:val="right"/>
        <w:rPr>
          <w:rFonts w:ascii="Times New Roman" w:hAnsi="Times New Roman" w:cs="Times New Roman"/>
          <w:i/>
          <w:iCs/>
          <w:noProof/>
        </w:rPr>
      </w:pPr>
      <w:r w:rsidRPr="00B85540">
        <w:rPr>
          <w:rFonts w:ascii="Times New Roman" w:hAnsi="Times New Roman" w:cs="Times New Roman"/>
          <w:i/>
          <w:iCs/>
          <w:noProof/>
        </w:rPr>
        <w:t>Таблица 2</w:t>
      </w:r>
    </w:p>
    <w:p w14:paraId="5F720D4D" w14:textId="2441DD6C" w:rsidR="00450813" w:rsidRPr="00B85540" w:rsidRDefault="00927A0A" w:rsidP="00B85540">
      <w:pPr>
        <w:jc w:val="center"/>
        <w:rPr>
          <w:rFonts w:ascii="Times New Roman" w:hAnsi="Times New Roman" w:cs="Times New Roman"/>
          <w:b/>
          <w:bCs/>
          <w:noProof/>
          <w:sz w:val="28"/>
          <w:szCs w:val="28"/>
        </w:rPr>
      </w:pPr>
      <w:r>
        <w:rPr>
          <w:rFonts w:ascii="Times New Roman" w:hAnsi="Times New Roman" w:cs="Times New Roman"/>
          <w:b/>
          <w:bCs/>
          <w:noProof/>
          <w:sz w:val="28"/>
          <w:szCs w:val="28"/>
        </w:rPr>
        <w:t xml:space="preserve">Разгонка ульяновской нефтив аппарате АРН-2 </w:t>
      </w:r>
    </w:p>
    <w:tbl>
      <w:tblPr>
        <w:tblStyle w:val="a7"/>
        <w:tblW w:w="0" w:type="auto"/>
        <w:tblLook w:val="04A0" w:firstRow="1" w:lastRow="0" w:firstColumn="1" w:lastColumn="0" w:noHBand="0" w:noVBand="1"/>
      </w:tblPr>
      <w:tblGrid>
        <w:gridCol w:w="3160"/>
        <w:gridCol w:w="3071"/>
        <w:gridCol w:w="3114"/>
      </w:tblGrid>
      <w:tr w:rsidR="005E0A17" w:rsidRPr="00B85540" w14:paraId="5E3B4E13" w14:textId="77777777" w:rsidTr="00B85540">
        <w:trPr>
          <w:trHeight w:val="132"/>
        </w:trPr>
        <w:tc>
          <w:tcPr>
            <w:tcW w:w="3160" w:type="dxa"/>
            <w:vMerge w:val="restart"/>
            <w:vAlign w:val="center"/>
          </w:tcPr>
          <w:p w14:paraId="1FDC7512" w14:textId="450ACCF9" w:rsidR="005E0A17" w:rsidRPr="00B85540" w:rsidRDefault="005E0A17" w:rsidP="00B85540">
            <w:pPr>
              <w:jc w:val="center"/>
              <w:rPr>
                <w:rFonts w:ascii="Times New Roman" w:hAnsi="Times New Roman" w:cs="Times New Roman"/>
                <w:color w:val="000000"/>
                <w:sz w:val="24"/>
                <w:szCs w:val="24"/>
              </w:rPr>
            </w:pPr>
            <w:r w:rsidRPr="00B85540">
              <w:rPr>
                <w:rFonts w:ascii="Times New Roman" w:hAnsi="Times New Roman" w:cs="Times New Roman"/>
                <w:color w:val="000000"/>
                <w:sz w:val="24"/>
                <w:szCs w:val="24"/>
              </w:rPr>
              <w:t xml:space="preserve">Температура </w:t>
            </w:r>
            <w:proofErr w:type="spellStart"/>
            <w:r w:rsidRPr="00B85540">
              <w:rPr>
                <w:rFonts w:ascii="Times New Roman" w:hAnsi="Times New Roman" w:cs="Times New Roman"/>
                <w:color w:val="000000"/>
                <w:sz w:val="24"/>
                <w:szCs w:val="24"/>
              </w:rPr>
              <w:t>выкипания</w:t>
            </w:r>
            <w:proofErr w:type="spellEnd"/>
            <w:r w:rsidRPr="00B85540">
              <w:rPr>
                <w:rFonts w:ascii="Times New Roman" w:hAnsi="Times New Roman" w:cs="Times New Roman"/>
                <w:color w:val="000000"/>
                <w:sz w:val="24"/>
                <w:szCs w:val="24"/>
              </w:rPr>
              <w:t xml:space="preserve"> фракции</w:t>
            </w:r>
          </w:p>
        </w:tc>
        <w:tc>
          <w:tcPr>
            <w:tcW w:w="6185" w:type="dxa"/>
            <w:gridSpan w:val="2"/>
            <w:vAlign w:val="center"/>
          </w:tcPr>
          <w:p w14:paraId="49F1D9BF" w14:textId="745A1C0D" w:rsidR="005E0A17" w:rsidRPr="00B85540" w:rsidRDefault="005E0A17" w:rsidP="00B85540">
            <w:pPr>
              <w:jc w:val="center"/>
              <w:rPr>
                <w:rFonts w:ascii="Times New Roman" w:hAnsi="Times New Roman" w:cs="Times New Roman"/>
                <w:color w:val="000000"/>
                <w:sz w:val="24"/>
                <w:szCs w:val="24"/>
              </w:rPr>
            </w:pPr>
            <w:r w:rsidRPr="00B85540">
              <w:rPr>
                <w:rFonts w:ascii="Times New Roman" w:hAnsi="Times New Roman" w:cs="Times New Roman"/>
                <w:color w:val="000000"/>
                <w:sz w:val="24"/>
                <w:szCs w:val="24"/>
              </w:rPr>
              <w:t>Выход на нефть</w:t>
            </w:r>
          </w:p>
        </w:tc>
      </w:tr>
      <w:tr w:rsidR="005E0A17" w:rsidRPr="00B85540" w14:paraId="44163E58" w14:textId="77777777" w:rsidTr="00B85540">
        <w:trPr>
          <w:trHeight w:val="132"/>
        </w:trPr>
        <w:tc>
          <w:tcPr>
            <w:tcW w:w="3160" w:type="dxa"/>
            <w:vMerge/>
            <w:vAlign w:val="center"/>
          </w:tcPr>
          <w:p w14:paraId="143AAF61" w14:textId="77777777" w:rsidR="005E0A17" w:rsidRPr="00B85540" w:rsidRDefault="005E0A17" w:rsidP="00B85540">
            <w:pPr>
              <w:jc w:val="center"/>
              <w:rPr>
                <w:rFonts w:ascii="Times New Roman" w:hAnsi="Times New Roman" w:cs="Times New Roman"/>
                <w:color w:val="000000"/>
                <w:sz w:val="24"/>
                <w:szCs w:val="24"/>
              </w:rPr>
            </w:pPr>
          </w:p>
        </w:tc>
        <w:tc>
          <w:tcPr>
            <w:tcW w:w="3071" w:type="dxa"/>
            <w:vAlign w:val="center"/>
          </w:tcPr>
          <w:p w14:paraId="75DAD1BC" w14:textId="5BCFF20E" w:rsidR="005E0A17" w:rsidRPr="00B85540" w:rsidRDefault="005E0A17" w:rsidP="00B85540">
            <w:pPr>
              <w:jc w:val="center"/>
              <w:rPr>
                <w:rFonts w:ascii="Times New Roman" w:hAnsi="Times New Roman" w:cs="Times New Roman"/>
                <w:color w:val="000000"/>
                <w:sz w:val="24"/>
                <w:szCs w:val="24"/>
              </w:rPr>
            </w:pPr>
            <w:r w:rsidRPr="00B85540">
              <w:rPr>
                <w:rFonts w:ascii="Times New Roman" w:hAnsi="Times New Roman" w:cs="Times New Roman"/>
                <w:color w:val="000000"/>
                <w:sz w:val="24"/>
                <w:szCs w:val="24"/>
              </w:rPr>
              <w:t>Отдельных фракций</w:t>
            </w:r>
          </w:p>
        </w:tc>
        <w:tc>
          <w:tcPr>
            <w:tcW w:w="3114" w:type="dxa"/>
            <w:vAlign w:val="center"/>
          </w:tcPr>
          <w:p w14:paraId="2A66C813" w14:textId="6CF04B03" w:rsidR="005E0A17" w:rsidRPr="00B85540" w:rsidRDefault="005E0A17" w:rsidP="00B85540">
            <w:pPr>
              <w:jc w:val="center"/>
              <w:rPr>
                <w:rFonts w:ascii="Times New Roman" w:hAnsi="Times New Roman" w:cs="Times New Roman"/>
                <w:color w:val="000000"/>
                <w:sz w:val="24"/>
                <w:szCs w:val="24"/>
              </w:rPr>
            </w:pPr>
            <w:r w:rsidRPr="00B85540">
              <w:rPr>
                <w:rFonts w:ascii="Times New Roman" w:hAnsi="Times New Roman" w:cs="Times New Roman"/>
                <w:color w:val="000000"/>
                <w:sz w:val="24"/>
                <w:szCs w:val="24"/>
              </w:rPr>
              <w:t>Суммарный</w:t>
            </w:r>
          </w:p>
        </w:tc>
      </w:tr>
      <w:tr w:rsidR="005E0A17" w:rsidRPr="00B85540" w14:paraId="5E58EF61" w14:textId="77777777" w:rsidTr="00B85540">
        <w:tc>
          <w:tcPr>
            <w:tcW w:w="3160" w:type="dxa"/>
            <w:vAlign w:val="center"/>
          </w:tcPr>
          <w:p w14:paraId="70C27B25" w14:textId="6A01B003"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65</w:t>
            </w:r>
          </w:p>
        </w:tc>
        <w:tc>
          <w:tcPr>
            <w:tcW w:w="3071" w:type="dxa"/>
            <w:vAlign w:val="center"/>
          </w:tcPr>
          <w:p w14:paraId="6FFB2789" w14:textId="5DCA4EC3"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28</w:t>
            </w:r>
          </w:p>
        </w:tc>
        <w:tc>
          <w:tcPr>
            <w:tcW w:w="3114" w:type="dxa"/>
            <w:vAlign w:val="center"/>
          </w:tcPr>
          <w:p w14:paraId="11289E98" w14:textId="353C695B"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0</w:t>
            </w:r>
          </w:p>
        </w:tc>
      </w:tr>
      <w:tr w:rsidR="005E0A17" w:rsidRPr="00B85540" w14:paraId="17757C2A" w14:textId="77777777" w:rsidTr="00B85540">
        <w:tc>
          <w:tcPr>
            <w:tcW w:w="3160" w:type="dxa"/>
            <w:vAlign w:val="center"/>
          </w:tcPr>
          <w:p w14:paraId="5D362AB8" w14:textId="69A28BB7"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65</w:t>
            </w:r>
          </w:p>
        </w:tc>
        <w:tc>
          <w:tcPr>
            <w:tcW w:w="3071" w:type="dxa"/>
            <w:vAlign w:val="center"/>
          </w:tcPr>
          <w:p w14:paraId="0211C145" w14:textId="1BD6EC82"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86</w:t>
            </w:r>
          </w:p>
        </w:tc>
        <w:tc>
          <w:tcPr>
            <w:tcW w:w="3114" w:type="dxa"/>
            <w:vAlign w:val="center"/>
          </w:tcPr>
          <w:p w14:paraId="7E30212B" w14:textId="1F3C08D3"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4,4</w:t>
            </w:r>
          </w:p>
        </w:tc>
      </w:tr>
      <w:tr w:rsidR="005E0A17" w:rsidRPr="00B85540" w14:paraId="23049BF8" w14:textId="77777777" w:rsidTr="00B85540">
        <w:tc>
          <w:tcPr>
            <w:tcW w:w="3160" w:type="dxa"/>
            <w:vAlign w:val="center"/>
          </w:tcPr>
          <w:p w14:paraId="1129264F" w14:textId="5D2B5912"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86</w:t>
            </w:r>
          </w:p>
        </w:tc>
        <w:tc>
          <w:tcPr>
            <w:tcW w:w="3071" w:type="dxa"/>
            <w:vAlign w:val="center"/>
          </w:tcPr>
          <w:p w14:paraId="72AF7060" w14:textId="6305003F"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106</w:t>
            </w:r>
          </w:p>
        </w:tc>
        <w:tc>
          <w:tcPr>
            <w:tcW w:w="3114" w:type="dxa"/>
            <w:vAlign w:val="center"/>
          </w:tcPr>
          <w:p w14:paraId="4F76FE3F" w14:textId="51E762A1"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6,7</w:t>
            </w:r>
          </w:p>
        </w:tc>
      </w:tr>
      <w:tr w:rsidR="005E0A17" w:rsidRPr="00B85540" w14:paraId="53C794FA" w14:textId="77777777" w:rsidTr="00B85540">
        <w:tc>
          <w:tcPr>
            <w:tcW w:w="3160" w:type="dxa"/>
            <w:vAlign w:val="center"/>
          </w:tcPr>
          <w:p w14:paraId="02E02DD9" w14:textId="34BF89FD"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106</w:t>
            </w:r>
          </w:p>
        </w:tc>
        <w:tc>
          <w:tcPr>
            <w:tcW w:w="3071" w:type="dxa"/>
            <w:vAlign w:val="center"/>
          </w:tcPr>
          <w:p w14:paraId="6D4B8C83" w14:textId="331D7E09"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123</w:t>
            </w:r>
          </w:p>
        </w:tc>
        <w:tc>
          <w:tcPr>
            <w:tcW w:w="3114" w:type="dxa"/>
            <w:vAlign w:val="center"/>
          </w:tcPr>
          <w:p w14:paraId="065A5DA7" w14:textId="0D78F1EB"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9,1</w:t>
            </w:r>
          </w:p>
        </w:tc>
      </w:tr>
      <w:tr w:rsidR="005E0A17" w:rsidRPr="00B85540" w14:paraId="64A27CBA" w14:textId="77777777" w:rsidTr="00B85540">
        <w:tc>
          <w:tcPr>
            <w:tcW w:w="3160" w:type="dxa"/>
            <w:vAlign w:val="center"/>
          </w:tcPr>
          <w:p w14:paraId="2AAB1556" w14:textId="73E58542"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123</w:t>
            </w:r>
          </w:p>
        </w:tc>
        <w:tc>
          <w:tcPr>
            <w:tcW w:w="3071" w:type="dxa"/>
            <w:vAlign w:val="center"/>
          </w:tcPr>
          <w:p w14:paraId="005E47E8" w14:textId="47361A5B"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138</w:t>
            </w:r>
          </w:p>
        </w:tc>
        <w:tc>
          <w:tcPr>
            <w:tcW w:w="3114" w:type="dxa"/>
            <w:vAlign w:val="center"/>
          </w:tcPr>
          <w:p w14:paraId="3BF94395" w14:textId="019DE5C3"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11,6</w:t>
            </w:r>
          </w:p>
        </w:tc>
      </w:tr>
      <w:tr w:rsidR="005E0A17" w:rsidRPr="00B85540" w14:paraId="27A24183" w14:textId="77777777" w:rsidTr="00B85540">
        <w:tc>
          <w:tcPr>
            <w:tcW w:w="3160" w:type="dxa"/>
            <w:vAlign w:val="center"/>
          </w:tcPr>
          <w:p w14:paraId="4897CC61" w14:textId="21840F02"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138</w:t>
            </w:r>
          </w:p>
        </w:tc>
        <w:tc>
          <w:tcPr>
            <w:tcW w:w="3071" w:type="dxa"/>
            <w:vAlign w:val="center"/>
          </w:tcPr>
          <w:p w14:paraId="028872CB" w14:textId="624076CC"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156</w:t>
            </w:r>
          </w:p>
        </w:tc>
        <w:tc>
          <w:tcPr>
            <w:tcW w:w="3114" w:type="dxa"/>
            <w:vAlign w:val="center"/>
          </w:tcPr>
          <w:p w14:paraId="47A88926" w14:textId="5E1A68DB"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14,1</w:t>
            </w:r>
          </w:p>
        </w:tc>
      </w:tr>
      <w:tr w:rsidR="005E0A17" w:rsidRPr="00B85540" w14:paraId="6304C61D" w14:textId="77777777" w:rsidTr="00B85540">
        <w:tc>
          <w:tcPr>
            <w:tcW w:w="3160" w:type="dxa"/>
            <w:vAlign w:val="center"/>
          </w:tcPr>
          <w:p w14:paraId="16B80CBE" w14:textId="36357B91"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156</w:t>
            </w:r>
          </w:p>
        </w:tc>
        <w:tc>
          <w:tcPr>
            <w:tcW w:w="3071" w:type="dxa"/>
            <w:vAlign w:val="center"/>
          </w:tcPr>
          <w:p w14:paraId="2DCD99CF" w14:textId="3CD233A1"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169</w:t>
            </w:r>
          </w:p>
        </w:tc>
        <w:tc>
          <w:tcPr>
            <w:tcW w:w="3114" w:type="dxa"/>
            <w:vAlign w:val="center"/>
          </w:tcPr>
          <w:p w14:paraId="43926A4C" w14:textId="67138C0A"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16,7</w:t>
            </w:r>
          </w:p>
        </w:tc>
      </w:tr>
      <w:tr w:rsidR="005E0A17" w:rsidRPr="00B85540" w14:paraId="1E06C06E" w14:textId="77777777" w:rsidTr="00B85540">
        <w:tc>
          <w:tcPr>
            <w:tcW w:w="3160" w:type="dxa"/>
            <w:vAlign w:val="center"/>
          </w:tcPr>
          <w:p w14:paraId="493144F0" w14:textId="73F052B1"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169</w:t>
            </w:r>
          </w:p>
        </w:tc>
        <w:tc>
          <w:tcPr>
            <w:tcW w:w="3071" w:type="dxa"/>
            <w:vAlign w:val="center"/>
          </w:tcPr>
          <w:p w14:paraId="022E9571" w14:textId="65A14231"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189</w:t>
            </w:r>
          </w:p>
        </w:tc>
        <w:tc>
          <w:tcPr>
            <w:tcW w:w="3114" w:type="dxa"/>
            <w:vAlign w:val="center"/>
          </w:tcPr>
          <w:p w14:paraId="5027B2E4" w14:textId="76752F3C"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19,3</w:t>
            </w:r>
          </w:p>
        </w:tc>
      </w:tr>
      <w:tr w:rsidR="005E0A17" w:rsidRPr="00B85540" w14:paraId="1E8F3685" w14:textId="77777777" w:rsidTr="00B85540">
        <w:tc>
          <w:tcPr>
            <w:tcW w:w="3160" w:type="dxa"/>
            <w:vAlign w:val="center"/>
          </w:tcPr>
          <w:p w14:paraId="1E5B4602" w14:textId="08A1FE0C"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189</w:t>
            </w:r>
          </w:p>
        </w:tc>
        <w:tc>
          <w:tcPr>
            <w:tcW w:w="3071" w:type="dxa"/>
            <w:vAlign w:val="center"/>
          </w:tcPr>
          <w:p w14:paraId="2E99747F" w14:textId="499BBF8A"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208</w:t>
            </w:r>
          </w:p>
        </w:tc>
        <w:tc>
          <w:tcPr>
            <w:tcW w:w="3114" w:type="dxa"/>
            <w:vAlign w:val="center"/>
          </w:tcPr>
          <w:p w14:paraId="501707B3" w14:textId="770FFF46"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22</w:t>
            </w:r>
          </w:p>
        </w:tc>
      </w:tr>
      <w:tr w:rsidR="005E0A17" w:rsidRPr="00B85540" w14:paraId="762EF82A" w14:textId="77777777" w:rsidTr="00B85540">
        <w:tc>
          <w:tcPr>
            <w:tcW w:w="3160" w:type="dxa"/>
            <w:vAlign w:val="center"/>
          </w:tcPr>
          <w:p w14:paraId="772B53A5" w14:textId="3BC12115"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208</w:t>
            </w:r>
          </w:p>
        </w:tc>
        <w:tc>
          <w:tcPr>
            <w:tcW w:w="3071" w:type="dxa"/>
            <w:vAlign w:val="center"/>
          </w:tcPr>
          <w:p w14:paraId="5434DE25" w14:textId="7B1EF7D2"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226</w:t>
            </w:r>
          </w:p>
        </w:tc>
        <w:tc>
          <w:tcPr>
            <w:tcW w:w="3114" w:type="dxa"/>
            <w:vAlign w:val="center"/>
          </w:tcPr>
          <w:p w14:paraId="0B3B1F5D" w14:textId="6E162148"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24,7</w:t>
            </w:r>
          </w:p>
        </w:tc>
      </w:tr>
      <w:tr w:rsidR="005E0A17" w:rsidRPr="00B85540" w14:paraId="4B92D27B" w14:textId="77777777" w:rsidTr="00B85540">
        <w:tc>
          <w:tcPr>
            <w:tcW w:w="3160" w:type="dxa"/>
            <w:vAlign w:val="center"/>
          </w:tcPr>
          <w:p w14:paraId="02F36B1B" w14:textId="6207B9DF"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226</w:t>
            </w:r>
          </w:p>
        </w:tc>
        <w:tc>
          <w:tcPr>
            <w:tcW w:w="3071" w:type="dxa"/>
            <w:vAlign w:val="center"/>
          </w:tcPr>
          <w:p w14:paraId="4F60AA6C" w14:textId="5D727D72"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243</w:t>
            </w:r>
          </w:p>
        </w:tc>
        <w:tc>
          <w:tcPr>
            <w:tcW w:w="3114" w:type="dxa"/>
            <w:vAlign w:val="center"/>
          </w:tcPr>
          <w:p w14:paraId="4A76D33E" w14:textId="0C436BAA"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27,5</w:t>
            </w:r>
          </w:p>
        </w:tc>
      </w:tr>
      <w:tr w:rsidR="005E0A17" w:rsidRPr="00B85540" w14:paraId="2ACEACAE" w14:textId="77777777" w:rsidTr="00B85540">
        <w:tc>
          <w:tcPr>
            <w:tcW w:w="3160" w:type="dxa"/>
            <w:vAlign w:val="center"/>
          </w:tcPr>
          <w:p w14:paraId="5AA1942B" w14:textId="118605CB"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243</w:t>
            </w:r>
          </w:p>
        </w:tc>
        <w:tc>
          <w:tcPr>
            <w:tcW w:w="3071" w:type="dxa"/>
            <w:vAlign w:val="center"/>
          </w:tcPr>
          <w:p w14:paraId="03BE2D83" w14:textId="5D98F697"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262</w:t>
            </w:r>
          </w:p>
        </w:tc>
        <w:tc>
          <w:tcPr>
            <w:tcW w:w="3114" w:type="dxa"/>
            <w:vAlign w:val="center"/>
          </w:tcPr>
          <w:p w14:paraId="31E49FAE" w14:textId="5038E163"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30,4</w:t>
            </w:r>
          </w:p>
        </w:tc>
      </w:tr>
      <w:tr w:rsidR="005E0A17" w:rsidRPr="00B85540" w14:paraId="51C168B5" w14:textId="77777777" w:rsidTr="00B85540">
        <w:tc>
          <w:tcPr>
            <w:tcW w:w="3160" w:type="dxa"/>
            <w:vAlign w:val="center"/>
          </w:tcPr>
          <w:p w14:paraId="55C35A37" w14:textId="312B6756"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262</w:t>
            </w:r>
          </w:p>
        </w:tc>
        <w:tc>
          <w:tcPr>
            <w:tcW w:w="3071" w:type="dxa"/>
            <w:vAlign w:val="center"/>
          </w:tcPr>
          <w:p w14:paraId="4268C300" w14:textId="692815F2"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278</w:t>
            </w:r>
          </w:p>
        </w:tc>
        <w:tc>
          <w:tcPr>
            <w:tcW w:w="3114" w:type="dxa"/>
            <w:vAlign w:val="center"/>
          </w:tcPr>
          <w:p w14:paraId="480DBABB" w14:textId="41DEDE99"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33,3</w:t>
            </w:r>
          </w:p>
        </w:tc>
      </w:tr>
      <w:tr w:rsidR="005E0A17" w:rsidRPr="00B85540" w14:paraId="3DC30FC6" w14:textId="77777777" w:rsidTr="00B85540">
        <w:tc>
          <w:tcPr>
            <w:tcW w:w="3160" w:type="dxa"/>
            <w:vAlign w:val="center"/>
          </w:tcPr>
          <w:p w14:paraId="03DABA41" w14:textId="1E0E6CD3"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278</w:t>
            </w:r>
          </w:p>
        </w:tc>
        <w:tc>
          <w:tcPr>
            <w:tcW w:w="3071" w:type="dxa"/>
            <w:vAlign w:val="center"/>
          </w:tcPr>
          <w:p w14:paraId="79280290" w14:textId="2A719AF1"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297</w:t>
            </w:r>
          </w:p>
        </w:tc>
        <w:tc>
          <w:tcPr>
            <w:tcW w:w="3114" w:type="dxa"/>
            <w:vAlign w:val="center"/>
          </w:tcPr>
          <w:p w14:paraId="0EF73BF0" w14:textId="6351E38B"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36,1</w:t>
            </w:r>
          </w:p>
        </w:tc>
      </w:tr>
      <w:tr w:rsidR="005E0A17" w:rsidRPr="00B85540" w14:paraId="1B437BBA" w14:textId="77777777" w:rsidTr="00B85540">
        <w:tc>
          <w:tcPr>
            <w:tcW w:w="3160" w:type="dxa"/>
            <w:vAlign w:val="center"/>
          </w:tcPr>
          <w:p w14:paraId="7F40F17F" w14:textId="57933D16"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297</w:t>
            </w:r>
          </w:p>
        </w:tc>
        <w:tc>
          <w:tcPr>
            <w:tcW w:w="3071" w:type="dxa"/>
            <w:vAlign w:val="center"/>
          </w:tcPr>
          <w:p w14:paraId="797D9BC8" w14:textId="469B5CEB"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312</w:t>
            </w:r>
          </w:p>
        </w:tc>
        <w:tc>
          <w:tcPr>
            <w:tcW w:w="3114" w:type="dxa"/>
            <w:vAlign w:val="center"/>
          </w:tcPr>
          <w:p w14:paraId="62CE313A" w14:textId="51487ABD"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39</w:t>
            </w:r>
          </w:p>
        </w:tc>
      </w:tr>
      <w:tr w:rsidR="005E0A17" w:rsidRPr="00B85540" w14:paraId="1BB04258" w14:textId="77777777" w:rsidTr="00B85540">
        <w:tc>
          <w:tcPr>
            <w:tcW w:w="3160" w:type="dxa"/>
            <w:vAlign w:val="center"/>
          </w:tcPr>
          <w:p w14:paraId="14E444FE" w14:textId="6499768E"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312</w:t>
            </w:r>
          </w:p>
        </w:tc>
        <w:tc>
          <w:tcPr>
            <w:tcW w:w="3071" w:type="dxa"/>
            <w:vAlign w:val="center"/>
          </w:tcPr>
          <w:p w14:paraId="14377534" w14:textId="6E6613E1"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327</w:t>
            </w:r>
          </w:p>
        </w:tc>
        <w:tc>
          <w:tcPr>
            <w:tcW w:w="3114" w:type="dxa"/>
            <w:vAlign w:val="center"/>
          </w:tcPr>
          <w:p w14:paraId="2E9816D2" w14:textId="5D1586F6"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41,9</w:t>
            </w:r>
          </w:p>
        </w:tc>
      </w:tr>
      <w:tr w:rsidR="005E0A17" w:rsidRPr="00B85540" w14:paraId="148834BF" w14:textId="77777777" w:rsidTr="00B85540">
        <w:tc>
          <w:tcPr>
            <w:tcW w:w="3160" w:type="dxa"/>
            <w:vAlign w:val="center"/>
          </w:tcPr>
          <w:p w14:paraId="53EDEB75" w14:textId="1DE77EAF"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327</w:t>
            </w:r>
          </w:p>
        </w:tc>
        <w:tc>
          <w:tcPr>
            <w:tcW w:w="3071" w:type="dxa"/>
            <w:vAlign w:val="center"/>
          </w:tcPr>
          <w:p w14:paraId="696EB7E6" w14:textId="54F3C7F4"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349</w:t>
            </w:r>
          </w:p>
        </w:tc>
        <w:tc>
          <w:tcPr>
            <w:tcW w:w="3114" w:type="dxa"/>
            <w:vAlign w:val="center"/>
          </w:tcPr>
          <w:p w14:paraId="5791EEEF" w14:textId="274AC750"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44,9</w:t>
            </w:r>
          </w:p>
        </w:tc>
      </w:tr>
      <w:tr w:rsidR="005E0A17" w:rsidRPr="00B85540" w14:paraId="733CD660" w14:textId="77777777" w:rsidTr="00B85540">
        <w:tc>
          <w:tcPr>
            <w:tcW w:w="3160" w:type="dxa"/>
            <w:vAlign w:val="center"/>
          </w:tcPr>
          <w:p w14:paraId="485C48C5" w14:textId="7ACD2293"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349</w:t>
            </w:r>
          </w:p>
        </w:tc>
        <w:tc>
          <w:tcPr>
            <w:tcW w:w="3071" w:type="dxa"/>
            <w:vAlign w:val="center"/>
          </w:tcPr>
          <w:p w14:paraId="17608F0D" w14:textId="2AB44B6D"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369</w:t>
            </w:r>
          </w:p>
        </w:tc>
        <w:tc>
          <w:tcPr>
            <w:tcW w:w="3114" w:type="dxa"/>
            <w:vAlign w:val="center"/>
          </w:tcPr>
          <w:p w14:paraId="6E5CA542" w14:textId="61BE6F56"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47,9</w:t>
            </w:r>
          </w:p>
        </w:tc>
      </w:tr>
      <w:tr w:rsidR="005E0A17" w:rsidRPr="00B85540" w14:paraId="1726EB20" w14:textId="77777777" w:rsidTr="00B85540">
        <w:tc>
          <w:tcPr>
            <w:tcW w:w="3160" w:type="dxa"/>
            <w:vAlign w:val="center"/>
          </w:tcPr>
          <w:p w14:paraId="7FF91563" w14:textId="61C20ECE"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369</w:t>
            </w:r>
          </w:p>
        </w:tc>
        <w:tc>
          <w:tcPr>
            <w:tcW w:w="3071" w:type="dxa"/>
            <w:vAlign w:val="center"/>
          </w:tcPr>
          <w:p w14:paraId="11B66231" w14:textId="6CBEE97F"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387</w:t>
            </w:r>
          </w:p>
        </w:tc>
        <w:tc>
          <w:tcPr>
            <w:tcW w:w="3114" w:type="dxa"/>
            <w:vAlign w:val="center"/>
          </w:tcPr>
          <w:p w14:paraId="1CE1A295" w14:textId="7310A638"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50,9</w:t>
            </w:r>
          </w:p>
        </w:tc>
      </w:tr>
      <w:tr w:rsidR="005E0A17" w:rsidRPr="00B85540" w14:paraId="7E82B31A" w14:textId="77777777" w:rsidTr="00B85540">
        <w:tc>
          <w:tcPr>
            <w:tcW w:w="3160" w:type="dxa"/>
            <w:vAlign w:val="center"/>
          </w:tcPr>
          <w:p w14:paraId="4B16D88E" w14:textId="60C5A090"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387</w:t>
            </w:r>
          </w:p>
        </w:tc>
        <w:tc>
          <w:tcPr>
            <w:tcW w:w="3071" w:type="dxa"/>
            <w:vAlign w:val="center"/>
          </w:tcPr>
          <w:p w14:paraId="467EA6B0" w14:textId="18AD95A6"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414</w:t>
            </w:r>
          </w:p>
        </w:tc>
        <w:tc>
          <w:tcPr>
            <w:tcW w:w="3114" w:type="dxa"/>
            <w:vAlign w:val="center"/>
          </w:tcPr>
          <w:p w14:paraId="03CD8562" w14:textId="5652B2E8"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54</w:t>
            </w:r>
          </w:p>
        </w:tc>
      </w:tr>
      <w:tr w:rsidR="005E0A17" w:rsidRPr="00B85540" w14:paraId="041BB8FF" w14:textId="77777777" w:rsidTr="00B85540">
        <w:tc>
          <w:tcPr>
            <w:tcW w:w="3160" w:type="dxa"/>
            <w:vAlign w:val="center"/>
          </w:tcPr>
          <w:p w14:paraId="771DD69E" w14:textId="3DA65190"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414</w:t>
            </w:r>
          </w:p>
        </w:tc>
        <w:tc>
          <w:tcPr>
            <w:tcW w:w="3071" w:type="dxa"/>
            <w:vAlign w:val="center"/>
          </w:tcPr>
          <w:p w14:paraId="4EBF5413" w14:textId="3093CEA4"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437</w:t>
            </w:r>
          </w:p>
        </w:tc>
        <w:tc>
          <w:tcPr>
            <w:tcW w:w="3114" w:type="dxa"/>
            <w:vAlign w:val="center"/>
          </w:tcPr>
          <w:p w14:paraId="1D092D4E" w14:textId="316B2E70"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57,1</w:t>
            </w:r>
          </w:p>
        </w:tc>
      </w:tr>
      <w:tr w:rsidR="005E0A17" w:rsidRPr="00B85540" w14:paraId="63AFB962" w14:textId="77777777" w:rsidTr="00B85540">
        <w:tc>
          <w:tcPr>
            <w:tcW w:w="3160" w:type="dxa"/>
            <w:vAlign w:val="center"/>
          </w:tcPr>
          <w:p w14:paraId="249FF54E" w14:textId="77E155C0"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437</w:t>
            </w:r>
          </w:p>
        </w:tc>
        <w:tc>
          <w:tcPr>
            <w:tcW w:w="3071" w:type="dxa"/>
            <w:vAlign w:val="center"/>
          </w:tcPr>
          <w:p w14:paraId="27926C7D" w14:textId="1AA3A981"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470</w:t>
            </w:r>
          </w:p>
        </w:tc>
        <w:tc>
          <w:tcPr>
            <w:tcW w:w="3114" w:type="dxa"/>
            <w:vAlign w:val="center"/>
          </w:tcPr>
          <w:p w14:paraId="3758C5F9" w14:textId="13AA6BFE"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60,3</w:t>
            </w:r>
          </w:p>
        </w:tc>
      </w:tr>
      <w:tr w:rsidR="005E0A17" w:rsidRPr="00B85540" w14:paraId="7BFC2FBB" w14:textId="77777777" w:rsidTr="00B85540">
        <w:tc>
          <w:tcPr>
            <w:tcW w:w="3160" w:type="dxa"/>
            <w:vAlign w:val="center"/>
          </w:tcPr>
          <w:p w14:paraId="6767D78A" w14:textId="0BFDB69C"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470</w:t>
            </w:r>
          </w:p>
        </w:tc>
        <w:tc>
          <w:tcPr>
            <w:tcW w:w="3071" w:type="dxa"/>
            <w:vAlign w:val="center"/>
          </w:tcPr>
          <w:p w14:paraId="15C4BB67" w14:textId="1F532F27"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496</w:t>
            </w:r>
          </w:p>
        </w:tc>
        <w:tc>
          <w:tcPr>
            <w:tcW w:w="3114" w:type="dxa"/>
            <w:vAlign w:val="center"/>
          </w:tcPr>
          <w:p w14:paraId="375611F8" w14:textId="5544B2A6"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63,6</w:t>
            </w:r>
          </w:p>
        </w:tc>
      </w:tr>
      <w:tr w:rsidR="005E0A17" w:rsidRPr="00B85540" w14:paraId="40C7C8B2" w14:textId="77777777" w:rsidTr="00B85540">
        <w:tc>
          <w:tcPr>
            <w:tcW w:w="3160" w:type="dxa"/>
            <w:vAlign w:val="center"/>
          </w:tcPr>
          <w:p w14:paraId="14C01491" w14:textId="77777777" w:rsidR="005E0A17" w:rsidRPr="00B85540" w:rsidRDefault="005E0A17" w:rsidP="00B85540">
            <w:pPr>
              <w:jc w:val="center"/>
              <w:rPr>
                <w:rFonts w:ascii="Times New Roman" w:hAnsi="Times New Roman" w:cs="Times New Roman"/>
                <w:noProof/>
                <w:sz w:val="24"/>
                <w:szCs w:val="24"/>
              </w:rPr>
            </w:pPr>
          </w:p>
        </w:tc>
        <w:tc>
          <w:tcPr>
            <w:tcW w:w="3071" w:type="dxa"/>
            <w:vAlign w:val="center"/>
          </w:tcPr>
          <w:p w14:paraId="27E1CD6D" w14:textId="47866F15"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550</w:t>
            </w:r>
          </w:p>
        </w:tc>
        <w:tc>
          <w:tcPr>
            <w:tcW w:w="3114" w:type="dxa"/>
            <w:vAlign w:val="center"/>
          </w:tcPr>
          <w:p w14:paraId="1C92A4C5" w14:textId="0B605E3C" w:rsidR="005E0A17" w:rsidRPr="00B85540" w:rsidRDefault="005E0A17" w:rsidP="00B85540">
            <w:pPr>
              <w:jc w:val="center"/>
              <w:rPr>
                <w:rFonts w:ascii="Times New Roman" w:hAnsi="Times New Roman" w:cs="Times New Roman"/>
                <w:noProof/>
                <w:sz w:val="24"/>
                <w:szCs w:val="24"/>
              </w:rPr>
            </w:pPr>
            <w:r w:rsidRPr="00B85540">
              <w:rPr>
                <w:rFonts w:ascii="Times New Roman" w:hAnsi="Times New Roman" w:cs="Times New Roman"/>
                <w:color w:val="000000"/>
                <w:sz w:val="24"/>
                <w:szCs w:val="24"/>
              </w:rPr>
              <w:t>100</w:t>
            </w:r>
          </w:p>
        </w:tc>
      </w:tr>
    </w:tbl>
    <w:p w14:paraId="620ED5ED" w14:textId="6E31C7C7" w:rsidR="005E0A17" w:rsidRDefault="005E0A17" w:rsidP="0027222F">
      <w:pPr>
        <w:rPr>
          <w:noProof/>
        </w:rPr>
      </w:pPr>
    </w:p>
    <w:p w14:paraId="06C9FF9A" w14:textId="2FDE1897" w:rsidR="005E0A17" w:rsidRDefault="005E0A17" w:rsidP="00927A0A">
      <w:pPr>
        <w:tabs>
          <w:tab w:val="left" w:pos="1498"/>
        </w:tabs>
        <w:jc w:val="center"/>
        <w:rPr>
          <w:noProof/>
        </w:rPr>
      </w:pPr>
      <w:r>
        <w:rPr>
          <w:noProof/>
        </w:rPr>
        <w:drawing>
          <wp:inline distT="0" distB="0" distL="0" distR="0" wp14:anchorId="77093489" wp14:editId="1636502B">
            <wp:extent cx="5116195" cy="3301365"/>
            <wp:effectExtent l="0" t="0" r="8255" b="13335"/>
            <wp:docPr id="2" name="Диаграмма 2">
              <a:extLst xmlns:a="http://schemas.openxmlformats.org/drawingml/2006/main">
                <a:ext uri="{FF2B5EF4-FFF2-40B4-BE49-F238E27FC236}">
                  <a16:creationId xmlns:a16="http://schemas.microsoft.com/office/drawing/2014/main" id="{3BD0B7C3-5822-4DFA-BEC9-023C0DA6CF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83F3202" w14:textId="1677CDEA" w:rsidR="00E37994" w:rsidRDefault="00927A0A" w:rsidP="00927A0A">
      <w:pPr>
        <w:tabs>
          <w:tab w:val="left" w:pos="1498"/>
        </w:tabs>
        <w:jc w:val="center"/>
        <w:rPr>
          <w:noProof/>
        </w:rPr>
      </w:pPr>
      <w:r>
        <w:rPr>
          <w:noProof/>
        </w:rPr>
        <w:lastRenderedPageBreak/>
        <w:t xml:space="preserve">Рисунок 1. </w:t>
      </w:r>
      <w:r w:rsidR="00E37994">
        <w:rPr>
          <w:noProof/>
        </w:rPr>
        <w:t xml:space="preserve"> ИТК нефти</w:t>
      </w:r>
      <w:r w:rsidR="00D0029E">
        <w:rPr>
          <w:noProof/>
        </w:rPr>
        <w:t>.</w:t>
      </w:r>
    </w:p>
    <w:p w14:paraId="76621339" w14:textId="225A10F5" w:rsidR="00927A0A" w:rsidRDefault="00E37994" w:rsidP="00E37994">
      <w:pPr>
        <w:tabs>
          <w:tab w:val="left" w:pos="1498"/>
        </w:tabs>
        <w:spacing w:after="0" w:line="360" w:lineRule="auto"/>
        <w:ind w:firstLine="1497"/>
        <w:jc w:val="both"/>
        <w:rPr>
          <w:rFonts w:ascii="Times New Roman" w:eastAsia="Times New Roman" w:hAnsi="Times New Roman" w:cs="Times New Roman"/>
          <w:sz w:val="28"/>
          <w:szCs w:val="28"/>
          <w:lang w:eastAsia="ru-RU"/>
        </w:rPr>
      </w:pPr>
      <w:r w:rsidRPr="00E37994">
        <w:rPr>
          <w:rFonts w:ascii="Times New Roman" w:eastAsia="Times New Roman" w:hAnsi="Times New Roman" w:cs="Times New Roman"/>
          <w:sz w:val="28"/>
          <w:szCs w:val="28"/>
          <w:lang w:eastAsia="ru-RU"/>
        </w:rPr>
        <w:t xml:space="preserve">Дополнительные параметры, такие как </w:t>
      </w:r>
      <w:proofErr w:type="spellStart"/>
      <w:r w:rsidRPr="00E37994">
        <w:rPr>
          <w:rFonts w:ascii="Times New Roman" w:eastAsia="Times New Roman" w:hAnsi="Times New Roman" w:cs="Times New Roman"/>
          <w:sz w:val="28"/>
          <w:szCs w:val="28"/>
          <w:lang w:eastAsia="ru-RU"/>
        </w:rPr>
        <w:t>асфальтены</w:t>
      </w:r>
      <w:proofErr w:type="spellEnd"/>
      <w:r w:rsidRPr="00E37994">
        <w:rPr>
          <w:rFonts w:ascii="Times New Roman" w:eastAsia="Times New Roman" w:hAnsi="Times New Roman" w:cs="Times New Roman"/>
          <w:sz w:val="28"/>
          <w:szCs w:val="28"/>
          <w:lang w:eastAsia="ru-RU"/>
        </w:rPr>
        <w:t xml:space="preserve"> (0,9–15,4%), влияют на стабильность эмульсий и отложения, а металлы и </w:t>
      </w:r>
      <w:proofErr w:type="spellStart"/>
      <w:r w:rsidRPr="00E37994">
        <w:rPr>
          <w:rFonts w:ascii="Times New Roman" w:eastAsia="Times New Roman" w:hAnsi="Times New Roman" w:cs="Times New Roman"/>
          <w:sz w:val="28"/>
          <w:szCs w:val="28"/>
          <w:lang w:eastAsia="ru-RU"/>
        </w:rPr>
        <w:t>ванадил-порфириновые</w:t>
      </w:r>
      <w:proofErr w:type="spellEnd"/>
      <w:r w:rsidRPr="00E37994">
        <w:rPr>
          <w:rFonts w:ascii="Times New Roman" w:eastAsia="Times New Roman" w:hAnsi="Times New Roman" w:cs="Times New Roman"/>
          <w:sz w:val="28"/>
          <w:szCs w:val="28"/>
          <w:lang w:eastAsia="ru-RU"/>
        </w:rPr>
        <w:t xml:space="preserve"> комплексы — на вязкость и коррозию; в карбонатных резервуарах </w:t>
      </w:r>
      <w:proofErr w:type="spellStart"/>
      <w:r w:rsidRPr="00E37994">
        <w:rPr>
          <w:rFonts w:ascii="Times New Roman" w:eastAsia="Times New Roman" w:hAnsi="Times New Roman" w:cs="Times New Roman"/>
          <w:sz w:val="28"/>
          <w:szCs w:val="28"/>
          <w:lang w:eastAsia="ru-RU"/>
        </w:rPr>
        <w:t>асфальтены</w:t>
      </w:r>
      <w:proofErr w:type="spellEnd"/>
      <w:r w:rsidRPr="00E37994">
        <w:rPr>
          <w:rFonts w:ascii="Times New Roman" w:eastAsia="Times New Roman" w:hAnsi="Times New Roman" w:cs="Times New Roman"/>
          <w:sz w:val="28"/>
          <w:szCs w:val="28"/>
          <w:lang w:eastAsia="ru-RU"/>
        </w:rPr>
        <w:t xml:space="preserve"> 4–9% определяют ζ-потенциал и смачиваемость, где </w:t>
      </w:r>
      <w:proofErr w:type="spellStart"/>
      <w:r w:rsidRPr="00E37994">
        <w:rPr>
          <w:rFonts w:ascii="Times New Roman" w:eastAsia="Times New Roman" w:hAnsi="Times New Roman" w:cs="Times New Roman"/>
          <w:sz w:val="28"/>
          <w:szCs w:val="28"/>
          <w:lang w:eastAsia="ru-RU"/>
        </w:rPr>
        <w:t>низкосолевые</w:t>
      </w:r>
      <w:proofErr w:type="spellEnd"/>
      <w:r w:rsidRPr="00E37994">
        <w:rPr>
          <w:rFonts w:ascii="Times New Roman" w:eastAsia="Times New Roman" w:hAnsi="Times New Roman" w:cs="Times New Roman"/>
          <w:sz w:val="28"/>
          <w:szCs w:val="28"/>
          <w:lang w:eastAsia="ru-RU"/>
        </w:rPr>
        <w:t xml:space="preserve"> воды с сульфат-ионами повышают извлечение на 15–18% за счет электростатического отталкивания. Эти свойства измеряются гравиметрией для </w:t>
      </w:r>
      <w:proofErr w:type="spellStart"/>
      <w:r w:rsidRPr="00E37994">
        <w:rPr>
          <w:rFonts w:ascii="Times New Roman" w:eastAsia="Times New Roman" w:hAnsi="Times New Roman" w:cs="Times New Roman"/>
          <w:sz w:val="28"/>
          <w:szCs w:val="28"/>
          <w:lang w:eastAsia="ru-RU"/>
        </w:rPr>
        <w:t>асфальтенов</w:t>
      </w:r>
      <w:proofErr w:type="spellEnd"/>
      <w:r w:rsidRPr="00E37994">
        <w:rPr>
          <w:rFonts w:ascii="Times New Roman" w:eastAsia="Times New Roman" w:hAnsi="Times New Roman" w:cs="Times New Roman"/>
          <w:sz w:val="28"/>
          <w:szCs w:val="28"/>
          <w:lang w:eastAsia="ru-RU"/>
        </w:rPr>
        <w:t>, FTIR и NMR для реологии, а EDXRF для металлов.</w:t>
      </w:r>
      <w:r w:rsidR="00927A0A" w:rsidRPr="00E37994">
        <w:rPr>
          <w:rFonts w:ascii="Times New Roman" w:eastAsia="Times New Roman" w:hAnsi="Times New Roman" w:cs="Times New Roman"/>
          <w:sz w:val="28"/>
          <w:szCs w:val="28"/>
          <w:lang w:eastAsia="ru-RU"/>
        </w:rPr>
        <w:t xml:space="preserve"> </w:t>
      </w:r>
    </w:p>
    <w:p w14:paraId="74494890" w14:textId="49AD8D9D" w:rsidR="00E37994" w:rsidRPr="00E37994" w:rsidRDefault="00E37994" w:rsidP="00E37994">
      <w:pPr>
        <w:tabs>
          <w:tab w:val="left" w:pos="1498"/>
        </w:tabs>
        <w:spacing w:after="0" w:line="360" w:lineRule="auto"/>
        <w:ind w:firstLine="1497"/>
        <w:jc w:val="both"/>
        <w:rPr>
          <w:rFonts w:ascii="Times New Roman" w:eastAsia="Times New Roman" w:hAnsi="Times New Roman" w:cs="Times New Roman"/>
          <w:b/>
          <w:bCs/>
          <w:sz w:val="28"/>
          <w:szCs w:val="28"/>
          <w:lang w:eastAsia="ru-RU"/>
        </w:rPr>
      </w:pPr>
      <w:r w:rsidRPr="00E37994">
        <w:rPr>
          <w:rFonts w:ascii="Times New Roman" w:eastAsia="Times New Roman" w:hAnsi="Times New Roman" w:cs="Times New Roman"/>
          <w:b/>
          <w:bCs/>
          <w:sz w:val="28"/>
          <w:szCs w:val="28"/>
          <w:lang w:eastAsia="ru-RU"/>
        </w:rPr>
        <w:t>Заключение (</w:t>
      </w:r>
      <w:proofErr w:type="spellStart"/>
      <w:r w:rsidRPr="00E37994">
        <w:rPr>
          <w:rFonts w:ascii="Times New Roman" w:eastAsia="Times New Roman" w:hAnsi="Times New Roman" w:cs="Times New Roman"/>
          <w:b/>
          <w:bCs/>
          <w:sz w:val="28"/>
          <w:szCs w:val="28"/>
          <w:lang w:eastAsia="ru-RU"/>
        </w:rPr>
        <w:t>Conclusions</w:t>
      </w:r>
      <w:proofErr w:type="spellEnd"/>
      <w:r w:rsidRPr="00E37994">
        <w:rPr>
          <w:rFonts w:ascii="Times New Roman" w:eastAsia="Times New Roman" w:hAnsi="Times New Roman" w:cs="Times New Roman"/>
          <w:b/>
          <w:bCs/>
          <w:sz w:val="28"/>
          <w:szCs w:val="28"/>
          <w:lang w:eastAsia="ru-RU"/>
        </w:rPr>
        <w:t>)</w:t>
      </w:r>
    </w:p>
    <w:p w14:paraId="6D9875F3" w14:textId="75E45912" w:rsidR="00E37994" w:rsidRDefault="00E37994" w:rsidP="00E37994">
      <w:pPr>
        <w:spacing w:after="0" w:line="360" w:lineRule="auto"/>
        <w:ind w:firstLine="709"/>
        <w:jc w:val="both"/>
        <w:rPr>
          <w:rFonts w:ascii="Times New Roman" w:eastAsia="Times New Roman" w:hAnsi="Times New Roman" w:cs="Times New Roman"/>
          <w:sz w:val="28"/>
          <w:szCs w:val="28"/>
          <w:lang w:eastAsia="ru-RU"/>
        </w:rPr>
      </w:pPr>
      <w:r w:rsidRPr="00E37994">
        <w:rPr>
          <w:rFonts w:ascii="Times New Roman" w:eastAsia="Times New Roman" w:hAnsi="Times New Roman" w:cs="Times New Roman"/>
          <w:sz w:val="28"/>
          <w:szCs w:val="28"/>
          <w:lang w:eastAsia="ru-RU"/>
        </w:rPr>
        <w:t>В заключение, физико-химические параметры Ульяновской нефти подтверждают её ценность для нефтегазовой отрасли, с умеренными плотностью и вязкостью, сбалансированным составом, но необходимостью учета рисков от гетероатомов и тяжелых фракций. Современные методы анализа, от LF-NMR до ИИ, эволюционировали от классических подходов, позволяя реальное время прогнозирование и интеграцию устойчивых технологий вроде CO2-инъекции для снижения выбросов и повышения эффективности. В итоге, такое понимание оптимизирует добычу, транспорт и переработку, минимизируя экологические воздействия в контексте глобального спроса на нефть до 100 млн баррелей в сутки к 2030 году и перехода к углеродной нейтральности, с рекомендациями по использованию региональных ИИ-моделей для адаптации к истощению легких запасов и климатическим вызовам.</w:t>
      </w:r>
    </w:p>
    <w:p w14:paraId="543A0FD5" w14:textId="527E47CD" w:rsidR="00E37994" w:rsidRDefault="00E37994" w:rsidP="00E37994">
      <w:pPr>
        <w:spacing w:after="0" w:line="360" w:lineRule="auto"/>
        <w:ind w:firstLine="709"/>
        <w:jc w:val="both"/>
        <w:rPr>
          <w:rFonts w:ascii="Times New Roman" w:eastAsia="Times New Roman" w:hAnsi="Times New Roman" w:cs="Times New Roman"/>
          <w:sz w:val="28"/>
          <w:szCs w:val="28"/>
          <w:lang w:eastAsia="ru-RU"/>
        </w:rPr>
      </w:pPr>
    </w:p>
    <w:p w14:paraId="5195731D" w14:textId="43B76839" w:rsidR="00E37994" w:rsidRPr="00D0029E" w:rsidRDefault="00E37994" w:rsidP="00E37994">
      <w:pPr>
        <w:spacing w:after="0" w:line="360" w:lineRule="auto"/>
        <w:ind w:firstLine="709"/>
        <w:jc w:val="both"/>
        <w:rPr>
          <w:rFonts w:ascii="Times New Roman" w:eastAsia="Times New Roman" w:hAnsi="Times New Roman" w:cs="Times New Roman"/>
          <w:b/>
          <w:bCs/>
          <w:sz w:val="28"/>
          <w:szCs w:val="28"/>
          <w:lang w:eastAsia="ru-RU"/>
        </w:rPr>
      </w:pPr>
      <w:r w:rsidRPr="00D0029E">
        <w:rPr>
          <w:rFonts w:ascii="Times New Roman" w:eastAsia="Times New Roman" w:hAnsi="Times New Roman" w:cs="Times New Roman"/>
          <w:b/>
          <w:bCs/>
          <w:sz w:val="28"/>
          <w:szCs w:val="28"/>
          <w:lang w:eastAsia="ru-RU"/>
        </w:rPr>
        <w:t>Список литературы (</w:t>
      </w:r>
      <w:proofErr w:type="spellStart"/>
      <w:r w:rsidRPr="00D0029E">
        <w:rPr>
          <w:rFonts w:ascii="Times New Roman" w:eastAsia="Times New Roman" w:hAnsi="Times New Roman" w:cs="Times New Roman"/>
          <w:b/>
          <w:bCs/>
          <w:sz w:val="28"/>
          <w:szCs w:val="28"/>
          <w:lang w:eastAsia="ru-RU"/>
        </w:rPr>
        <w:t>References</w:t>
      </w:r>
      <w:proofErr w:type="spellEnd"/>
      <w:r w:rsidRPr="00D0029E">
        <w:rPr>
          <w:rFonts w:ascii="Times New Roman" w:eastAsia="Times New Roman" w:hAnsi="Times New Roman" w:cs="Times New Roman"/>
          <w:b/>
          <w:bCs/>
          <w:sz w:val="28"/>
          <w:szCs w:val="28"/>
          <w:lang w:eastAsia="ru-RU"/>
        </w:rPr>
        <w:t>)</w:t>
      </w:r>
    </w:p>
    <w:p w14:paraId="37FB0A0B" w14:textId="77777777" w:rsidR="00E37994" w:rsidRPr="00E37994" w:rsidRDefault="00E37994" w:rsidP="00E37994">
      <w:pPr>
        <w:tabs>
          <w:tab w:val="left" w:pos="1498"/>
        </w:tabs>
        <w:spacing w:after="0" w:line="360" w:lineRule="auto"/>
        <w:ind w:firstLine="1497"/>
        <w:jc w:val="both"/>
        <w:rPr>
          <w:rFonts w:ascii="Times New Roman" w:eastAsia="Times New Roman" w:hAnsi="Times New Roman" w:cs="Times New Roman"/>
          <w:sz w:val="28"/>
          <w:szCs w:val="28"/>
          <w:lang w:eastAsia="ru-RU"/>
        </w:rPr>
      </w:pPr>
    </w:p>
    <w:p w14:paraId="263999C6" w14:textId="4FB12B93" w:rsidR="00BD576E" w:rsidRPr="00D0029E" w:rsidRDefault="00BD576E" w:rsidP="00D0029E">
      <w:pPr>
        <w:tabs>
          <w:tab w:val="left" w:pos="1498"/>
        </w:tabs>
        <w:spacing w:after="0" w:line="360" w:lineRule="auto"/>
        <w:ind w:firstLine="709"/>
        <w:jc w:val="both"/>
        <w:rPr>
          <w:rFonts w:ascii="Times New Roman" w:hAnsi="Times New Roman" w:cs="Times New Roman"/>
          <w:sz w:val="28"/>
          <w:szCs w:val="28"/>
        </w:rPr>
      </w:pPr>
      <w:r w:rsidRPr="00D0029E">
        <w:rPr>
          <w:rFonts w:ascii="Times New Roman" w:hAnsi="Times New Roman" w:cs="Times New Roman"/>
          <w:sz w:val="28"/>
          <w:szCs w:val="28"/>
        </w:rPr>
        <w:t xml:space="preserve">1. Суханов, В. П. Переработка </w:t>
      </w:r>
      <w:proofErr w:type="gramStart"/>
      <w:r w:rsidRPr="00D0029E">
        <w:rPr>
          <w:rFonts w:ascii="Times New Roman" w:hAnsi="Times New Roman" w:cs="Times New Roman"/>
          <w:sz w:val="28"/>
          <w:szCs w:val="28"/>
        </w:rPr>
        <w:t>нефти :</w:t>
      </w:r>
      <w:proofErr w:type="gramEnd"/>
      <w:r w:rsidRPr="00D0029E">
        <w:rPr>
          <w:rFonts w:ascii="Times New Roman" w:hAnsi="Times New Roman" w:cs="Times New Roman"/>
          <w:sz w:val="28"/>
          <w:szCs w:val="28"/>
        </w:rPr>
        <w:t xml:space="preserve"> учебник / В. П. Суханов. - Москва: Высшая школа, 1974. - 336 </w:t>
      </w:r>
      <w:proofErr w:type="gramStart"/>
      <w:r w:rsidRPr="00D0029E">
        <w:rPr>
          <w:rFonts w:ascii="Times New Roman" w:hAnsi="Times New Roman" w:cs="Times New Roman"/>
          <w:sz w:val="28"/>
          <w:szCs w:val="28"/>
        </w:rPr>
        <w:t>с. :</w:t>
      </w:r>
      <w:proofErr w:type="gramEnd"/>
      <w:r w:rsidRPr="00D0029E">
        <w:rPr>
          <w:rFonts w:ascii="Times New Roman" w:hAnsi="Times New Roman" w:cs="Times New Roman"/>
          <w:sz w:val="28"/>
          <w:szCs w:val="28"/>
        </w:rPr>
        <w:t xml:space="preserve"> ил. - </w:t>
      </w:r>
      <w:proofErr w:type="spellStart"/>
      <w:r w:rsidRPr="00D0029E">
        <w:rPr>
          <w:rFonts w:ascii="Times New Roman" w:hAnsi="Times New Roman" w:cs="Times New Roman"/>
          <w:sz w:val="28"/>
          <w:szCs w:val="28"/>
        </w:rPr>
        <w:t>Библиогр</w:t>
      </w:r>
      <w:proofErr w:type="spellEnd"/>
      <w:r w:rsidRPr="00D0029E">
        <w:rPr>
          <w:rFonts w:ascii="Times New Roman" w:hAnsi="Times New Roman" w:cs="Times New Roman"/>
          <w:sz w:val="28"/>
          <w:szCs w:val="28"/>
        </w:rPr>
        <w:t xml:space="preserve">.: с. 334. </w:t>
      </w:r>
    </w:p>
    <w:p w14:paraId="60D9C6F0" w14:textId="77777777" w:rsidR="00D0029E" w:rsidRPr="00D0029E" w:rsidRDefault="00BD576E" w:rsidP="00D0029E">
      <w:pPr>
        <w:tabs>
          <w:tab w:val="left" w:pos="1498"/>
        </w:tabs>
        <w:spacing w:after="0" w:line="360" w:lineRule="auto"/>
        <w:ind w:firstLine="709"/>
        <w:jc w:val="both"/>
        <w:rPr>
          <w:rFonts w:ascii="Times New Roman" w:hAnsi="Times New Roman" w:cs="Times New Roman"/>
          <w:sz w:val="28"/>
          <w:szCs w:val="28"/>
        </w:rPr>
      </w:pPr>
      <w:r w:rsidRPr="00D0029E">
        <w:rPr>
          <w:rFonts w:ascii="Times New Roman" w:hAnsi="Times New Roman" w:cs="Times New Roman"/>
          <w:sz w:val="28"/>
          <w:szCs w:val="28"/>
        </w:rPr>
        <w:t xml:space="preserve">2. Баранова З. Н. Нефти СССР. Справочник. Том 1. Нефти северных районов Европейской части СССР и Урала //М.: Химия. – 1971. </w:t>
      </w:r>
    </w:p>
    <w:p w14:paraId="4AB49647" w14:textId="77777777" w:rsidR="00D0029E" w:rsidRPr="00D0029E" w:rsidRDefault="00BD576E" w:rsidP="00D0029E">
      <w:pPr>
        <w:tabs>
          <w:tab w:val="left" w:pos="1498"/>
        </w:tabs>
        <w:spacing w:after="0" w:line="360" w:lineRule="auto"/>
        <w:ind w:firstLine="709"/>
        <w:jc w:val="both"/>
        <w:rPr>
          <w:rFonts w:ascii="Times New Roman" w:hAnsi="Times New Roman" w:cs="Times New Roman"/>
          <w:sz w:val="28"/>
          <w:szCs w:val="28"/>
        </w:rPr>
      </w:pPr>
      <w:r w:rsidRPr="00D0029E">
        <w:rPr>
          <w:rFonts w:ascii="Times New Roman" w:hAnsi="Times New Roman" w:cs="Times New Roman"/>
          <w:sz w:val="28"/>
          <w:szCs w:val="28"/>
        </w:rPr>
        <w:lastRenderedPageBreak/>
        <w:t>3. Расчёты основных процессов и аппаратов нефтепереработки: Справочник/Рабинович Г. Г., Рябых П. М., Хохряков П. А. и др.</w:t>
      </w:r>
      <w:proofErr w:type="gramStart"/>
      <w:r w:rsidRPr="00D0029E">
        <w:rPr>
          <w:rFonts w:ascii="Times New Roman" w:hAnsi="Times New Roman" w:cs="Times New Roman"/>
          <w:sz w:val="28"/>
          <w:szCs w:val="28"/>
        </w:rPr>
        <w:t>; Под</w:t>
      </w:r>
      <w:proofErr w:type="gramEnd"/>
      <w:r w:rsidRPr="00D0029E">
        <w:rPr>
          <w:rFonts w:ascii="Times New Roman" w:hAnsi="Times New Roman" w:cs="Times New Roman"/>
          <w:sz w:val="28"/>
          <w:szCs w:val="28"/>
        </w:rPr>
        <w:t xml:space="preserve"> редакцией Е. Н. Судакова. -3-е изд., </w:t>
      </w:r>
      <w:proofErr w:type="spellStart"/>
      <w:r w:rsidRPr="00D0029E">
        <w:rPr>
          <w:rFonts w:ascii="Times New Roman" w:hAnsi="Times New Roman" w:cs="Times New Roman"/>
          <w:sz w:val="28"/>
          <w:szCs w:val="28"/>
        </w:rPr>
        <w:t>перераб</w:t>
      </w:r>
      <w:proofErr w:type="spellEnd"/>
      <w:proofErr w:type="gramStart"/>
      <w:r w:rsidRPr="00D0029E">
        <w:rPr>
          <w:rFonts w:ascii="Times New Roman" w:hAnsi="Times New Roman" w:cs="Times New Roman"/>
          <w:sz w:val="28"/>
          <w:szCs w:val="28"/>
        </w:rPr>
        <w:t>.</w:t>
      </w:r>
      <w:proofErr w:type="gramEnd"/>
      <w:r w:rsidRPr="00D0029E">
        <w:rPr>
          <w:rFonts w:ascii="Times New Roman" w:hAnsi="Times New Roman" w:cs="Times New Roman"/>
          <w:sz w:val="28"/>
          <w:szCs w:val="28"/>
        </w:rPr>
        <w:t xml:space="preserve"> и доп. - М.: Химия,1979. -568с. </w:t>
      </w:r>
    </w:p>
    <w:p w14:paraId="55A0720E" w14:textId="77777777" w:rsidR="00D0029E" w:rsidRPr="00D0029E" w:rsidRDefault="00BD576E" w:rsidP="00D0029E">
      <w:pPr>
        <w:tabs>
          <w:tab w:val="left" w:pos="1498"/>
        </w:tabs>
        <w:spacing w:after="0" w:line="360" w:lineRule="auto"/>
        <w:ind w:firstLine="709"/>
        <w:jc w:val="both"/>
        <w:rPr>
          <w:rFonts w:ascii="Times New Roman" w:hAnsi="Times New Roman" w:cs="Times New Roman"/>
          <w:sz w:val="28"/>
          <w:szCs w:val="28"/>
        </w:rPr>
      </w:pPr>
      <w:r w:rsidRPr="00D0029E">
        <w:rPr>
          <w:rFonts w:ascii="Times New Roman" w:hAnsi="Times New Roman" w:cs="Times New Roman"/>
          <w:sz w:val="28"/>
          <w:szCs w:val="28"/>
        </w:rPr>
        <w:t>4. Гуревич И.Л. Технология переработки нефти и газа: ч.1. М.: Химия, 1972.360 с.</w:t>
      </w:r>
    </w:p>
    <w:p w14:paraId="6593B76C" w14:textId="77B3B1C2" w:rsidR="00D0029E" w:rsidRPr="00D0029E" w:rsidRDefault="00BD576E" w:rsidP="00D0029E">
      <w:pPr>
        <w:tabs>
          <w:tab w:val="left" w:pos="1498"/>
        </w:tabs>
        <w:spacing w:after="0" w:line="360" w:lineRule="auto"/>
        <w:ind w:firstLine="709"/>
        <w:jc w:val="both"/>
        <w:rPr>
          <w:rFonts w:ascii="Times New Roman" w:hAnsi="Times New Roman" w:cs="Times New Roman"/>
          <w:sz w:val="28"/>
          <w:szCs w:val="28"/>
        </w:rPr>
      </w:pPr>
      <w:r w:rsidRPr="00D0029E">
        <w:rPr>
          <w:rFonts w:ascii="Times New Roman" w:hAnsi="Times New Roman" w:cs="Times New Roman"/>
          <w:sz w:val="28"/>
          <w:szCs w:val="28"/>
        </w:rPr>
        <w:t xml:space="preserve"> 5. Справочник. Под ред. акад. И. К. </w:t>
      </w:r>
      <w:proofErr w:type="spellStart"/>
      <w:r w:rsidRPr="00D0029E">
        <w:rPr>
          <w:rFonts w:ascii="Times New Roman" w:hAnsi="Times New Roman" w:cs="Times New Roman"/>
          <w:sz w:val="28"/>
          <w:szCs w:val="28"/>
        </w:rPr>
        <w:t>Кикоина</w:t>
      </w:r>
      <w:proofErr w:type="spellEnd"/>
      <w:r w:rsidRPr="00D0029E">
        <w:rPr>
          <w:rFonts w:ascii="Times New Roman" w:hAnsi="Times New Roman" w:cs="Times New Roman"/>
          <w:sz w:val="28"/>
          <w:szCs w:val="28"/>
        </w:rPr>
        <w:t xml:space="preserve">. М., </w:t>
      </w:r>
      <w:proofErr w:type="spellStart"/>
      <w:r w:rsidRPr="00D0029E">
        <w:rPr>
          <w:rFonts w:ascii="Times New Roman" w:hAnsi="Times New Roman" w:cs="Times New Roman"/>
          <w:sz w:val="28"/>
          <w:szCs w:val="28"/>
        </w:rPr>
        <w:t>Атомиздат</w:t>
      </w:r>
      <w:proofErr w:type="spellEnd"/>
      <w:r w:rsidRPr="00D0029E">
        <w:rPr>
          <w:rFonts w:ascii="Times New Roman" w:hAnsi="Times New Roman" w:cs="Times New Roman"/>
          <w:sz w:val="28"/>
          <w:szCs w:val="28"/>
        </w:rPr>
        <w:t xml:space="preserve">, 1976, </w:t>
      </w:r>
      <w:r w:rsidR="00D0029E">
        <w:rPr>
          <w:rFonts w:ascii="Times New Roman" w:hAnsi="Times New Roman" w:cs="Times New Roman"/>
          <w:sz w:val="28"/>
          <w:szCs w:val="28"/>
        </w:rPr>
        <w:br/>
      </w:r>
      <w:r w:rsidRPr="00D0029E">
        <w:rPr>
          <w:rFonts w:ascii="Times New Roman" w:hAnsi="Times New Roman" w:cs="Times New Roman"/>
          <w:sz w:val="28"/>
          <w:szCs w:val="28"/>
        </w:rPr>
        <w:t>1008</w:t>
      </w:r>
      <w:r w:rsidR="00D0029E">
        <w:rPr>
          <w:rFonts w:ascii="Times New Roman" w:hAnsi="Times New Roman" w:cs="Times New Roman"/>
          <w:sz w:val="28"/>
          <w:szCs w:val="28"/>
        </w:rPr>
        <w:t xml:space="preserve"> </w:t>
      </w:r>
      <w:r w:rsidRPr="00D0029E">
        <w:rPr>
          <w:rFonts w:ascii="Times New Roman" w:hAnsi="Times New Roman" w:cs="Times New Roman"/>
          <w:sz w:val="28"/>
          <w:szCs w:val="28"/>
        </w:rPr>
        <w:t xml:space="preserve">с. </w:t>
      </w:r>
    </w:p>
    <w:p w14:paraId="1E4C4474" w14:textId="77777777" w:rsidR="00D0029E" w:rsidRPr="00D0029E" w:rsidRDefault="00BD576E" w:rsidP="00D0029E">
      <w:pPr>
        <w:tabs>
          <w:tab w:val="left" w:pos="1498"/>
        </w:tabs>
        <w:spacing w:after="0" w:line="360" w:lineRule="auto"/>
        <w:ind w:firstLine="709"/>
        <w:jc w:val="both"/>
        <w:rPr>
          <w:rFonts w:ascii="Times New Roman" w:hAnsi="Times New Roman" w:cs="Times New Roman"/>
          <w:sz w:val="28"/>
          <w:szCs w:val="28"/>
        </w:rPr>
      </w:pPr>
      <w:r w:rsidRPr="00D0029E">
        <w:rPr>
          <w:rFonts w:ascii="Times New Roman" w:hAnsi="Times New Roman" w:cs="Times New Roman"/>
          <w:sz w:val="28"/>
          <w:szCs w:val="28"/>
        </w:rPr>
        <w:t xml:space="preserve">6. Физические </w:t>
      </w:r>
      <w:proofErr w:type="gramStart"/>
      <w:r w:rsidRPr="00D0029E">
        <w:rPr>
          <w:rFonts w:ascii="Times New Roman" w:hAnsi="Times New Roman" w:cs="Times New Roman"/>
          <w:sz w:val="28"/>
          <w:szCs w:val="28"/>
        </w:rPr>
        <w:t>величины :</w:t>
      </w:r>
      <w:proofErr w:type="gramEnd"/>
      <w:r w:rsidRPr="00D0029E">
        <w:rPr>
          <w:rFonts w:ascii="Times New Roman" w:hAnsi="Times New Roman" w:cs="Times New Roman"/>
          <w:sz w:val="28"/>
          <w:szCs w:val="28"/>
        </w:rPr>
        <w:t xml:space="preserve"> Справочник / [А. П. Бабичев и др.]; Под ред. И. С. Григорьева, Е. З. </w:t>
      </w:r>
      <w:proofErr w:type="spellStart"/>
      <w:r w:rsidRPr="00D0029E">
        <w:rPr>
          <w:rFonts w:ascii="Times New Roman" w:hAnsi="Times New Roman" w:cs="Times New Roman"/>
          <w:sz w:val="28"/>
          <w:szCs w:val="28"/>
        </w:rPr>
        <w:t>Мейлихова</w:t>
      </w:r>
      <w:proofErr w:type="spellEnd"/>
      <w:r w:rsidRPr="00D0029E">
        <w:rPr>
          <w:rFonts w:ascii="Times New Roman" w:hAnsi="Times New Roman" w:cs="Times New Roman"/>
          <w:sz w:val="28"/>
          <w:szCs w:val="28"/>
        </w:rPr>
        <w:t xml:space="preserve">. - </w:t>
      </w:r>
      <w:proofErr w:type="gramStart"/>
      <w:r w:rsidRPr="00D0029E">
        <w:rPr>
          <w:rFonts w:ascii="Times New Roman" w:hAnsi="Times New Roman" w:cs="Times New Roman"/>
          <w:sz w:val="28"/>
          <w:szCs w:val="28"/>
        </w:rPr>
        <w:t>М. :</w:t>
      </w:r>
      <w:proofErr w:type="gramEnd"/>
      <w:r w:rsidRPr="00D0029E">
        <w:rPr>
          <w:rFonts w:ascii="Times New Roman" w:hAnsi="Times New Roman" w:cs="Times New Roman"/>
          <w:sz w:val="28"/>
          <w:szCs w:val="28"/>
        </w:rPr>
        <w:t xml:space="preserve"> Энергоатомиздат, 1991. – 1231. </w:t>
      </w:r>
    </w:p>
    <w:p w14:paraId="3E391B6E" w14:textId="6EF09335" w:rsidR="00927A0A" w:rsidRPr="00D0029E" w:rsidRDefault="00BD576E" w:rsidP="00D0029E">
      <w:pPr>
        <w:tabs>
          <w:tab w:val="left" w:pos="1498"/>
        </w:tabs>
        <w:spacing w:after="0" w:line="360" w:lineRule="auto"/>
        <w:ind w:firstLine="709"/>
        <w:jc w:val="both"/>
        <w:rPr>
          <w:rFonts w:ascii="Times New Roman" w:hAnsi="Times New Roman" w:cs="Times New Roman"/>
          <w:noProof/>
          <w:sz w:val="28"/>
          <w:szCs w:val="28"/>
        </w:rPr>
      </w:pPr>
      <w:r w:rsidRPr="00D0029E">
        <w:rPr>
          <w:rFonts w:ascii="Times New Roman" w:hAnsi="Times New Roman" w:cs="Times New Roman"/>
          <w:sz w:val="28"/>
          <w:szCs w:val="28"/>
        </w:rPr>
        <w:t xml:space="preserve">7. А. Г. </w:t>
      </w:r>
      <w:proofErr w:type="spellStart"/>
      <w:r w:rsidRPr="00D0029E">
        <w:rPr>
          <w:rFonts w:ascii="Times New Roman" w:hAnsi="Times New Roman" w:cs="Times New Roman"/>
          <w:sz w:val="28"/>
          <w:szCs w:val="28"/>
        </w:rPr>
        <w:t>Сарданашвили</w:t>
      </w:r>
      <w:proofErr w:type="spellEnd"/>
      <w:r w:rsidRPr="00D0029E">
        <w:rPr>
          <w:rFonts w:ascii="Times New Roman" w:hAnsi="Times New Roman" w:cs="Times New Roman"/>
          <w:sz w:val="28"/>
          <w:szCs w:val="28"/>
        </w:rPr>
        <w:t xml:space="preserve">. А. И. Львова. Примеры и задачи по технологии переработки нефти и газа. - 2-е изд., пер. и доп. - М., </w:t>
      </w:r>
      <w:proofErr w:type="gramStart"/>
      <w:r w:rsidRPr="00D0029E">
        <w:rPr>
          <w:rFonts w:ascii="Times New Roman" w:hAnsi="Times New Roman" w:cs="Times New Roman"/>
          <w:sz w:val="28"/>
          <w:szCs w:val="28"/>
        </w:rPr>
        <w:t>Химия,.</w:t>
      </w:r>
      <w:proofErr w:type="gramEnd"/>
      <w:r w:rsidRPr="00D0029E">
        <w:rPr>
          <w:rFonts w:ascii="Times New Roman" w:hAnsi="Times New Roman" w:cs="Times New Roman"/>
          <w:sz w:val="28"/>
          <w:szCs w:val="28"/>
        </w:rPr>
        <w:t xml:space="preserve"> -. 1980.-256 с.</w:t>
      </w:r>
    </w:p>
    <w:p w14:paraId="706DE3E3" w14:textId="5AE175FA" w:rsidR="0027222F" w:rsidRDefault="0027222F" w:rsidP="0027222F">
      <w:pPr>
        <w:rPr>
          <w:noProof/>
        </w:rPr>
      </w:pPr>
    </w:p>
    <w:p w14:paraId="559EF8D6" w14:textId="15F7A041" w:rsidR="0027222F" w:rsidRDefault="0027222F" w:rsidP="0027222F"/>
    <w:p w14:paraId="350B1669" w14:textId="249C813D" w:rsidR="0027222F" w:rsidRPr="0027222F" w:rsidRDefault="0027222F" w:rsidP="0027222F"/>
    <w:sectPr w:rsidR="0027222F" w:rsidRPr="0027222F" w:rsidSect="008F12C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5CCA9" w14:textId="77777777" w:rsidR="005C1BF1" w:rsidRDefault="005C1BF1" w:rsidP="00D43047">
      <w:pPr>
        <w:spacing w:after="0" w:line="240" w:lineRule="auto"/>
      </w:pPr>
      <w:r>
        <w:separator/>
      </w:r>
    </w:p>
  </w:endnote>
  <w:endnote w:type="continuationSeparator" w:id="0">
    <w:p w14:paraId="70606811" w14:textId="77777777" w:rsidR="005C1BF1" w:rsidRDefault="005C1BF1" w:rsidP="00D43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B6E45" w14:textId="77777777" w:rsidR="005C1BF1" w:rsidRDefault="005C1BF1" w:rsidP="00D43047">
      <w:pPr>
        <w:spacing w:after="0" w:line="240" w:lineRule="auto"/>
      </w:pPr>
      <w:r>
        <w:separator/>
      </w:r>
    </w:p>
  </w:footnote>
  <w:footnote w:type="continuationSeparator" w:id="0">
    <w:p w14:paraId="7481AC5F" w14:textId="77777777" w:rsidR="005C1BF1" w:rsidRDefault="005C1BF1" w:rsidP="00D430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C0E75"/>
    <w:multiLevelType w:val="hybridMultilevel"/>
    <w:tmpl w:val="B5F64E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4E6"/>
    <w:rsid w:val="0001012D"/>
    <w:rsid w:val="000E3E56"/>
    <w:rsid w:val="0027222F"/>
    <w:rsid w:val="00335FC3"/>
    <w:rsid w:val="0036729E"/>
    <w:rsid w:val="00450813"/>
    <w:rsid w:val="00542EDF"/>
    <w:rsid w:val="00545842"/>
    <w:rsid w:val="005C1BF1"/>
    <w:rsid w:val="005D2BE9"/>
    <w:rsid w:val="005E0A17"/>
    <w:rsid w:val="0074059C"/>
    <w:rsid w:val="00741B1D"/>
    <w:rsid w:val="0084701F"/>
    <w:rsid w:val="008C5D31"/>
    <w:rsid w:val="008D5A4F"/>
    <w:rsid w:val="008E44E6"/>
    <w:rsid w:val="008F12C6"/>
    <w:rsid w:val="008F14C7"/>
    <w:rsid w:val="00927A0A"/>
    <w:rsid w:val="009348A7"/>
    <w:rsid w:val="00AB430A"/>
    <w:rsid w:val="00B12A35"/>
    <w:rsid w:val="00B85540"/>
    <w:rsid w:val="00BB4FC9"/>
    <w:rsid w:val="00BD576E"/>
    <w:rsid w:val="00CE05D5"/>
    <w:rsid w:val="00D0029E"/>
    <w:rsid w:val="00D43047"/>
    <w:rsid w:val="00E231AF"/>
    <w:rsid w:val="00E37994"/>
    <w:rsid w:val="00F334D7"/>
    <w:rsid w:val="00F82DED"/>
    <w:rsid w:val="00FC62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DACB4"/>
  <w15:chartTrackingRefBased/>
  <w15:docId w15:val="{7404AFA7-B1E9-455A-80F6-488F121F4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1"/>
    <w:qFormat/>
    <w:rsid w:val="008F12C6"/>
    <w:pPr>
      <w:widowControl w:val="0"/>
      <w:autoSpaceDE w:val="0"/>
      <w:autoSpaceDN w:val="0"/>
      <w:spacing w:after="0" w:line="240" w:lineRule="auto"/>
      <w:ind w:left="810"/>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304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43047"/>
  </w:style>
  <w:style w:type="paragraph" w:styleId="a5">
    <w:name w:val="footer"/>
    <w:basedOn w:val="a"/>
    <w:link w:val="a6"/>
    <w:uiPriority w:val="99"/>
    <w:unhideWhenUsed/>
    <w:rsid w:val="00D4304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43047"/>
  </w:style>
  <w:style w:type="table" w:styleId="a7">
    <w:name w:val="Table Grid"/>
    <w:basedOn w:val="a1"/>
    <w:uiPriority w:val="39"/>
    <w:rsid w:val="00272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8D5A4F"/>
    <w:rPr>
      <w:color w:val="808080"/>
    </w:rPr>
  </w:style>
  <w:style w:type="paragraph" w:styleId="a9">
    <w:name w:val="Normal (Web)"/>
    <w:basedOn w:val="a"/>
    <w:uiPriority w:val="99"/>
    <w:unhideWhenUsed/>
    <w:rsid w:val="008F12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1"/>
    <w:rsid w:val="008F12C6"/>
    <w:rPr>
      <w:rFonts w:ascii="Times New Roman" w:eastAsia="Times New Roman" w:hAnsi="Times New Roman" w:cs="Times New Roman"/>
      <w:b/>
      <w:bCs/>
      <w:sz w:val="28"/>
      <w:szCs w:val="28"/>
    </w:rPr>
  </w:style>
  <w:style w:type="paragraph" w:styleId="aa">
    <w:name w:val="Body Text"/>
    <w:basedOn w:val="a"/>
    <w:link w:val="ab"/>
    <w:uiPriority w:val="1"/>
    <w:qFormat/>
    <w:rsid w:val="008F12C6"/>
    <w:pPr>
      <w:widowControl w:val="0"/>
      <w:autoSpaceDE w:val="0"/>
      <w:autoSpaceDN w:val="0"/>
      <w:spacing w:after="0" w:line="240" w:lineRule="auto"/>
      <w:ind w:left="102"/>
      <w:jc w:val="both"/>
    </w:pPr>
    <w:rPr>
      <w:rFonts w:ascii="Times New Roman" w:eastAsia="Times New Roman" w:hAnsi="Times New Roman" w:cs="Times New Roman"/>
      <w:sz w:val="28"/>
      <w:szCs w:val="28"/>
    </w:rPr>
  </w:style>
  <w:style w:type="character" w:customStyle="1" w:styleId="ab">
    <w:name w:val="Основной текст Знак"/>
    <w:basedOn w:val="a0"/>
    <w:link w:val="aa"/>
    <w:uiPriority w:val="1"/>
    <w:rsid w:val="008F12C6"/>
    <w:rPr>
      <w:rFonts w:ascii="Times New Roman" w:eastAsia="Times New Roman" w:hAnsi="Times New Roman" w:cs="Times New Roman"/>
      <w:sz w:val="28"/>
      <w:szCs w:val="28"/>
    </w:rPr>
  </w:style>
  <w:style w:type="character" w:styleId="ac">
    <w:name w:val="Hyperlink"/>
    <w:basedOn w:val="a0"/>
    <w:uiPriority w:val="99"/>
    <w:unhideWhenUsed/>
    <w:rsid w:val="008F12C6"/>
    <w:rPr>
      <w:color w:val="0563C1" w:themeColor="hyperlink"/>
      <w:u w:val="single"/>
    </w:rPr>
  </w:style>
  <w:style w:type="character" w:styleId="ad">
    <w:name w:val="Unresolved Mention"/>
    <w:basedOn w:val="a0"/>
    <w:uiPriority w:val="99"/>
    <w:semiHidden/>
    <w:unhideWhenUsed/>
    <w:rsid w:val="008F12C6"/>
    <w:rPr>
      <w:color w:val="605E5C"/>
      <w:shd w:val="clear" w:color="auto" w:fill="E1DFDD"/>
    </w:rPr>
  </w:style>
  <w:style w:type="paragraph" w:styleId="ae">
    <w:name w:val="List Paragraph"/>
    <w:basedOn w:val="a"/>
    <w:uiPriority w:val="34"/>
    <w:qFormat/>
    <w:rsid w:val="00B855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476188">
      <w:bodyDiv w:val="1"/>
      <w:marLeft w:val="0"/>
      <w:marRight w:val="0"/>
      <w:marTop w:val="0"/>
      <w:marBottom w:val="0"/>
      <w:divBdr>
        <w:top w:val="none" w:sz="0" w:space="0" w:color="auto"/>
        <w:left w:val="none" w:sz="0" w:space="0" w:color="auto"/>
        <w:bottom w:val="none" w:sz="0" w:space="0" w:color="auto"/>
        <w:right w:val="none" w:sz="0" w:space="0" w:color="auto"/>
      </w:divBdr>
    </w:div>
    <w:div w:id="671296762">
      <w:bodyDiv w:val="1"/>
      <w:marLeft w:val="0"/>
      <w:marRight w:val="0"/>
      <w:marTop w:val="0"/>
      <w:marBottom w:val="0"/>
      <w:divBdr>
        <w:top w:val="none" w:sz="0" w:space="0" w:color="auto"/>
        <w:left w:val="none" w:sz="0" w:space="0" w:color="auto"/>
        <w:bottom w:val="none" w:sz="0" w:space="0" w:color="auto"/>
        <w:right w:val="none" w:sz="0" w:space="0" w:color="auto"/>
      </w:divBdr>
    </w:div>
    <w:div w:id="767968160">
      <w:bodyDiv w:val="1"/>
      <w:marLeft w:val="0"/>
      <w:marRight w:val="0"/>
      <w:marTop w:val="0"/>
      <w:marBottom w:val="0"/>
      <w:divBdr>
        <w:top w:val="none" w:sz="0" w:space="0" w:color="auto"/>
        <w:left w:val="none" w:sz="0" w:space="0" w:color="auto"/>
        <w:bottom w:val="none" w:sz="0" w:space="0" w:color="auto"/>
        <w:right w:val="none" w:sz="0" w:space="0" w:color="auto"/>
      </w:divBdr>
    </w:div>
    <w:div w:id="775516690">
      <w:bodyDiv w:val="1"/>
      <w:marLeft w:val="0"/>
      <w:marRight w:val="0"/>
      <w:marTop w:val="0"/>
      <w:marBottom w:val="0"/>
      <w:divBdr>
        <w:top w:val="none" w:sz="0" w:space="0" w:color="auto"/>
        <w:left w:val="none" w:sz="0" w:space="0" w:color="auto"/>
        <w:bottom w:val="none" w:sz="0" w:space="0" w:color="auto"/>
        <w:right w:val="none" w:sz="0" w:space="0" w:color="auto"/>
      </w:divBdr>
    </w:div>
    <w:div w:id="1462845804">
      <w:bodyDiv w:val="1"/>
      <w:marLeft w:val="0"/>
      <w:marRight w:val="0"/>
      <w:marTop w:val="0"/>
      <w:marBottom w:val="0"/>
      <w:divBdr>
        <w:top w:val="none" w:sz="0" w:space="0" w:color="auto"/>
        <w:left w:val="none" w:sz="0" w:space="0" w:color="auto"/>
        <w:bottom w:val="none" w:sz="0" w:space="0" w:color="auto"/>
        <w:right w:val="none" w:sz="0" w:space="0" w:color="auto"/>
      </w:divBdr>
    </w:div>
    <w:div w:id="1521703966">
      <w:bodyDiv w:val="1"/>
      <w:marLeft w:val="0"/>
      <w:marRight w:val="0"/>
      <w:marTop w:val="0"/>
      <w:marBottom w:val="0"/>
      <w:divBdr>
        <w:top w:val="none" w:sz="0" w:space="0" w:color="auto"/>
        <w:left w:val="none" w:sz="0" w:space="0" w:color="auto"/>
        <w:bottom w:val="none" w:sz="0" w:space="0" w:color="auto"/>
        <w:right w:val="none" w:sz="0" w:space="0" w:color="auto"/>
      </w:divBdr>
    </w:div>
    <w:div w:id="1792698689">
      <w:bodyDiv w:val="1"/>
      <w:marLeft w:val="0"/>
      <w:marRight w:val="0"/>
      <w:marTop w:val="0"/>
      <w:marBottom w:val="0"/>
      <w:divBdr>
        <w:top w:val="none" w:sz="0" w:space="0" w:color="auto"/>
        <w:left w:val="none" w:sz="0" w:space="0" w:color="auto"/>
        <w:bottom w:val="none" w:sz="0" w:space="0" w:color="auto"/>
        <w:right w:val="none" w:sz="0" w:space="0" w:color="auto"/>
      </w:divBdr>
    </w:div>
    <w:div w:id="1860578215">
      <w:bodyDiv w:val="1"/>
      <w:marLeft w:val="0"/>
      <w:marRight w:val="0"/>
      <w:marTop w:val="0"/>
      <w:marBottom w:val="0"/>
      <w:divBdr>
        <w:top w:val="none" w:sz="0" w:space="0" w:color="auto"/>
        <w:left w:val="none" w:sz="0" w:space="0" w:color="auto"/>
        <w:bottom w:val="none" w:sz="0" w:space="0" w:color="auto"/>
        <w:right w:val="none" w:sz="0" w:space="0" w:color="auto"/>
      </w:divBdr>
    </w:div>
    <w:div w:id="201984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1082;&#1092;&#1091;\2&#1089;&#1077;&#1084;\&#1087;&#1072;\&#1080;&#1090;&#108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layout>
        <c:manualLayout>
          <c:xMode val="edge"/>
          <c:yMode val="edge"/>
          <c:x val="0.43693434767281164"/>
          <c:y val="2.845477856058154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scatterChart>
        <c:scatterStyle val="smoothMarker"/>
        <c:varyColors val="0"/>
        <c:ser>
          <c:idx val="0"/>
          <c:order val="0"/>
          <c:tx>
            <c:v>Итк Ульяновской н.кг</c:v>
          </c:tx>
          <c:spPr>
            <a:ln w="25400" cap="rnd">
              <a:solidFill>
                <a:schemeClr val="tx1"/>
              </a:solidFill>
              <a:prstDash val="solid"/>
              <a:round/>
            </a:ln>
            <a:effectLst/>
          </c:spPr>
          <c:marker>
            <c:symbol val="none"/>
          </c:marker>
          <c:xVal>
            <c:numRef>
              <c:f>Лист1!$C$1:$C$24</c:f>
              <c:numCache>
                <c:formatCode>General</c:formatCode>
                <c:ptCount val="24"/>
                <c:pt idx="0">
                  <c:v>0</c:v>
                </c:pt>
                <c:pt idx="1">
                  <c:v>4.4000000000000004</c:v>
                </c:pt>
                <c:pt idx="2">
                  <c:v>6.7</c:v>
                </c:pt>
                <c:pt idx="3">
                  <c:v>9.1</c:v>
                </c:pt>
                <c:pt idx="4">
                  <c:v>11.6</c:v>
                </c:pt>
                <c:pt idx="5">
                  <c:v>14.1</c:v>
                </c:pt>
                <c:pt idx="6">
                  <c:v>16.7</c:v>
                </c:pt>
                <c:pt idx="7">
                  <c:v>19.3</c:v>
                </c:pt>
                <c:pt idx="8">
                  <c:v>22</c:v>
                </c:pt>
                <c:pt idx="9">
                  <c:v>24.7</c:v>
                </c:pt>
                <c:pt idx="10">
                  <c:v>27.5</c:v>
                </c:pt>
                <c:pt idx="11">
                  <c:v>30.4</c:v>
                </c:pt>
                <c:pt idx="12">
                  <c:v>33.299999999999997</c:v>
                </c:pt>
                <c:pt idx="13">
                  <c:v>36.1</c:v>
                </c:pt>
                <c:pt idx="14">
                  <c:v>39</c:v>
                </c:pt>
                <c:pt idx="15">
                  <c:v>41.9</c:v>
                </c:pt>
                <c:pt idx="16">
                  <c:v>44.9</c:v>
                </c:pt>
                <c:pt idx="17">
                  <c:v>47.9</c:v>
                </c:pt>
                <c:pt idx="18">
                  <c:v>50.9</c:v>
                </c:pt>
                <c:pt idx="19">
                  <c:v>54</c:v>
                </c:pt>
                <c:pt idx="20">
                  <c:v>57.1</c:v>
                </c:pt>
                <c:pt idx="21">
                  <c:v>60.3</c:v>
                </c:pt>
                <c:pt idx="22">
                  <c:v>63.6</c:v>
                </c:pt>
                <c:pt idx="23">
                  <c:v>100</c:v>
                </c:pt>
              </c:numCache>
            </c:numRef>
          </c:xVal>
          <c:yVal>
            <c:numRef>
              <c:f>Лист1!$B$1:$B$23</c:f>
              <c:numCache>
                <c:formatCode>General</c:formatCode>
                <c:ptCount val="23"/>
                <c:pt idx="0">
                  <c:v>28</c:v>
                </c:pt>
                <c:pt idx="1">
                  <c:v>86</c:v>
                </c:pt>
                <c:pt idx="2">
                  <c:v>106</c:v>
                </c:pt>
                <c:pt idx="3">
                  <c:v>123</c:v>
                </c:pt>
                <c:pt idx="4">
                  <c:v>138</c:v>
                </c:pt>
                <c:pt idx="5">
                  <c:v>156</c:v>
                </c:pt>
                <c:pt idx="6">
                  <c:v>169</c:v>
                </c:pt>
                <c:pt idx="7">
                  <c:v>189</c:v>
                </c:pt>
                <c:pt idx="8">
                  <c:v>208</c:v>
                </c:pt>
                <c:pt idx="9">
                  <c:v>226</c:v>
                </c:pt>
                <c:pt idx="10">
                  <c:v>243</c:v>
                </c:pt>
                <c:pt idx="11">
                  <c:v>262</c:v>
                </c:pt>
                <c:pt idx="12">
                  <c:v>278</c:v>
                </c:pt>
                <c:pt idx="13">
                  <c:v>297</c:v>
                </c:pt>
                <c:pt idx="14">
                  <c:v>312</c:v>
                </c:pt>
                <c:pt idx="15">
                  <c:v>327</c:v>
                </c:pt>
                <c:pt idx="16">
                  <c:v>349</c:v>
                </c:pt>
                <c:pt idx="17">
                  <c:v>369</c:v>
                </c:pt>
                <c:pt idx="18">
                  <c:v>387</c:v>
                </c:pt>
                <c:pt idx="19">
                  <c:v>414</c:v>
                </c:pt>
                <c:pt idx="20">
                  <c:v>437</c:v>
                </c:pt>
                <c:pt idx="21">
                  <c:v>470</c:v>
                </c:pt>
                <c:pt idx="22">
                  <c:v>496</c:v>
                </c:pt>
              </c:numCache>
            </c:numRef>
          </c:yVal>
          <c:smooth val="1"/>
          <c:extLst>
            <c:ext xmlns:c16="http://schemas.microsoft.com/office/drawing/2014/chart" uri="{C3380CC4-5D6E-409C-BE32-E72D297353CC}">
              <c16:uniqueId val="{00000000-F71B-4BB3-AD23-3F1070D1C559}"/>
            </c:ext>
          </c:extLst>
        </c:ser>
        <c:dLbls>
          <c:showLegendKey val="0"/>
          <c:showVal val="0"/>
          <c:showCatName val="0"/>
          <c:showSerName val="0"/>
          <c:showPercent val="0"/>
          <c:showBubbleSize val="0"/>
        </c:dLbls>
        <c:axId val="1564751408"/>
        <c:axId val="1564754736"/>
      </c:scatterChart>
      <c:valAx>
        <c:axId val="1564751408"/>
        <c:scaling>
          <c:orientation val="minMax"/>
        </c:scaling>
        <c:delete val="0"/>
        <c:axPos val="b"/>
        <c:majorGridlines>
          <c:spPr>
            <a:ln w="6350" cap="flat" cmpd="sng" algn="ctr">
              <a:solidFill>
                <a:schemeClr val="dk1"/>
              </a:solidFill>
              <a:prstDash val="solid"/>
              <a:miter lim="800000"/>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64754736"/>
        <c:crosses val="autoZero"/>
        <c:crossBetween val="midCat"/>
      </c:valAx>
      <c:valAx>
        <c:axId val="156475473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Температура, °С</a:t>
                </a:r>
                <a:r>
                  <a:rPr lang="en-US"/>
                  <a:t> </a:t>
                </a:r>
                <a:r>
                  <a:rPr lang="ru-RU" baseline="0"/>
                  <a:t> </a:t>
                </a:r>
                <a:endParaRPr lang="ru-RU"/>
              </a:p>
            </c:rich>
          </c:tx>
          <c:layout>
            <c:manualLayout>
              <c:xMode val="edge"/>
              <c:yMode val="edge"/>
              <c:x val="0.21077207935433351"/>
              <c:y val="3.4419079389579027E-2"/>
            </c:manualLayout>
          </c:layout>
          <c:overlay val="0"/>
          <c:spPr>
            <a:noFill/>
            <a:ln>
              <a:noFill/>
            </a:ln>
            <a:effectLst/>
          </c:spPr>
          <c:txPr>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1564751408"/>
        <c:crosses val="autoZero"/>
        <c:crossBetween val="midCat"/>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05072-D3AB-4DC2-9F02-E93AD2DD7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12</Pages>
  <Words>2572</Words>
  <Characters>14661</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baima</dc:creator>
  <cp:keywords/>
  <dc:description/>
  <cp:lastModifiedBy>Александр baima</cp:lastModifiedBy>
  <cp:revision>12</cp:revision>
  <dcterms:created xsi:type="dcterms:W3CDTF">2025-10-28T10:21:00Z</dcterms:created>
  <dcterms:modified xsi:type="dcterms:W3CDTF">2025-12-24T10:47:00Z</dcterms:modified>
</cp:coreProperties>
</file>