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C344" w14:textId="77777777" w:rsidR="00EA2659" w:rsidRPr="00EA2659" w:rsidRDefault="00EA2659" w:rsidP="00EA2659">
      <w:pPr>
        <w:spacing w:after="0" w:line="288" w:lineRule="auto"/>
        <w:jc w:val="center"/>
        <w:rPr>
          <w:rFonts w:ascii="Times New Roman" w:eastAsia="Times New Roman" w:hAnsi="Times New Roman" w:cs="Times New Roman"/>
          <w:b/>
          <w:kern w:val="0"/>
          <w:sz w:val="24"/>
          <w:szCs w:val="24"/>
          <w14:ligatures w14:val="none"/>
        </w:rPr>
      </w:pPr>
      <w:r w:rsidRPr="00EA2659">
        <w:rPr>
          <w:rFonts w:ascii="Times New Roman" w:eastAsia="Times New Roman" w:hAnsi="Times New Roman" w:cs="Times New Roman"/>
          <w:b/>
          <w:kern w:val="0"/>
          <w:sz w:val="24"/>
          <w:szCs w:val="24"/>
          <w14:ligatures w14:val="none"/>
        </w:rPr>
        <w:t>Казанский</w:t>
      </w:r>
      <w:r w:rsidRPr="00EA2659">
        <w:rPr>
          <w:rFonts w:ascii="Times New Roman" w:eastAsia="Times New Roman" w:hAnsi="Times New Roman" w:cs="Times New Roman"/>
          <w:b/>
          <w:spacing w:val="-16"/>
          <w:kern w:val="0"/>
          <w:sz w:val="24"/>
          <w:szCs w:val="24"/>
          <w14:ligatures w14:val="none"/>
        </w:rPr>
        <w:t xml:space="preserve"> </w:t>
      </w:r>
      <w:r w:rsidRPr="00EA2659">
        <w:rPr>
          <w:rFonts w:ascii="Times New Roman" w:eastAsia="Times New Roman" w:hAnsi="Times New Roman" w:cs="Times New Roman"/>
          <w:b/>
          <w:kern w:val="0"/>
          <w:sz w:val="24"/>
          <w:szCs w:val="24"/>
          <w14:ligatures w14:val="none"/>
        </w:rPr>
        <w:t>Федеральный</w:t>
      </w:r>
      <w:r w:rsidRPr="00EA2659">
        <w:rPr>
          <w:rFonts w:ascii="Times New Roman" w:eastAsia="Times New Roman" w:hAnsi="Times New Roman" w:cs="Times New Roman"/>
          <w:b/>
          <w:spacing w:val="-15"/>
          <w:kern w:val="0"/>
          <w:sz w:val="24"/>
          <w:szCs w:val="24"/>
          <w14:ligatures w14:val="none"/>
        </w:rPr>
        <w:t xml:space="preserve"> </w:t>
      </w:r>
      <w:r w:rsidRPr="00EA2659">
        <w:rPr>
          <w:rFonts w:ascii="Times New Roman" w:eastAsia="Times New Roman" w:hAnsi="Times New Roman" w:cs="Times New Roman"/>
          <w:b/>
          <w:spacing w:val="-2"/>
          <w:kern w:val="0"/>
          <w:sz w:val="24"/>
          <w:szCs w:val="24"/>
          <w14:ligatures w14:val="none"/>
        </w:rPr>
        <w:t>Университет</w:t>
      </w:r>
      <w:r w:rsidRPr="00EA2659">
        <w:rPr>
          <w:rFonts w:ascii="Times New Roman" w:eastAsia="Times New Roman" w:hAnsi="Times New Roman" w:cs="Times New Roman"/>
          <w:b/>
          <w:kern w:val="0"/>
          <w:sz w:val="24"/>
          <w:szCs w:val="24"/>
          <w14:ligatures w14:val="none"/>
        </w:rPr>
        <w:t>, Kazan Federal University.</w:t>
      </w:r>
    </w:p>
    <w:p w14:paraId="7D5502CF" w14:textId="77777777" w:rsidR="00EA2659" w:rsidRPr="00EA2659" w:rsidRDefault="00EA2659" w:rsidP="00EA2659">
      <w:pPr>
        <w:widowControl w:val="0"/>
        <w:autoSpaceDE w:val="0"/>
        <w:autoSpaceDN w:val="0"/>
        <w:spacing w:after="0" w:line="288" w:lineRule="auto"/>
        <w:jc w:val="center"/>
        <w:rPr>
          <w:rFonts w:ascii="Times New Roman" w:eastAsia="Times New Roman" w:hAnsi="Times New Roman" w:cs="Times New Roman"/>
          <w:b/>
          <w:kern w:val="0"/>
          <w:sz w:val="24"/>
          <w:szCs w:val="24"/>
          <w14:ligatures w14:val="none"/>
        </w:rPr>
      </w:pPr>
      <w:r w:rsidRPr="00EA2659">
        <w:rPr>
          <w:rFonts w:ascii="Times New Roman" w:eastAsia="Times New Roman" w:hAnsi="Times New Roman" w:cs="Times New Roman"/>
          <w:b/>
          <w:kern w:val="0"/>
          <w:sz w:val="24"/>
          <w:szCs w:val="24"/>
          <w14:ligatures w14:val="none"/>
        </w:rPr>
        <w:t>Кафедра</w:t>
      </w:r>
      <w:r w:rsidRPr="00EA2659">
        <w:rPr>
          <w:rFonts w:ascii="Times New Roman" w:eastAsia="Times New Roman" w:hAnsi="Times New Roman" w:cs="Times New Roman"/>
          <w:b/>
          <w:spacing w:val="-8"/>
          <w:kern w:val="0"/>
          <w:sz w:val="24"/>
          <w:szCs w:val="24"/>
          <w14:ligatures w14:val="none"/>
        </w:rPr>
        <w:t xml:space="preserve"> </w:t>
      </w:r>
      <w:r w:rsidRPr="00EA2659">
        <w:rPr>
          <w:rFonts w:ascii="Times New Roman" w:eastAsia="Times New Roman" w:hAnsi="Times New Roman" w:cs="Times New Roman"/>
          <w:b/>
          <w:kern w:val="0"/>
          <w:sz w:val="24"/>
          <w:szCs w:val="24"/>
          <w14:ligatures w14:val="none"/>
        </w:rPr>
        <w:t>технологии</w:t>
      </w:r>
      <w:r w:rsidRPr="00EA2659">
        <w:rPr>
          <w:rFonts w:ascii="Times New Roman" w:eastAsia="Times New Roman" w:hAnsi="Times New Roman" w:cs="Times New Roman"/>
          <w:b/>
          <w:spacing w:val="-5"/>
          <w:kern w:val="0"/>
          <w:sz w:val="24"/>
          <w:szCs w:val="24"/>
          <w14:ligatures w14:val="none"/>
        </w:rPr>
        <w:t xml:space="preserve"> </w:t>
      </w:r>
      <w:r w:rsidRPr="00EA2659">
        <w:rPr>
          <w:rFonts w:ascii="Times New Roman" w:eastAsia="Times New Roman" w:hAnsi="Times New Roman" w:cs="Times New Roman"/>
          <w:b/>
          <w:kern w:val="0"/>
          <w:sz w:val="24"/>
          <w:szCs w:val="24"/>
          <w14:ligatures w14:val="none"/>
        </w:rPr>
        <w:t>нефти,</w:t>
      </w:r>
      <w:r w:rsidRPr="00EA2659">
        <w:rPr>
          <w:rFonts w:ascii="Times New Roman" w:eastAsia="Times New Roman" w:hAnsi="Times New Roman" w:cs="Times New Roman"/>
          <w:b/>
          <w:spacing w:val="-5"/>
          <w:kern w:val="0"/>
          <w:sz w:val="24"/>
          <w:szCs w:val="24"/>
          <w14:ligatures w14:val="none"/>
        </w:rPr>
        <w:t xml:space="preserve"> </w:t>
      </w:r>
      <w:r w:rsidRPr="00EA2659">
        <w:rPr>
          <w:rFonts w:ascii="Times New Roman" w:eastAsia="Times New Roman" w:hAnsi="Times New Roman" w:cs="Times New Roman"/>
          <w:b/>
          <w:kern w:val="0"/>
          <w:sz w:val="24"/>
          <w:szCs w:val="24"/>
          <w14:ligatures w14:val="none"/>
        </w:rPr>
        <w:t>газа</w:t>
      </w:r>
      <w:r w:rsidRPr="00EA2659">
        <w:rPr>
          <w:rFonts w:ascii="Times New Roman" w:eastAsia="Times New Roman" w:hAnsi="Times New Roman" w:cs="Times New Roman"/>
          <w:b/>
          <w:spacing w:val="-8"/>
          <w:kern w:val="0"/>
          <w:sz w:val="24"/>
          <w:szCs w:val="24"/>
          <w14:ligatures w14:val="none"/>
        </w:rPr>
        <w:t xml:space="preserve"> </w:t>
      </w:r>
      <w:r w:rsidRPr="00EA2659">
        <w:rPr>
          <w:rFonts w:ascii="Times New Roman" w:eastAsia="Times New Roman" w:hAnsi="Times New Roman" w:cs="Times New Roman"/>
          <w:b/>
          <w:kern w:val="0"/>
          <w:sz w:val="24"/>
          <w:szCs w:val="24"/>
          <w14:ligatures w14:val="none"/>
        </w:rPr>
        <w:t>и</w:t>
      </w:r>
      <w:r w:rsidRPr="00EA2659">
        <w:rPr>
          <w:rFonts w:ascii="Times New Roman" w:eastAsia="Times New Roman" w:hAnsi="Times New Roman" w:cs="Times New Roman"/>
          <w:b/>
          <w:spacing w:val="-9"/>
          <w:kern w:val="0"/>
          <w:sz w:val="24"/>
          <w:szCs w:val="24"/>
          <w14:ligatures w14:val="none"/>
        </w:rPr>
        <w:t xml:space="preserve"> </w:t>
      </w:r>
      <w:r w:rsidRPr="00EA2659">
        <w:rPr>
          <w:rFonts w:ascii="Times New Roman" w:eastAsia="Times New Roman" w:hAnsi="Times New Roman" w:cs="Times New Roman"/>
          <w:b/>
          <w:kern w:val="0"/>
          <w:sz w:val="24"/>
          <w:szCs w:val="24"/>
          <w14:ligatures w14:val="none"/>
        </w:rPr>
        <w:t>углеродных</w:t>
      </w:r>
      <w:r w:rsidRPr="00EA2659">
        <w:rPr>
          <w:rFonts w:ascii="Times New Roman" w:eastAsia="Times New Roman" w:hAnsi="Times New Roman" w:cs="Times New Roman"/>
          <w:b/>
          <w:spacing w:val="-8"/>
          <w:kern w:val="0"/>
          <w:sz w:val="24"/>
          <w:szCs w:val="24"/>
          <w14:ligatures w14:val="none"/>
        </w:rPr>
        <w:t xml:space="preserve"> </w:t>
      </w:r>
      <w:r w:rsidRPr="00EA2659">
        <w:rPr>
          <w:rFonts w:ascii="Times New Roman" w:eastAsia="Times New Roman" w:hAnsi="Times New Roman" w:cs="Times New Roman"/>
          <w:b/>
          <w:kern w:val="0"/>
          <w:sz w:val="24"/>
          <w:szCs w:val="24"/>
          <w14:ligatures w14:val="none"/>
        </w:rPr>
        <w:t xml:space="preserve">материалов </w:t>
      </w:r>
    </w:p>
    <w:p w14:paraId="4159A9BF" w14:textId="77777777" w:rsidR="00EA2659" w:rsidRPr="00EA2659" w:rsidRDefault="00EA2659" w:rsidP="00EA2659">
      <w:pPr>
        <w:widowControl w:val="0"/>
        <w:autoSpaceDE w:val="0"/>
        <w:autoSpaceDN w:val="0"/>
        <w:spacing w:after="0" w:line="288" w:lineRule="auto"/>
        <w:jc w:val="center"/>
        <w:rPr>
          <w:rFonts w:ascii="Times New Roman" w:eastAsia="Times New Roman" w:hAnsi="Times New Roman" w:cs="Times New Roman"/>
          <w:b/>
          <w:kern w:val="0"/>
          <w:sz w:val="24"/>
          <w:szCs w:val="24"/>
          <w:lang w:val="en-US"/>
          <w14:ligatures w14:val="none"/>
        </w:rPr>
      </w:pPr>
      <w:r w:rsidRPr="00EA2659">
        <w:rPr>
          <w:rFonts w:ascii="Times New Roman" w:eastAsia="Times New Roman" w:hAnsi="Times New Roman" w:cs="Times New Roman"/>
          <w:b/>
          <w:kern w:val="0"/>
          <w:sz w:val="24"/>
          <w:szCs w:val="24"/>
          <w:lang w:val="en-US"/>
          <w14:ligatures w14:val="none"/>
        </w:rPr>
        <w:t>Department</w:t>
      </w:r>
      <w:r w:rsidRPr="00EA2659">
        <w:rPr>
          <w:rFonts w:ascii="Times New Roman" w:eastAsia="Times New Roman" w:hAnsi="Times New Roman" w:cs="Times New Roman"/>
          <w:b/>
          <w:spacing w:val="-8"/>
          <w:kern w:val="0"/>
          <w:sz w:val="24"/>
          <w:szCs w:val="24"/>
          <w:lang w:val="en-US"/>
          <w14:ligatures w14:val="none"/>
        </w:rPr>
        <w:t xml:space="preserve"> </w:t>
      </w:r>
      <w:r w:rsidRPr="00EA2659">
        <w:rPr>
          <w:rFonts w:ascii="Times New Roman" w:eastAsia="Times New Roman" w:hAnsi="Times New Roman" w:cs="Times New Roman"/>
          <w:b/>
          <w:kern w:val="0"/>
          <w:sz w:val="24"/>
          <w:szCs w:val="24"/>
          <w:lang w:val="en-US"/>
          <w14:ligatures w14:val="none"/>
        </w:rPr>
        <w:t>of</w:t>
      </w:r>
      <w:r w:rsidRPr="00EA2659">
        <w:rPr>
          <w:rFonts w:ascii="Times New Roman" w:eastAsia="Times New Roman" w:hAnsi="Times New Roman" w:cs="Times New Roman"/>
          <w:b/>
          <w:spacing w:val="-7"/>
          <w:kern w:val="0"/>
          <w:sz w:val="24"/>
          <w:szCs w:val="24"/>
          <w:lang w:val="en-US"/>
          <w14:ligatures w14:val="none"/>
        </w:rPr>
        <w:t xml:space="preserve"> </w:t>
      </w:r>
      <w:r w:rsidRPr="00EA2659">
        <w:rPr>
          <w:rFonts w:ascii="Times New Roman" w:eastAsia="Times New Roman" w:hAnsi="Times New Roman" w:cs="Times New Roman"/>
          <w:b/>
          <w:kern w:val="0"/>
          <w:sz w:val="24"/>
          <w:szCs w:val="24"/>
          <w:lang w:val="en-US"/>
          <w14:ligatures w14:val="none"/>
        </w:rPr>
        <w:t>oil</w:t>
      </w:r>
      <w:r w:rsidRPr="00EA2659">
        <w:rPr>
          <w:rFonts w:ascii="Times New Roman" w:eastAsia="Times New Roman" w:hAnsi="Times New Roman" w:cs="Times New Roman"/>
          <w:b/>
          <w:spacing w:val="-6"/>
          <w:kern w:val="0"/>
          <w:sz w:val="24"/>
          <w:szCs w:val="24"/>
          <w:lang w:val="en-US"/>
          <w14:ligatures w14:val="none"/>
        </w:rPr>
        <w:t xml:space="preserve"> </w:t>
      </w:r>
      <w:r w:rsidRPr="00EA2659">
        <w:rPr>
          <w:rFonts w:ascii="Times New Roman" w:eastAsia="Times New Roman" w:hAnsi="Times New Roman" w:cs="Times New Roman"/>
          <w:b/>
          <w:kern w:val="0"/>
          <w:sz w:val="24"/>
          <w:szCs w:val="24"/>
          <w:lang w:val="en-US"/>
          <w14:ligatures w14:val="none"/>
        </w:rPr>
        <w:t>&amp;</w:t>
      </w:r>
      <w:r w:rsidRPr="00EA2659">
        <w:rPr>
          <w:rFonts w:ascii="Times New Roman" w:eastAsia="Times New Roman" w:hAnsi="Times New Roman" w:cs="Times New Roman"/>
          <w:b/>
          <w:spacing w:val="-7"/>
          <w:kern w:val="0"/>
          <w:sz w:val="24"/>
          <w:szCs w:val="24"/>
          <w:lang w:val="en-US"/>
          <w14:ligatures w14:val="none"/>
        </w:rPr>
        <w:t xml:space="preserve"> </w:t>
      </w:r>
      <w:r w:rsidRPr="00EA2659">
        <w:rPr>
          <w:rFonts w:ascii="Times New Roman" w:eastAsia="Times New Roman" w:hAnsi="Times New Roman" w:cs="Times New Roman"/>
          <w:b/>
          <w:kern w:val="0"/>
          <w:sz w:val="24"/>
          <w:szCs w:val="24"/>
          <w:lang w:val="en-US"/>
          <w14:ligatures w14:val="none"/>
        </w:rPr>
        <w:t>gas</w:t>
      </w:r>
      <w:r w:rsidRPr="00EA2659">
        <w:rPr>
          <w:rFonts w:ascii="Times New Roman" w:eastAsia="Times New Roman" w:hAnsi="Times New Roman" w:cs="Times New Roman"/>
          <w:b/>
          <w:spacing w:val="-4"/>
          <w:kern w:val="0"/>
          <w:sz w:val="24"/>
          <w:szCs w:val="24"/>
          <w:lang w:val="en-US"/>
          <w14:ligatures w14:val="none"/>
        </w:rPr>
        <w:t xml:space="preserve"> </w:t>
      </w:r>
      <w:r w:rsidRPr="00EA2659">
        <w:rPr>
          <w:rFonts w:ascii="Times New Roman" w:eastAsia="Times New Roman" w:hAnsi="Times New Roman" w:cs="Times New Roman"/>
          <w:b/>
          <w:kern w:val="0"/>
          <w:sz w:val="24"/>
          <w:szCs w:val="24"/>
          <w:lang w:val="en-US"/>
          <w14:ligatures w14:val="none"/>
        </w:rPr>
        <w:t>technology</w:t>
      </w:r>
      <w:r w:rsidRPr="00EA2659">
        <w:rPr>
          <w:rFonts w:ascii="Times New Roman" w:eastAsia="Times New Roman" w:hAnsi="Times New Roman" w:cs="Times New Roman"/>
          <w:b/>
          <w:spacing w:val="-7"/>
          <w:kern w:val="0"/>
          <w:sz w:val="24"/>
          <w:szCs w:val="24"/>
          <w:lang w:val="en-US"/>
          <w14:ligatures w14:val="none"/>
        </w:rPr>
        <w:t xml:space="preserve"> </w:t>
      </w:r>
      <w:r w:rsidRPr="00EA2659">
        <w:rPr>
          <w:rFonts w:ascii="Times New Roman" w:eastAsia="Times New Roman" w:hAnsi="Times New Roman" w:cs="Times New Roman"/>
          <w:b/>
          <w:kern w:val="0"/>
          <w:sz w:val="24"/>
          <w:szCs w:val="24"/>
          <w:lang w:val="en-US"/>
          <w14:ligatures w14:val="none"/>
        </w:rPr>
        <w:t>and</w:t>
      </w:r>
      <w:r w:rsidRPr="00EA2659">
        <w:rPr>
          <w:rFonts w:ascii="Times New Roman" w:eastAsia="Times New Roman" w:hAnsi="Times New Roman" w:cs="Times New Roman"/>
          <w:b/>
          <w:spacing w:val="-2"/>
          <w:kern w:val="0"/>
          <w:sz w:val="24"/>
          <w:szCs w:val="24"/>
          <w:lang w:val="en-US"/>
          <w14:ligatures w14:val="none"/>
        </w:rPr>
        <w:t xml:space="preserve"> </w:t>
      </w:r>
      <w:r w:rsidRPr="00EA2659">
        <w:rPr>
          <w:rFonts w:ascii="Times New Roman" w:eastAsia="Times New Roman" w:hAnsi="Times New Roman" w:cs="Times New Roman"/>
          <w:b/>
          <w:kern w:val="0"/>
          <w:sz w:val="24"/>
          <w:szCs w:val="24"/>
          <w:lang w:val="en-US"/>
          <w14:ligatures w14:val="none"/>
        </w:rPr>
        <w:t>carbon</w:t>
      </w:r>
      <w:r w:rsidRPr="00EA2659">
        <w:rPr>
          <w:rFonts w:ascii="Times New Roman" w:eastAsia="Times New Roman" w:hAnsi="Times New Roman" w:cs="Times New Roman"/>
          <w:b/>
          <w:spacing w:val="-7"/>
          <w:kern w:val="0"/>
          <w:sz w:val="24"/>
          <w:szCs w:val="24"/>
          <w:lang w:val="en-US"/>
          <w14:ligatures w14:val="none"/>
        </w:rPr>
        <w:t xml:space="preserve"> </w:t>
      </w:r>
      <w:r w:rsidRPr="00EA2659">
        <w:rPr>
          <w:rFonts w:ascii="Times New Roman" w:eastAsia="Times New Roman" w:hAnsi="Times New Roman" w:cs="Times New Roman"/>
          <w:b/>
          <w:spacing w:val="-2"/>
          <w:kern w:val="0"/>
          <w:sz w:val="24"/>
          <w:szCs w:val="24"/>
          <w:lang w:val="en-US"/>
          <w14:ligatures w14:val="none"/>
        </w:rPr>
        <w:t>materials</w:t>
      </w:r>
    </w:p>
    <w:p w14:paraId="27D1E99E" w14:textId="01B3C858" w:rsidR="00EA2659" w:rsidRPr="00EA2659" w:rsidRDefault="00EA2659" w:rsidP="00EA2659">
      <w:pPr>
        <w:widowControl w:val="0"/>
        <w:autoSpaceDE w:val="0"/>
        <w:autoSpaceDN w:val="0"/>
        <w:spacing w:before="220" w:after="0" w:line="288" w:lineRule="auto"/>
        <w:jc w:val="center"/>
        <w:rPr>
          <w:rFonts w:ascii="Times New Roman" w:eastAsia="Times New Roman" w:hAnsi="Times New Roman" w:cs="Times New Roman"/>
          <w:b/>
          <w:kern w:val="0"/>
          <w:sz w:val="24"/>
          <w:szCs w:val="24"/>
          <w14:ligatures w14:val="none"/>
        </w:rPr>
      </w:pPr>
      <w:r w:rsidRPr="00EA2659">
        <w:rPr>
          <w:rFonts w:ascii="Times New Roman" w:eastAsia="Times New Roman" w:hAnsi="Times New Roman" w:cs="Times New Roman"/>
          <w:b/>
          <w:kern w:val="0"/>
          <w:sz w:val="24"/>
          <w:szCs w:val="24"/>
          <w14:ligatures w14:val="none"/>
        </w:rPr>
        <w:t xml:space="preserve">Расчёт и обоснование параметров </w:t>
      </w:r>
      <w:proofErr w:type="gramStart"/>
      <w:r w:rsidR="00D84771">
        <w:rPr>
          <w:rFonts w:ascii="Times New Roman" w:eastAsia="Times New Roman" w:hAnsi="Times New Roman" w:cs="Times New Roman"/>
          <w:b/>
          <w:kern w:val="0"/>
          <w:sz w:val="24"/>
          <w:szCs w:val="24"/>
          <w14:ligatures w14:val="none"/>
        </w:rPr>
        <w:t xml:space="preserve">ГПЗ </w:t>
      </w:r>
      <w:r w:rsidRPr="00EA2659">
        <w:rPr>
          <w:rFonts w:ascii="Times New Roman" w:eastAsia="Times New Roman" w:hAnsi="Times New Roman" w:cs="Times New Roman"/>
          <w:b/>
          <w:kern w:val="0"/>
          <w:sz w:val="24"/>
          <w:szCs w:val="24"/>
          <w14:ligatures w14:val="none"/>
        </w:rPr>
        <w:t xml:space="preserve"> для</w:t>
      </w:r>
      <w:proofErr w:type="gramEnd"/>
      <w:r w:rsidRPr="00EA2659">
        <w:rPr>
          <w:rFonts w:ascii="Times New Roman" w:eastAsia="Times New Roman" w:hAnsi="Times New Roman" w:cs="Times New Roman"/>
          <w:b/>
          <w:kern w:val="0"/>
          <w:sz w:val="24"/>
          <w:szCs w:val="24"/>
          <w14:ligatures w14:val="none"/>
        </w:rPr>
        <w:t xml:space="preserve"> подготовки сырой нефти</w:t>
      </w:r>
    </w:p>
    <w:p w14:paraId="2809BB64" w14:textId="77777777" w:rsidR="006D76E0" w:rsidRDefault="006D76E0" w:rsidP="00225EB4">
      <w:pPr>
        <w:widowControl w:val="0"/>
        <w:autoSpaceDE w:val="0"/>
        <w:autoSpaceDN w:val="0"/>
        <w:spacing w:after="0" w:line="24" w:lineRule="atLeast"/>
        <w:ind w:hanging="5"/>
        <w:jc w:val="center"/>
        <w:rPr>
          <w:rFonts w:ascii="Times New Roman" w:eastAsia="Times New Roman" w:hAnsi="Times New Roman" w:cs="Times New Roman"/>
          <w:b/>
          <w:kern w:val="0"/>
          <w:sz w:val="24"/>
          <w:szCs w:val="24"/>
          <w:lang w:val="en-US"/>
          <w14:ligatures w14:val="none"/>
        </w:rPr>
      </w:pPr>
      <w:r w:rsidRPr="006D76E0">
        <w:rPr>
          <w:rFonts w:ascii="Times New Roman" w:eastAsia="Times New Roman" w:hAnsi="Times New Roman" w:cs="Times New Roman"/>
          <w:b/>
          <w:kern w:val="0"/>
          <w:sz w:val="24"/>
          <w:szCs w:val="24"/>
          <w:lang w:val="en-US"/>
          <w14:ligatures w14:val="none"/>
        </w:rPr>
        <w:t>Calculation and justification of GPP parameters for crude oil preparation</w:t>
      </w:r>
    </w:p>
    <w:p w14:paraId="4E76406D" w14:textId="514A3CC2" w:rsidR="00225EB4" w:rsidRDefault="00225EB4" w:rsidP="00225EB4">
      <w:pPr>
        <w:widowControl w:val="0"/>
        <w:autoSpaceDE w:val="0"/>
        <w:autoSpaceDN w:val="0"/>
        <w:spacing w:after="0" w:line="24" w:lineRule="atLeast"/>
        <w:ind w:hanging="5"/>
        <w:jc w:val="center"/>
        <w:rPr>
          <w:rFonts w:ascii="Times New Roman" w:eastAsia="Times New Roman" w:hAnsi="Times New Roman" w:cs="Times New Roman"/>
          <w:b/>
          <w:sz w:val="24"/>
          <w:szCs w:val="24"/>
        </w:rPr>
      </w:pPr>
      <w:r w:rsidRPr="00BD06FD">
        <w:rPr>
          <w:rFonts w:ascii="Times New Roman" w:eastAsia="Times New Roman" w:hAnsi="Times New Roman" w:cs="Times New Roman"/>
          <w:b/>
          <w:sz w:val="24"/>
          <w:szCs w:val="24"/>
        </w:rPr>
        <w:t>Аль-</w:t>
      </w:r>
      <w:proofErr w:type="spellStart"/>
      <w:r w:rsidRPr="00BD06FD">
        <w:rPr>
          <w:rFonts w:ascii="Times New Roman" w:eastAsia="Times New Roman" w:hAnsi="Times New Roman" w:cs="Times New Roman"/>
          <w:b/>
          <w:sz w:val="24"/>
          <w:szCs w:val="24"/>
        </w:rPr>
        <w:t>Аззави</w:t>
      </w:r>
      <w:proofErr w:type="spellEnd"/>
      <w:r w:rsidRPr="00BD06FD">
        <w:rPr>
          <w:rFonts w:ascii="Times New Roman" w:eastAsia="Times New Roman" w:hAnsi="Times New Roman" w:cs="Times New Roman"/>
          <w:b/>
          <w:sz w:val="24"/>
          <w:szCs w:val="24"/>
        </w:rPr>
        <w:t xml:space="preserve"> Мохаммед Хамид </w:t>
      </w:r>
      <w:proofErr w:type="spellStart"/>
      <w:r w:rsidRPr="00BD06FD">
        <w:rPr>
          <w:rFonts w:ascii="Times New Roman" w:eastAsia="Times New Roman" w:hAnsi="Times New Roman" w:cs="Times New Roman"/>
          <w:b/>
          <w:sz w:val="24"/>
          <w:szCs w:val="24"/>
        </w:rPr>
        <w:t>Исмаел</w:t>
      </w:r>
      <w:proofErr w:type="spellEnd"/>
      <w:r w:rsidRPr="003334CD">
        <w:rPr>
          <w:rFonts w:ascii="Times New Roman" w:eastAsia="Times New Roman" w:hAnsi="Times New Roman" w:cs="Times New Roman"/>
          <w:b/>
          <w:sz w:val="24"/>
          <w:szCs w:val="24"/>
        </w:rPr>
        <w:t xml:space="preserve">, </w:t>
      </w:r>
      <w:r w:rsidRPr="00BD06FD">
        <w:rPr>
          <w:rFonts w:ascii="Times New Roman" w:eastAsia="Times New Roman" w:hAnsi="Times New Roman" w:cs="Times New Roman"/>
          <w:b/>
          <w:sz w:val="24"/>
          <w:szCs w:val="24"/>
        </w:rPr>
        <w:t>Al-</w:t>
      </w:r>
      <w:proofErr w:type="spellStart"/>
      <w:r w:rsidRPr="00BD06FD">
        <w:rPr>
          <w:rFonts w:ascii="Times New Roman" w:eastAsia="Times New Roman" w:hAnsi="Times New Roman" w:cs="Times New Roman"/>
          <w:b/>
          <w:sz w:val="24"/>
          <w:szCs w:val="24"/>
        </w:rPr>
        <w:t>Azzawi</w:t>
      </w:r>
      <w:proofErr w:type="spellEnd"/>
      <w:r w:rsidRPr="00BD06FD">
        <w:rPr>
          <w:rFonts w:ascii="Times New Roman" w:eastAsia="Times New Roman" w:hAnsi="Times New Roman" w:cs="Times New Roman"/>
          <w:b/>
          <w:sz w:val="24"/>
          <w:szCs w:val="24"/>
        </w:rPr>
        <w:t xml:space="preserve"> </w:t>
      </w:r>
      <w:proofErr w:type="spellStart"/>
      <w:r w:rsidRPr="00BD06FD">
        <w:rPr>
          <w:rFonts w:ascii="Times New Roman" w:eastAsia="Times New Roman" w:hAnsi="Times New Roman" w:cs="Times New Roman"/>
          <w:b/>
          <w:sz w:val="24"/>
          <w:szCs w:val="24"/>
        </w:rPr>
        <w:t>Mohammed</w:t>
      </w:r>
      <w:proofErr w:type="spellEnd"/>
      <w:r w:rsidRPr="00BD06FD">
        <w:rPr>
          <w:rFonts w:ascii="Times New Roman" w:eastAsia="Times New Roman" w:hAnsi="Times New Roman" w:cs="Times New Roman"/>
          <w:b/>
          <w:sz w:val="24"/>
          <w:szCs w:val="24"/>
        </w:rPr>
        <w:t xml:space="preserve"> </w:t>
      </w:r>
      <w:proofErr w:type="spellStart"/>
      <w:r w:rsidRPr="00BD06FD">
        <w:rPr>
          <w:rFonts w:ascii="Times New Roman" w:eastAsia="Times New Roman" w:hAnsi="Times New Roman" w:cs="Times New Roman"/>
          <w:b/>
          <w:sz w:val="24"/>
          <w:szCs w:val="24"/>
        </w:rPr>
        <w:t>Hamid</w:t>
      </w:r>
      <w:proofErr w:type="spellEnd"/>
      <w:r w:rsidRPr="00BD06FD">
        <w:rPr>
          <w:rFonts w:ascii="Times New Roman" w:eastAsia="Times New Roman" w:hAnsi="Times New Roman" w:cs="Times New Roman"/>
          <w:b/>
          <w:sz w:val="24"/>
          <w:szCs w:val="24"/>
        </w:rPr>
        <w:t xml:space="preserve"> </w:t>
      </w:r>
      <w:proofErr w:type="spellStart"/>
      <w:r w:rsidRPr="00BD06FD">
        <w:rPr>
          <w:rFonts w:ascii="Times New Roman" w:eastAsia="Times New Roman" w:hAnsi="Times New Roman" w:cs="Times New Roman"/>
          <w:b/>
          <w:sz w:val="24"/>
          <w:szCs w:val="24"/>
        </w:rPr>
        <w:t>Ismael</w:t>
      </w:r>
      <w:proofErr w:type="spellEnd"/>
      <w:r w:rsidRPr="00BD06FD">
        <w:rPr>
          <w:rFonts w:ascii="Times New Roman" w:eastAsia="Times New Roman" w:hAnsi="Times New Roman" w:cs="Times New Roman"/>
          <w:b/>
          <w:sz w:val="24"/>
          <w:szCs w:val="24"/>
        </w:rPr>
        <w:t xml:space="preserve"> </w:t>
      </w:r>
      <w:r w:rsidRPr="003334CD">
        <w:rPr>
          <w:rFonts w:ascii="Times New Roman" w:eastAsia="Times New Roman" w:hAnsi="Times New Roman" w:cs="Times New Roman"/>
          <w:b/>
          <w:sz w:val="24"/>
          <w:szCs w:val="24"/>
          <w:vertAlign w:val="superscript"/>
        </w:rPr>
        <w:t>1</w:t>
      </w:r>
      <w:r w:rsidRPr="003334CD">
        <w:rPr>
          <w:rFonts w:ascii="Times New Roman" w:eastAsia="Times New Roman" w:hAnsi="Times New Roman" w:cs="Times New Roman"/>
          <w:b/>
          <w:sz w:val="24"/>
          <w:szCs w:val="24"/>
        </w:rPr>
        <w:t xml:space="preserve"> </w:t>
      </w:r>
    </w:p>
    <w:p w14:paraId="299275BB" w14:textId="77777777" w:rsidR="00225EB4" w:rsidRPr="003334CD" w:rsidRDefault="00225EB4" w:rsidP="00225EB4">
      <w:pPr>
        <w:widowControl w:val="0"/>
        <w:autoSpaceDE w:val="0"/>
        <w:autoSpaceDN w:val="0"/>
        <w:spacing w:after="0" w:line="24" w:lineRule="atLeast"/>
        <w:ind w:hanging="5"/>
        <w:jc w:val="center"/>
        <w:rPr>
          <w:rFonts w:ascii="Times New Roman" w:eastAsia="Times New Roman" w:hAnsi="Times New Roman" w:cs="Times New Roman"/>
          <w:b/>
          <w:sz w:val="24"/>
          <w:szCs w:val="24"/>
        </w:rPr>
      </w:pPr>
      <w:proofErr w:type="spellStart"/>
      <w:r w:rsidRPr="006E5230">
        <w:rPr>
          <w:rFonts w:ascii="Times New Roman" w:eastAsia="Times New Roman" w:hAnsi="Times New Roman" w:cs="Times New Roman"/>
          <w:b/>
          <w:sz w:val="24"/>
          <w:szCs w:val="24"/>
        </w:rPr>
        <w:t>Алаунаиби</w:t>
      </w:r>
      <w:proofErr w:type="spellEnd"/>
      <w:r w:rsidRPr="006E5230">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Самер</w:t>
      </w:r>
      <w:proofErr w:type="spellEnd"/>
      <w:r w:rsidRPr="006E5230">
        <w:rPr>
          <w:rFonts w:ascii="Times New Roman" w:eastAsia="Times New Roman" w:hAnsi="Times New Roman" w:cs="Times New Roman"/>
          <w:b/>
          <w:sz w:val="24"/>
          <w:szCs w:val="24"/>
        </w:rPr>
        <w:t xml:space="preserve"> Ахмед Амин</w:t>
      </w:r>
      <w:r>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Alaunabi</w:t>
      </w:r>
      <w:proofErr w:type="spellEnd"/>
      <w:r w:rsidRPr="006E5230">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Samer</w:t>
      </w:r>
      <w:proofErr w:type="spellEnd"/>
      <w:r w:rsidRPr="006E5230">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Ahmed</w:t>
      </w:r>
      <w:proofErr w:type="spellEnd"/>
      <w:r w:rsidRPr="006E5230">
        <w:rPr>
          <w:rFonts w:ascii="Times New Roman" w:eastAsia="Times New Roman" w:hAnsi="Times New Roman" w:cs="Times New Roman"/>
          <w:b/>
          <w:sz w:val="24"/>
          <w:szCs w:val="24"/>
        </w:rPr>
        <w:t xml:space="preserve"> </w:t>
      </w:r>
      <w:proofErr w:type="spellStart"/>
      <w:r w:rsidRPr="006E5230">
        <w:rPr>
          <w:rFonts w:ascii="Times New Roman" w:eastAsia="Times New Roman" w:hAnsi="Times New Roman" w:cs="Times New Roman"/>
          <w:b/>
          <w:sz w:val="24"/>
          <w:szCs w:val="24"/>
        </w:rPr>
        <w:t>Amin</w:t>
      </w:r>
      <w:proofErr w:type="spellEnd"/>
      <w:r w:rsidRPr="006E5230">
        <w:rPr>
          <w:rFonts w:ascii="Times New Roman" w:eastAsia="Times New Roman" w:hAnsi="Times New Roman" w:cs="Times New Roman"/>
          <w:b/>
          <w:sz w:val="24"/>
          <w:szCs w:val="24"/>
          <w:vertAlign w:val="superscript"/>
        </w:rPr>
        <w:t xml:space="preserve"> 2</w:t>
      </w:r>
    </w:p>
    <w:p w14:paraId="72BB627E" w14:textId="77777777" w:rsidR="00225EB4" w:rsidRPr="003334CD" w:rsidRDefault="00225EB4" w:rsidP="00225EB4">
      <w:pPr>
        <w:widowControl w:val="0"/>
        <w:autoSpaceDE w:val="0"/>
        <w:autoSpaceDN w:val="0"/>
        <w:spacing w:after="0" w:line="24" w:lineRule="atLeast"/>
        <w:ind w:hanging="5"/>
        <w:jc w:val="center"/>
        <w:rPr>
          <w:rFonts w:ascii="Times New Roman" w:eastAsia="Times New Roman" w:hAnsi="Times New Roman" w:cs="Times New Roman"/>
          <w:b/>
          <w:sz w:val="24"/>
          <w:szCs w:val="24"/>
          <w:vertAlign w:val="superscript"/>
        </w:rPr>
      </w:pPr>
      <w:r w:rsidRPr="003334CD">
        <w:rPr>
          <w:rFonts w:ascii="Times New Roman" w:eastAsia="Times New Roman" w:hAnsi="Times New Roman" w:cs="Times New Roman"/>
          <w:b/>
          <w:spacing w:val="-2"/>
          <w:sz w:val="24"/>
          <w:szCs w:val="24"/>
        </w:rPr>
        <w:t xml:space="preserve">Валиев Динар </w:t>
      </w:r>
      <w:proofErr w:type="spellStart"/>
      <w:r w:rsidRPr="003334CD">
        <w:rPr>
          <w:rFonts w:ascii="Times New Roman" w:eastAsia="Times New Roman" w:hAnsi="Times New Roman" w:cs="Times New Roman"/>
          <w:b/>
          <w:spacing w:val="-2"/>
          <w:sz w:val="24"/>
          <w:szCs w:val="24"/>
        </w:rPr>
        <w:t>Зинурович</w:t>
      </w:r>
      <w:proofErr w:type="spellEnd"/>
      <w:r w:rsidRPr="003334CD">
        <w:rPr>
          <w:rFonts w:ascii="Times New Roman" w:eastAsia="Times New Roman" w:hAnsi="Times New Roman" w:cs="Times New Roman"/>
          <w:b/>
          <w:spacing w:val="-2"/>
          <w:sz w:val="24"/>
          <w:szCs w:val="24"/>
        </w:rPr>
        <w:t xml:space="preserve">, </w:t>
      </w:r>
      <w:proofErr w:type="spellStart"/>
      <w:r w:rsidRPr="003334CD">
        <w:rPr>
          <w:rFonts w:ascii="Times New Roman" w:eastAsia="Times New Roman" w:hAnsi="Times New Roman" w:cs="Times New Roman"/>
          <w:b/>
          <w:spacing w:val="-2"/>
          <w:sz w:val="24"/>
          <w:szCs w:val="24"/>
        </w:rPr>
        <w:t>Valiev</w:t>
      </w:r>
      <w:proofErr w:type="spellEnd"/>
      <w:r w:rsidRPr="003334CD">
        <w:rPr>
          <w:rFonts w:ascii="Times New Roman" w:eastAsia="Times New Roman" w:hAnsi="Times New Roman" w:cs="Times New Roman"/>
          <w:b/>
          <w:spacing w:val="-2"/>
          <w:sz w:val="24"/>
          <w:szCs w:val="24"/>
        </w:rPr>
        <w:t xml:space="preserve"> </w:t>
      </w:r>
      <w:proofErr w:type="spellStart"/>
      <w:r w:rsidRPr="003334CD">
        <w:rPr>
          <w:rFonts w:ascii="Times New Roman" w:eastAsia="Times New Roman" w:hAnsi="Times New Roman" w:cs="Times New Roman"/>
          <w:b/>
          <w:spacing w:val="-2"/>
          <w:sz w:val="24"/>
          <w:szCs w:val="24"/>
        </w:rPr>
        <w:t>Dinar</w:t>
      </w:r>
      <w:proofErr w:type="spellEnd"/>
      <w:r w:rsidRPr="003334CD">
        <w:rPr>
          <w:rFonts w:ascii="Times New Roman" w:eastAsia="Times New Roman" w:hAnsi="Times New Roman" w:cs="Times New Roman"/>
          <w:b/>
          <w:spacing w:val="-2"/>
          <w:sz w:val="24"/>
          <w:szCs w:val="24"/>
        </w:rPr>
        <w:t xml:space="preserve"> Zinurovich</w:t>
      </w:r>
      <w:r>
        <w:rPr>
          <w:rFonts w:ascii="Times New Roman" w:eastAsia="Times New Roman" w:hAnsi="Times New Roman" w:cs="Times New Roman"/>
          <w:b/>
          <w:spacing w:val="-2"/>
          <w:sz w:val="24"/>
          <w:szCs w:val="24"/>
          <w:vertAlign w:val="superscript"/>
        </w:rPr>
        <w:t>3</w:t>
      </w:r>
    </w:p>
    <w:p w14:paraId="19BE7AA1" w14:textId="77777777" w:rsidR="00225EB4" w:rsidRPr="003334CD" w:rsidRDefault="00225EB4" w:rsidP="00225EB4">
      <w:pPr>
        <w:widowControl w:val="0"/>
        <w:autoSpaceDE w:val="0"/>
        <w:autoSpaceDN w:val="0"/>
        <w:spacing w:after="0" w:line="24" w:lineRule="atLeast"/>
        <w:ind w:hanging="5"/>
        <w:jc w:val="center"/>
        <w:rPr>
          <w:rFonts w:ascii="Times New Roman" w:eastAsia="Times New Roman" w:hAnsi="Times New Roman" w:cs="Times New Roman"/>
          <w:b/>
          <w:sz w:val="24"/>
          <w:szCs w:val="24"/>
        </w:rPr>
      </w:pPr>
      <w:r w:rsidRPr="003334CD">
        <w:rPr>
          <w:rFonts w:ascii="Times New Roman" w:eastAsia="Times New Roman" w:hAnsi="Times New Roman" w:cs="Times New Roman"/>
          <w:b/>
          <w:sz w:val="24"/>
          <w:szCs w:val="24"/>
        </w:rPr>
        <w:t>Кемалов</w:t>
      </w:r>
      <w:r w:rsidRPr="003334CD">
        <w:rPr>
          <w:rFonts w:ascii="Times New Roman" w:eastAsia="Times New Roman" w:hAnsi="Times New Roman" w:cs="Times New Roman"/>
          <w:b/>
          <w:spacing w:val="-8"/>
          <w:sz w:val="24"/>
          <w:szCs w:val="24"/>
        </w:rPr>
        <w:t xml:space="preserve"> </w:t>
      </w:r>
      <w:r w:rsidRPr="003334CD">
        <w:rPr>
          <w:rFonts w:ascii="Times New Roman" w:eastAsia="Times New Roman" w:hAnsi="Times New Roman" w:cs="Times New Roman"/>
          <w:b/>
          <w:sz w:val="24"/>
          <w:szCs w:val="24"/>
        </w:rPr>
        <w:t>Руслан</w:t>
      </w:r>
      <w:r w:rsidRPr="003334CD">
        <w:rPr>
          <w:rFonts w:ascii="Times New Roman" w:eastAsia="Times New Roman" w:hAnsi="Times New Roman" w:cs="Times New Roman"/>
          <w:b/>
          <w:spacing w:val="-8"/>
          <w:sz w:val="24"/>
          <w:szCs w:val="24"/>
        </w:rPr>
        <w:t xml:space="preserve"> </w:t>
      </w:r>
      <w:r w:rsidRPr="003334CD">
        <w:rPr>
          <w:rFonts w:ascii="Times New Roman" w:eastAsia="Times New Roman" w:hAnsi="Times New Roman" w:cs="Times New Roman"/>
          <w:b/>
          <w:sz w:val="24"/>
          <w:szCs w:val="24"/>
        </w:rPr>
        <w:t>Алимович,</w:t>
      </w:r>
      <w:r w:rsidRPr="003334CD">
        <w:rPr>
          <w:rFonts w:ascii="Times New Roman" w:eastAsia="Times New Roman" w:hAnsi="Times New Roman" w:cs="Times New Roman"/>
          <w:b/>
          <w:spacing w:val="-5"/>
          <w:sz w:val="24"/>
          <w:szCs w:val="24"/>
        </w:rPr>
        <w:t xml:space="preserve"> </w:t>
      </w:r>
      <w:proofErr w:type="spellStart"/>
      <w:r w:rsidRPr="003334CD">
        <w:rPr>
          <w:rFonts w:ascii="Times New Roman" w:eastAsia="Times New Roman" w:hAnsi="Times New Roman" w:cs="Times New Roman"/>
          <w:b/>
          <w:sz w:val="24"/>
          <w:szCs w:val="24"/>
        </w:rPr>
        <w:t>Kemalov</w:t>
      </w:r>
      <w:proofErr w:type="spellEnd"/>
      <w:r w:rsidRPr="003334CD">
        <w:rPr>
          <w:rFonts w:ascii="Times New Roman" w:eastAsia="Times New Roman" w:hAnsi="Times New Roman" w:cs="Times New Roman"/>
          <w:b/>
          <w:spacing w:val="-8"/>
          <w:sz w:val="24"/>
          <w:szCs w:val="24"/>
        </w:rPr>
        <w:t xml:space="preserve"> </w:t>
      </w:r>
      <w:proofErr w:type="spellStart"/>
      <w:r w:rsidRPr="003334CD">
        <w:rPr>
          <w:rFonts w:ascii="Times New Roman" w:eastAsia="Times New Roman" w:hAnsi="Times New Roman" w:cs="Times New Roman"/>
          <w:b/>
          <w:sz w:val="24"/>
          <w:szCs w:val="24"/>
        </w:rPr>
        <w:t>Ruslan</w:t>
      </w:r>
      <w:proofErr w:type="spellEnd"/>
      <w:r w:rsidRPr="003334CD">
        <w:rPr>
          <w:rFonts w:ascii="Times New Roman" w:eastAsia="Times New Roman" w:hAnsi="Times New Roman" w:cs="Times New Roman"/>
          <w:b/>
          <w:spacing w:val="-8"/>
          <w:sz w:val="24"/>
          <w:szCs w:val="24"/>
        </w:rPr>
        <w:t xml:space="preserve"> </w:t>
      </w:r>
      <w:r w:rsidRPr="003334CD">
        <w:rPr>
          <w:rFonts w:ascii="Times New Roman" w:eastAsia="Times New Roman" w:hAnsi="Times New Roman" w:cs="Times New Roman"/>
          <w:b/>
          <w:sz w:val="24"/>
          <w:szCs w:val="24"/>
        </w:rPr>
        <w:t>Alimovich</w:t>
      </w:r>
      <w:r>
        <w:rPr>
          <w:rFonts w:ascii="Times New Roman" w:eastAsia="Times New Roman" w:hAnsi="Times New Roman" w:cs="Times New Roman"/>
          <w:b/>
          <w:sz w:val="24"/>
          <w:szCs w:val="24"/>
          <w:vertAlign w:val="superscript"/>
        </w:rPr>
        <w:t>4</w:t>
      </w:r>
    </w:p>
    <w:p w14:paraId="3B7339E5" w14:textId="77777777" w:rsidR="00225EB4" w:rsidRPr="003334CD" w:rsidRDefault="00225EB4" w:rsidP="00225EB4">
      <w:pPr>
        <w:widowControl w:val="0"/>
        <w:autoSpaceDE w:val="0"/>
        <w:autoSpaceDN w:val="0"/>
        <w:spacing w:after="0" w:line="24" w:lineRule="atLeast"/>
        <w:jc w:val="center"/>
        <w:rPr>
          <w:rFonts w:ascii="Times New Roman" w:eastAsia="Times New Roman" w:hAnsi="Times New Roman" w:cs="Times New Roman"/>
          <w:b/>
          <w:spacing w:val="-2"/>
          <w:sz w:val="24"/>
          <w:szCs w:val="24"/>
          <w:vertAlign w:val="superscript"/>
        </w:rPr>
      </w:pPr>
      <w:r w:rsidRPr="003334CD">
        <w:rPr>
          <w:rFonts w:ascii="Times New Roman" w:eastAsia="Times New Roman" w:hAnsi="Times New Roman" w:cs="Times New Roman"/>
          <w:b/>
          <w:sz w:val="24"/>
          <w:szCs w:val="24"/>
        </w:rPr>
        <w:t>Кемалов</w:t>
      </w:r>
      <w:r w:rsidRPr="003334CD">
        <w:rPr>
          <w:rFonts w:ascii="Times New Roman" w:eastAsia="Times New Roman" w:hAnsi="Times New Roman" w:cs="Times New Roman"/>
          <w:b/>
          <w:spacing w:val="-10"/>
          <w:sz w:val="24"/>
          <w:szCs w:val="24"/>
        </w:rPr>
        <w:t xml:space="preserve"> </w:t>
      </w:r>
      <w:r w:rsidRPr="003334CD">
        <w:rPr>
          <w:rFonts w:ascii="Times New Roman" w:eastAsia="Times New Roman" w:hAnsi="Times New Roman" w:cs="Times New Roman"/>
          <w:b/>
          <w:sz w:val="24"/>
          <w:szCs w:val="24"/>
        </w:rPr>
        <w:t>Алим</w:t>
      </w:r>
      <w:r w:rsidRPr="003334CD">
        <w:rPr>
          <w:rFonts w:ascii="Times New Roman" w:eastAsia="Times New Roman" w:hAnsi="Times New Roman" w:cs="Times New Roman"/>
          <w:b/>
          <w:spacing w:val="-7"/>
          <w:sz w:val="24"/>
          <w:szCs w:val="24"/>
        </w:rPr>
        <w:t xml:space="preserve"> </w:t>
      </w:r>
      <w:proofErr w:type="spellStart"/>
      <w:r w:rsidRPr="003334CD">
        <w:rPr>
          <w:rFonts w:ascii="Times New Roman" w:eastAsia="Times New Roman" w:hAnsi="Times New Roman" w:cs="Times New Roman"/>
          <w:b/>
          <w:sz w:val="24"/>
          <w:szCs w:val="24"/>
        </w:rPr>
        <w:t>Фейзрахманович</w:t>
      </w:r>
      <w:proofErr w:type="spellEnd"/>
      <w:r w:rsidRPr="003334CD">
        <w:rPr>
          <w:rFonts w:ascii="Times New Roman" w:eastAsia="Times New Roman" w:hAnsi="Times New Roman" w:cs="Times New Roman"/>
          <w:b/>
          <w:sz w:val="24"/>
          <w:szCs w:val="24"/>
        </w:rPr>
        <w:t>,</w:t>
      </w:r>
      <w:r w:rsidRPr="003334CD">
        <w:rPr>
          <w:rFonts w:ascii="Times New Roman" w:eastAsia="Times New Roman" w:hAnsi="Times New Roman" w:cs="Times New Roman"/>
          <w:b/>
          <w:spacing w:val="-6"/>
          <w:sz w:val="24"/>
          <w:szCs w:val="24"/>
        </w:rPr>
        <w:t xml:space="preserve"> </w:t>
      </w:r>
      <w:proofErr w:type="spellStart"/>
      <w:r w:rsidRPr="003334CD">
        <w:rPr>
          <w:rFonts w:ascii="Times New Roman" w:eastAsia="Times New Roman" w:hAnsi="Times New Roman" w:cs="Times New Roman"/>
          <w:b/>
          <w:sz w:val="24"/>
          <w:szCs w:val="24"/>
        </w:rPr>
        <w:t>Kemalov</w:t>
      </w:r>
      <w:proofErr w:type="spellEnd"/>
      <w:r w:rsidRPr="003334CD">
        <w:rPr>
          <w:rFonts w:ascii="Times New Roman" w:eastAsia="Times New Roman" w:hAnsi="Times New Roman" w:cs="Times New Roman"/>
          <w:b/>
          <w:spacing w:val="-9"/>
          <w:sz w:val="24"/>
          <w:szCs w:val="24"/>
        </w:rPr>
        <w:t xml:space="preserve"> </w:t>
      </w:r>
      <w:proofErr w:type="spellStart"/>
      <w:r w:rsidRPr="003334CD">
        <w:rPr>
          <w:rFonts w:ascii="Times New Roman" w:eastAsia="Times New Roman" w:hAnsi="Times New Roman" w:cs="Times New Roman"/>
          <w:b/>
          <w:sz w:val="24"/>
          <w:szCs w:val="24"/>
        </w:rPr>
        <w:t>Alim</w:t>
      </w:r>
      <w:proofErr w:type="spellEnd"/>
      <w:r w:rsidRPr="003334CD">
        <w:rPr>
          <w:rFonts w:ascii="Times New Roman" w:eastAsia="Times New Roman" w:hAnsi="Times New Roman" w:cs="Times New Roman"/>
          <w:b/>
          <w:spacing w:val="-7"/>
          <w:sz w:val="24"/>
          <w:szCs w:val="24"/>
        </w:rPr>
        <w:t xml:space="preserve"> </w:t>
      </w:r>
      <w:r w:rsidRPr="003334CD">
        <w:rPr>
          <w:rFonts w:ascii="Times New Roman" w:eastAsia="Times New Roman" w:hAnsi="Times New Roman" w:cs="Times New Roman"/>
          <w:b/>
          <w:spacing w:val="-2"/>
          <w:sz w:val="24"/>
          <w:szCs w:val="24"/>
        </w:rPr>
        <w:t>Feizrahmanovich</w:t>
      </w:r>
      <w:r>
        <w:rPr>
          <w:rFonts w:ascii="Times New Roman" w:eastAsia="Times New Roman" w:hAnsi="Times New Roman" w:cs="Times New Roman"/>
          <w:b/>
          <w:spacing w:val="-2"/>
          <w:sz w:val="24"/>
          <w:szCs w:val="24"/>
          <w:vertAlign w:val="superscript"/>
        </w:rPr>
        <w:t>5</w:t>
      </w:r>
    </w:p>
    <w:p w14:paraId="4E80E400" w14:textId="77777777" w:rsidR="00225EB4" w:rsidRPr="003334CD" w:rsidRDefault="00225EB4" w:rsidP="00225EB4">
      <w:pPr>
        <w:widowControl w:val="0"/>
        <w:autoSpaceDE w:val="0"/>
        <w:autoSpaceDN w:val="0"/>
        <w:spacing w:after="0" w:line="24" w:lineRule="atLeast"/>
        <w:jc w:val="center"/>
        <w:rPr>
          <w:rFonts w:ascii="Times New Roman" w:eastAsia="Times New Roman" w:hAnsi="Times New Roman" w:cs="Times New Roman"/>
          <w:b/>
          <w:spacing w:val="-2"/>
          <w:sz w:val="28"/>
        </w:rPr>
      </w:pPr>
    </w:p>
    <w:p w14:paraId="41B7BDB9" w14:textId="77777777" w:rsidR="00225EB4" w:rsidRDefault="00225EB4" w:rsidP="00225EB4">
      <w:pPr>
        <w:widowControl w:val="0"/>
        <w:autoSpaceDE w:val="0"/>
        <w:autoSpaceDN w:val="0"/>
        <w:spacing w:after="0" w:line="24" w:lineRule="atLeast"/>
        <w:jc w:val="center"/>
        <w:rPr>
          <w:rFonts w:ascii="Times New Roman" w:eastAsia="Times New Roman" w:hAnsi="Times New Roman" w:cs="Times New Roman"/>
          <w:spacing w:val="-2"/>
          <w:sz w:val="24"/>
          <w:vertAlign w:val="superscript"/>
        </w:rPr>
      </w:pPr>
      <w:r w:rsidRPr="006E5230">
        <w:rPr>
          <w:rFonts w:ascii="Times New Roman" w:eastAsia="Times New Roman" w:hAnsi="Times New Roman" w:cs="Times New Roman"/>
          <w:sz w:val="24"/>
        </w:rPr>
        <w:t>магистрант</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кафедры технологии</w:t>
      </w:r>
      <w:r w:rsidRPr="006E5230">
        <w:rPr>
          <w:rFonts w:ascii="Times New Roman" w:eastAsia="Times New Roman" w:hAnsi="Times New Roman" w:cs="Times New Roman"/>
          <w:spacing w:val="-5"/>
          <w:sz w:val="24"/>
        </w:rPr>
        <w:t xml:space="preserve"> </w:t>
      </w:r>
      <w:r w:rsidRPr="006E5230">
        <w:rPr>
          <w:rFonts w:ascii="Times New Roman" w:eastAsia="Times New Roman" w:hAnsi="Times New Roman" w:cs="Times New Roman"/>
          <w:sz w:val="24"/>
        </w:rPr>
        <w:t>нефти,</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газа</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и</w:t>
      </w:r>
      <w:r w:rsidRPr="006E5230">
        <w:rPr>
          <w:rFonts w:ascii="Times New Roman" w:eastAsia="Times New Roman" w:hAnsi="Times New Roman" w:cs="Times New Roman"/>
          <w:spacing w:val="-5"/>
          <w:sz w:val="24"/>
        </w:rPr>
        <w:t xml:space="preserve"> </w:t>
      </w:r>
      <w:r w:rsidRPr="006E5230">
        <w:rPr>
          <w:rFonts w:ascii="Times New Roman" w:eastAsia="Times New Roman" w:hAnsi="Times New Roman" w:cs="Times New Roman"/>
          <w:sz w:val="24"/>
        </w:rPr>
        <w:t xml:space="preserve">углеродных </w:t>
      </w:r>
      <w:r w:rsidRPr="006E5230">
        <w:rPr>
          <w:rFonts w:ascii="Times New Roman" w:eastAsia="Times New Roman" w:hAnsi="Times New Roman" w:cs="Times New Roman"/>
          <w:spacing w:val="-2"/>
          <w:sz w:val="24"/>
        </w:rPr>
        <w:t>материалов</w:t>
      </w:r>
      <w:r w:rsidRPr="006E5230">
        <w:rPr>
          <w:rFonts w:ascii="Times New Roman" w:eastAsia="Times New Roman" w:hAnsi="Times New Roman" w:cs="Times New Roman"/>
          <w:spacing w:val="-2"/>
          <w:sz w:val="24"/>
          <w:vertAlign w:val="superscript"/>
        </w:rPr>
        <w:t>1</w:t>
      </w:r>
    </w:p>
    <w:p w14:paraId="40F6475C" w14:textId="77777777" w:rsidR="00225EB4" w:rsidRDefault="00225EB4" w:rsidP="00225EB4">
      <w:pPr>
        <w:widowControl w:val="0"/>
        <w:autoSpaceDE w:val="0"/>
        <w:autoSpaceDN w:val="0"/>
        <w:spacing w:after="0" w:line="24" w:lineRule="atLeast"/>
        <w:jc w:val="center"/>
        <w:rPr>
          <w:rFonts w:ascii="Times New Roman" w:eastAsia="Times New Roman" w:hAnsi="Times New Roman" w:cs="Times New Roman"/>
          <w:spacing w:val="-2"/>
          <w:sz w:val="24"/>
          <w:vertAlign w:val="superscript"/>
        </w:rPr>
      </w:pPr>
      <w:r w:rsidRPr="006E5230">
        <w:rPr>
          <w:rFonts w:ascii="Times New Roman" w:eastAsia="Times New Roman" w:hAnsi="Times New Roman" w:cs="Times New Roman"/>
          <w:sz w:val="24"/>
        </w:rPr>
        <w:t>магистрант</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кафедры технологии</w:t>
      </w:r>
      <w:r w:rsidRPr="006E5230">
        <w:rPr>
          <w:rFonts w:ascii="Times New Roman" w:eastAsia="Times New Roman" w:hAnsi="Times New Roman" w:cs="Times New Roman"/>
          <w:spacing w:val="-5"/>
          <w:sz w:val="24"/>
        </w:rPr>
        <w:t xml:space="preserve"> </w:t>
      </w:r>
      <w:r w:rsidRPr="006E5230">
        <w:rPr>
          <w:rFonts w:ascii="Times New Roman" w:eastAsia="Times New Roman" w:hAnsi="Times New Roman" w:cs="Times New Roman"/>
          <w:sz w:val="24"/>
        </w:rPr>
        <w:t>нефти,</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газа</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и</w:t>
      </w:r>
      <w:r w:rsidRPr="006E5230">
        <w:rPr>
          <w:rFonts w:ascii="Times New Roman" w:eastAsia="Times New Roman" w:hAnsi="Times New Roman" w:cs="Times New Roman"/>
          <w:spacing w:val="-5"/>
          <w:sz w:val="24"/>
        </w:rPr>
        <w:t xml:space="preserve"> </w:t>
      </w:r>
      <w:r w:rsidRPr="006E5230">
        <w:rPr>
          <w:rFonts w:ascii="Times New Roman" w:eastAsia="Times New Roman" w:hAnsi="Times New Roman" w:cs="Times New Roman"/>
          <w:sz w:val="24"/>
        </w:rPr>
        <w:t xml:space="preserve">углеродных </w:t>
      </w:r>
      <w:r w:rsidRPr="006E5230">
        <w:rPr>
          <w:rFonts w:ascii="Times New Roman" w:eastAsia="Times New Roman" w:hAnsi="Times New Roman" w:cs="Times New Roman"/>
          <w:spacing w:val="-2"/>
          <w:sz w:val="24"/>
        </w:rPr>
        <w:t>материалов</w:t>
      </w:r>
      <w:r w:rsidRPr="006E5230">
        <w:rPr>
          <w:rFonts w:ascii="Times New Roman" w:eastAsia="Times New Roman" w:hAnsi="Times New Roman" w:cs="Times New Roman"/>
          <w:spacing w:val="-2"/>
          <w:sz w:val="24"/>
          <w:vertAlign w:val="superscript"/>
        </w:rPr>
        <w:t>2</w:t>
      </w:r>
    </w:p>
    <w:p w14:paraId="431C7681" w14:textId="77777777" w:rsidR="00225EB4" w:rsidRPr="006E5230" w:rsidRDefault="00225EB4" w:rsidP="00225EB4">
      <w:pPr>
        <w:widowControl w:val="0"/>
        <w:autoSpaceDE w:val="0"/>
        <w:autoSpaceDN w:val="0"/>
        <w:spacing w:after="0" w:line="24" w:lineRule="atLeast"/>
        <w:jc w:val="center"/>
        <w:rPr>
          <w:rFonts w:ascii="Times New Roman" w:eastAsia="Times New Roman" w:hAnsi="Times New Roman" w:cs="Times New Roman"/>
          <w:sz w:val="24"/>
        </w:rPr>
      </w:pPr>
      <w:r w:rsidRPr="006E5230">
        <w:rPr>
          <w:rFonts w:ascii="Times New Roman" w:eastAsia="Times New Roman" w:hAnsi="Times New Roman" w:cs="Times New Roman"/>
          <w:sz w:val="24"/>
        </w:rPr>
        <w:t>старший преподаватель кафедры технологии нефти, газа и углеродных</w:t>
      </w:r>
    </w:p>
    <w:p w14:paraId="35FB03C9" w14:textId="77777777" w:rsidR="00225EB4" w:rsidRPr="006E5230" w:rsidRDefault="00225EB4" w:rsidP="00225EB4">
      <w:pPr>
        <w:widowControl w:val="0"/>
        <w:autoSpaceDE w:val="0"/>
        <w:autoSpaceDN w:val="0"/>
        <w:spacing w:after="0" w:line="24" w:lineRule="atLeast"/>
        <w:jc w:val="center"/>
        <w:rPr>
          <w:rFonts w:ascii="Times New Roman" w:eastAsia="Times New Roman" w:hAnsi="Times New Roman" w:cs="Times New Roman"/>
          <w:sz w:val="24"/>
        </w:rPr>
      </w:pPr>
      <w:r w:rsidRPr="006E5230">
        <w:rPr>
          <w:rFonts w:ascii="Times New Roman" w:eastAsia="Times New Roman" w:hAnsi="Times New Roman" w:cs="Times New Roman"/>
          <w:sz w:val="24"/>
        </w:rPr>
        <w:t>материалов</w:t>
      </w:r>
      <w:r w:rsidRPr="006E5230">
        <w:rPr>
          <w:rFonts w:ascii="Times New Roman" w:eastAsia="Times New Roman" w:hAnsi="Times New Roman" w:cs="Times New Roman"/>
          <w:sz w:val="24"/>
          <w:vertAlign w:val="superscript"/>
        </w:rPr>
        <w:t>3</w:t>
      </w:r>
    </w:p>
    <w:p w14:paraId="79CD1673" w14:textId="77777777" w:rsidR="00225EB4" w:rsidRPr="006E5230" w:rsidRDefault="00225EB4" w:rsidP="00225EB4">
      <w:pPr>
        <w:widowControl w:val="0"/>
        <w:autoSpaceDE w:val="0"/>
        <w:autoSpaceDN w:val="0"/>
        <w:spacing w:after="0" w:line="24" w:lineRule="atLeast"/>
        <w:jc w:val="center"/>
        <w:rPr>
          <w:rFonts w:ascii="Times New Roman" w:eastAsia="Times New Roman" w:hAnsi="Times New Roman" w:cs="Times New Roman"/>
          <w:sz w:val="24"/>
        </w:rPr>
      </w:pPr>
      <w:r w:rsidRPr="006E5230">
        <w:rPr>
          <w:rFonts w:ascii="Times New Roman" w:eastAsia="Times New Roman" w:hAnsi="Times New Roman" w:cs="Times New Roman"/>
          <w:sz w:val="24"/>
        </w:rPr>
        <w:t>кандидат</w:t>
      </w:r>
      <w:r w:rsidRPr="006E5230">
        <w:rPr>
          <w:rFonts w:ascii="Times New Roman" w:eastAsia="Times New Roman" w:hAnsi="Times New Roman" w:cs="Times New Roman"/>
          <w:spacing w:val="-4"/>
          <w:sz w:val="24"/>
        </w:rPr>
        <w:t xml:space="preserve"> </w:t>
      </w:r>
      <w:r w:rsidRPr="006E5230">
        <w:rPr>
          <w:rFonts w:ascii="Times New Roman" w:eastAsia="Times New Roman" w:hAnsi="Times New Roman" w:cs="Times New Roman"/>
          <w:sz w:val="24"/>
        </w:rPr>
        <w:t>технических</w:t>
      </w:r>
      <w:r w:rsidRPr="006E5230">
        <w:rPr>
          <w:rFonts w:ascii="Times New Roman" w:eastAsia="Times New Roman" w:hAnsi="Times New Roman" w:cs="Times New Roman"/>
          <w:spacing w:val="-4"/>
          <w:sz w:val="24"/>
        </w:rPr>
        <w:t xml:space="preserve"> </w:t>
      </w:r>
      <w:r w:rsidRPr="006E5230">
        <w:rPr>
          <w:rFonts w:ascii="Times New Roman" w:eastAsia="Times New Roman" w:hAnsi="Times New Roman" w:cs="Times New Roman"/>
          <w:sz w:val="24"/>
        </w:rPr>
        <w:t>наук,</w:t>
      </w:r>
      <w:r w:rsidRPr="006E5230">
        <w:rPr>
          <w:rFonts w:ascii="Times New Roman" w:eastAsia="Times New Roman" w:hAnsi="Times New Roman" w:cs="Times New Roman"/>
          <w:spacing w:val="-2"/>
          <w:sz w:val="24"/>
        </w:rPr>
        <w:t xml:space="preserve"> </w:t>
      </w:r>
      <w:r w:rsidRPr="006E5230">
        <w:rPr>
          <w:rFonts w:ascii="Times New Roman" w:eastAsia="Times New Roman" w:hAnsi="Times New Roman" w:cs="Times New Roman"/>
          <w:sz w:val="24"/>
        </w:rPr>
        <w:t>доцент</w:t>
      </w:r>
      <w:r w:rsidRPr="006E5230">
        <w:rPr>
          <w:rFonts w:ascii="Times New Roman" w:eastAsia="Times New Roman" w:hAnsi="Times New Roman" w:cs="Times New Roman"/>
          <w:spacing w:val="-4"/>
          <w:sz w:val="24"/>
        </w:rPr>
        <w:t xml:space="preserve"> </w:t>
      </w:r>
      <w:r w:rsidRPr="006E5230">
        <w:rPr>
          <w:rFonts w:ascii="Times New Roman" w:eastAsia="Times New Roman" w:hAnsi="Times New Roman" w:cs="Times New Roman"/>
          <w:sz w:val="24"/>
        </w:rPr>
        <w:t>кафедры</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технологии</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нефти,</w:t>
      </w:r>
      <w:r w:rsidRPr="006E5230">
        <w:rPr>
          <w:rFonts w:ascii="Times New Roman" w:eastAsia="Times New Roman" w:hAnsi="Times New Roman" w:cs="Times New Roman"/>
          <w:spacing w:val="-6"/>
          <w:sz w:val="24"/>
        </w:rPr>
        <w:t xml:space="preserve"> </w:t>
      </w:r>
      <w:r w:rsidRPr="006E5230">
        <w:rPr>
          <w:rFonts w:ascii="Times New Roman" w:eastAsia="Times New Roman" w:hAnsi="Times New Roman" w:cs="Times New Roman"/>
          <w:sz w:val="24"/>
        </w:rPr>
        <w:t>газа</w:t>
      </w:r>
      <w:r w:rsidRPr="006E5230">
        <w:rPr>
          <w:rFonts w:ascii="Times New Roman" w:eastAsia="Times New Roman" w:hAnsi="Times New Roman" w:cs="Times New Roman"/>
          <w:spacing w:val="-9"/>
          <w:sz w:val="24"/>
        </w:rPr>
        <w:t xml:space="preserve"> </w:t>
      </w:r>
      <w:r w:rsidRPr="006E5230">
        <w:rPr>
          <w:rFonts w:ascii="Times New Roman" w:eastAsia="Times New Roman" w:hAnsi="Times New Roman" w:cs="Times New Roman"/>
          <w:sz w:val="24"/>
        </w:rPr>
        <w:t>и</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углеродных материалов</w:t>
      </w:r>
      <w:r w:rsidRPr="006E5230">
        <w:rPr>
          <w:rFonts w:ascii="Times New Roman" w:eastAsia="Times New Roman" w:hAnsi="Times New Roman" w:cs="Times New Roman"/>
          <w:spacing w:val="-4"/>
          <w:sz w:val="24"/>
          <w:vertAlign w:val="superscript"/>
        </w:rPr>
        <w:t>4</w:t>
      </w:r>
    </w:p>
    <w:p w14:paraId="4BE33136" w14:textId="77777777" w:rsidR="00225EB4" w:rsidRPr="006E5230" w:rsidRDefault="00225EB4" w:rsidP="00225EB4">
      <w:pPr>
        <w:widowControl w:val="0"/>
        <w:autoSpaceDE w:val="0"/>
        <w:autoSpaceDN w:val="0"/>
        <w:spacing w:after="0" w:line="24" w:lineRule="atLeast"/>
        <w:jc w:val="center"/>
        <w:rPr>
          <w:rFonts w:ascii="Times New Roman" w:eastAsia="Times New Roman" w:hAnsi="Times New Roman" w:cs="Times New Roman"/>
          <w:spacing w:val="-10"/>
          <w:sz w:val="24"/>
          <w:vertAlign w:val="superscript"/>
        </w:rPr>
      </w:pPr>
      <w:r w:rsidRPr="006E5230">
        <w:rPr>
          <w:rFonts w:ascii="Times New Roman" w:eastAsia="Times New Roman" w:hAnsi="Times New Roman" w:cs="Times New Roman"/>
          <w:sz w:val="24"/>
        </w:rPr>
        <w:t>доктор</w:t>
      </w:r>
      <w:r w:rsidRPr="006E5230">
        <w:rPr>
          <w:rFonts w:ascii="Times New Roman" w:eastAsia="Times New Roman" w:hAnsi="Times New Roman" w:cs="Times New Roman"/>
          <w:spacing w:val="-4"/>
          <w:sz w:val="24"/>
        </w:rPr>
        <w:t xml:space="preserve"> </w:t>
      </w:r>
      <w:r w:rsidRPr="006E5230">
        <w:rPr>
          <w:rFonts w:ascii="Times New Roman" w:eastAsia="Times New Roman" w:hAnsi="Times New Roman" w:cs="Times New Roman"/>
          <w:sz w:val="24"/>
        </w:rPr>
        <w:t>технических</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наук,</w:t>
      </w:r>
      <w:r w:rsidRPr="006E5230">
        <w:rPr>
          <w:rFonts w:ascii="Times New Roman" w:eastAsia="Times New Roman" w:hAnsi="Times New Roman" w:cs="Times New Roman"/>
          <w:spacing w:val="-1"/>
          <w:sz w:val="24"/>
        </w:rPr>
        <w:t xml:space="preserve"> </w:t>
      </w:r>
      <w:r w:rsidRPr="006E5230">
        <w:rPr>
          <w:rFonts w:ascii="Times New Roman" w:eastAsia="Times New Roman" w:hAnsi="Times New Roman" w:cs="Times New Roman"/>
          <w:spacing w:val="-2"/>
          <w:sz w:val="24"/>
        </w:rPr>
        <w:t xml:space="preserve">профессор, </w:t>
      </w:r>
      <w:r w:rsidRPr="006E5230">
        <w:rPr>
          <w:rFonts w:ascii="Times New Roman" w:eastAsia="Times New Roman" w:hAnsi="Times New Roman" w:cs="Times New Roman"/>
          <w:sz w:val="24"/>
        </w:rPr>
        <w:t>заведующий</w:t>
      </w:r>
      <w:r w:rsidRPr="006E5230">
        <w:rPr>
          <w:rFonts w:ascii="Times New Roman" w:eastAsia="Times New Roman" w:hAnsi="Times New Roman" w:cs="Times New Roman"/>
          <w:spacing w:val="-6"/>
          <w:sz w:val="24"/>
        </w:rPr>
        <w:t xml:space="preserve"> </w:t>
      </w:r>
      <w:r w:rsidRPr="006E5230">
        <w:rPr>
          <w:rFonts w:ascii="Times New Roman" w:eastAsia="Times New Roman" w:hAnsi="Times New Roman" w:cs="Times New Roman"/>
          <w:sz w:val="24"/>
        </w:rPr>
        <w:t>кафедрой технологии</w:t>
      </w:r>
      <w:r w:rsidRPr="006E5230">
        <w:rPr>
          <w:rFonts w:ascii="Times New Roman" w:eastAsia="Times New Roman" w:hAnsi="Times New Roman" w:cs="Times New Roman"/>
          <w:spacing w:val="-2"/>
          <w:sz w:val="24"/>
        </w:rPr>
        <w:t xml:space="preserve"> </w:t>
      </w:r>
      <w:r w:rsidRPr="006E5230">
        <w:rPr>
          <w:rFonts w:ascii="Times New Roman" w:eastAsia="Times New Roman" w:hAnsi="Times New Roman" w:cs="Times New Roman"/>
          <w:sz w:val="24"/>
        </w:rPr>
        <w:t>нефти,</w:t>
      </w:r>
      <w:r w:rsidRPr="006E5230">
        <w:rPr>
          <w:rFonts w:ascii="Times New Roman" w:eastAsia="Times New Roman" w:hAnsi="Times New Roman" w:cs="Times New Roman"/>
          <w:spacing w:val="-6"/>
          <w:sz w:val="24"/>
        </w:rPr>
        <w:t xml:space="preserve"> </w:t>
      </w:r>
      <w:r w:rsidRPr="006E5230">
        <w:rPr>
          <w:rFonts w:ascii="Times New Roman" w:eastAsia="Times New Roman" w:hAnsi="Times New Roman" w:cs="Times New Roman"/>
          <w:sz w:val="24"/>
        </w:rPr>
        <w:t>газа</w:t>
      </w:r>
      <w:r w:rsidRPr="006E5230">
        <w:rPr>
          <w:rFonts w:ascii="Times New Roman" w:eastAsia="Times New Roman" w:hAnsi="Times New Roman" w:cs="Times New Roman"/>
          <w:spacing w:val="-9"/>
          <w:sz w:val="24"/>
        </w:rPr>
        <w:t xml:space="preserve"> </w:t>
      </w:r>
      <w:r w:rsidRPr="006E5230">
        <w:rPr>
          <w:rFonts w:ascii="Times New Roman" w:eastAsia="Times New Roman" w:hAnsi="Times New Roman" w:cs="Times New Roman"/>
          <w:sz w:val="24"/>
        </w:rPr>
        <w:t>и</w:t>
      </w:r>
      <w:r w:rsidRPr="006E5230">
        <w:rPr>
          <w:rFonts w:ascii="Times New Roman" w:eastAsia="Times New Roman" w:hAnsi="Times New Roman" w:cs="Times New Roman"/>
          <w:spacing w:val="-3"/>
          <w:sz w:val="24"/>
        </w:rPr>
        <w:t xml:space="preserve"> </w:t>
      </w:r>
      <w:r w:rsidRPr="006E5230">
        <w:rPr>
          <w:rFonts w:ascii="Times New Roman" w:eastAsia="Times New Roman" w:hAnsi="Times New Roman" w:cs="Times New Roman"/>
          <w:sz w:val="24"/>
        </w:rPr>
        <w:t>углеродных</w:t>
      </w:r>
      <w:r w:rsidRPr="006E5230">
        <w:rPr>
          <w:rFonts w:ascii="Times New Roman" w:eastAsia="Times New Roman" w:hAnsi="Times New Roman" w:cs="Times New Roman"/>
          <w:spacing w:val="-7"/>
          <w:sz w:val="24"/>
        </w:rPr>
        <w:t xml:space="preserve"> </w:t>
      </w:r>
      <w:r w:rsidRPr="006E5230">
        <w:rPr>
          <w:rFonts w:ascii="Times New Roman" w:eastAsia="Times New Roman" w:hAnsi="Times New Roman" w:cs="Times New Roman"/>
          <w:sz w:val="24"/>
        </w:rPr>
        <w:t>материалов</w:t>
      </w:r>
      <w:r w:rsidRPr="006E5230">
        <w:rPr>
          <w:rFonts w:ascii="Times New Roman" w:eastAsia="Times New Roman" w:hAnsi="Times New Roman" w:cs="Times New Roman"/>
          <w:spacing w:val="-15"/>
          <w:sz w:val="24"/>
        </w:rPr>
        <w:t xml:space="preserve"> </w:t>
      </w:r>
      <w:r w:rsidRPr="006E5230">
        <w:rPr>
          <w:rFonts w:ascii="Times New Roman" w:eastAsia="Times New Roman" w:hAnsi="Times New Roman" w:cs="Times New Roman"/>
          <w:spacing w:val="-10"/>
          <w:sz w:val="24"/>
          <w:vertAlign w:val="superscript"/>
        </w:rPr>
        <w:t>5</w:t>
      </w:r>
    </w:p>
    <w:p w14:paraId="65E3D322" w14:textId="77777777" w:rsidR="00225EB4" w:rsidRDefault="00225EB4" w:rsidP="00225EB4">
      <w:pPr>
        <w:widowControl w:val="0"/>
        <w:autoSpaceDE w:val="0"/>
        <w:autoSpaceDN w:val="0"/>
        <w:spacing w:after="0" w:line="24" w:lineRule="atLeast"/>
        <w:jc w:val="center"/>
        <w:rPr>
          <w:rFonts w:ascii="Times New Roman" w:eastAsia="Times New Roman" w:hAnsi="Times New Roman" w:cs="Times New Roman"/>
          <w:sz w:val="24"/>
        </w:rPr>
      </w:pPr>
      <w:r w:rsidRPr="006E5230">
        <w:rPr>
          <w:rFonts w:ascii="Times New Roman" w:eastAsia="Times New Roman" w:hAnsi="Times New Roman" w:cs="Times New Roman"/>
          <w:sz w:val="24"/>
        </w:rPr>
        <w:t>Казанский (Приволжский) федеральный университет, Институт геологии и нефтегазовых технологий, Казань, Россия</w:t>
      </w:r>
    </w:p>
    <w:p w14:paraId="7027BC7B" w14:textId="77777777" w:rsidR="00225EB4" w:rsidRPr="00185A8E" w:rsidRDefault="00225EB4" w:rsidP="00225EB4">
      <w:pPr>
        <w:widowControl w:val="0"/>
        <w:autoSpaceDE w:val="0"/>
        <w:autoSpaceDN w:val="0"/>
        <w:spacing w:after="0" w:line="24" w:lineRule="atLeast"/>
        <w:jc w:val="center"/>
        <w:rPr>
          <w:rFonts w:ascii="Times New Roman" w:eastAsia="Times New Roman" w:hAnsi="Times New Roman" w:cs="Times New Roman"/>
          <w:sz w:val="24"/>
        </w:rPr>
      </w:pPr>
      <w:r w:rsidRPr="00773EF6">
        <w:rPr>
          <w:rFonts w:ascii="Times New Roman" w:eastAsia="Times New Roman" w:hAnsi="Times New Roman" w:cs="Times New Roman"/>
          <w:sz w:val="24"/>
        </w:rPr>
        <w:t>УДК</w:t>
      </w:r>
      <w:r w:rsidRPr="00773EF6">
        <w:rPr>
          <w:rFonts w:ascii="Times New Roman" w:eastAsia="Times New Roman" w:hAnsi="Times New Roman" w:cs="Times New Roman"/>
          <w:spacing w:val="-7"/>
          <w:sz w:val="24"/>
        </w:rPr>
        <w:t xml:space="preserve"> </w:t>
      </w:r>
      <w:r w:rsidRPr="00773EF6">
        <w:rPr>
          <w:rFonts w:ascii="Times New Roman" w:eastAsia="Times New Roman" w:hAnsi="Times New Roman" w:cs="Times New Roman"/>
          <w:sz w:val="24"/>
        </w:rPr>
        <w:t>553.98.</w:t>
      </w:r>
      <w:r w:rsidRPr="00773EF6">
        <w:rPr>
          <w:rFonts w:ascii="Times New Roman" w:eastAsia="Times New Roman" w:hAnsi="Times New Roman" w:cs="Times New Roman"/>
          <w:spacing w:val="-3"/>
          <w:sz w:val="24"/>
        </w:rPr>
        <w:t xml:space="preserve"> </w:t>
      </w:r>
      <w:r w:rsidRPr="00773EF6">
        <w:rPr>
          <w:rFonts w:ascii="Times New Roman" w:eastAsia="Times New Roman" w:hAnsi="Times New Roman" w:cs="Times New Roman"/>
          <w:sz w:val="24"/>
        </w:rPr>
        <w:t>Шифр</w:t>
      </w:r>
      <w:r w:rsidRPr="00773EF6">
        <w:rPr>
          <w:rFonts w:ascii="Times New Roman" w:eastAsia="Times New Roman" w:hAnsi="Times New Roman" w:cs="Times New Roman"/>
          <w:spacing w:val="-5"/>
          <w:sz w:val="24"/>
        </w:rPr>
        <w:t xml:space="preserve"> </w:t>
      </w:r>
      <w:r w:rsidRPr="00773EF6">
        <w:rPr>
          <w:rFonts w:ascii="Times New Roman" w:eastAsia="Times New Roman" w:hAnsi="Times New Roman" w:cs="Times New Roman"/>
          <w:sz w:val="24"/>
        </w:rPr>
        <w:t>научной</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специальности</w:t>
      </w:r>
      <w:r w:rsidRPr="00773EF6">
        <w:rPr>
          <w:rFonts w:ascii="Times New Roman" w:eastAsia="Times New Roman" w:hAnsi="Times New Roman" w:cs="Times New Roman"/>
          <w:spacing w:val="-4"/>
          <w:sz w:val="24"/>
        </w:rPr>
        <w:t xml:space="preserve"> </w:t>
      </w:r>
      <w:r w:rsidRPr="00773EF6">
        <w:rPr>
          <w:rFonts w:ascii="Times New Roman" w:eastAsia="Times New Roman" w:hAnsi="Times New Roman" w:cs="Times New Roman"/>
          <w:sz w:val="24"/>
        </w:rPr>
        <w:t>ВАК:</w:t>
      </w:r>
      <w:r w:rsidRPr="00773EF6">
        <w:rPr>
          <w:rFonts w:ascii="Times New Roman" w:eastAsia="Times New Roman" w:hAnsi="Times New Roman" w:cs="Times New Roman"/>
          <w:spacing w:val="-5"/>
          <w:sz w:val="24"/>
        </w:rPr>
        <w:t xml:space="preserve"> </w:t>
      </w:r>
      <w:r w:rsidRPr="00773EF6">
        <w:rPr>
          <w:rFonts w:ascii="Times New Roman" w:eastAsia="Times New Roman" w:hAnsi="Times New Roman" w:cs="Times New Roman"/>
          <w:sz w:val="24"/>
        </w:rPr>
        <w:t>1.4.12.</w:t>
      </w:r>
      <w:r w:rsidRPr="00773EF6">
        <w:rPr>
          <w:rFonts w:ascii="Times New Roman" w:eastAsia="Times New Roman" w:hAnsi="Times New Roman" w:cs="Times New Roman"/>
          <w:spacing w:val="-2"/>
          <w:sz w:val="24"/>
        </w:rPr>
        <w:t xml:space="preserve"> </w:t>
      </w:r>
      <w:r w:rsidRPr="00773EF6">
        <w:rPr>
          <w:rFonts w:ascii="Times New Roman" w:eastAsia="Times New Roman" w:hAnsi="Times New Roman" w:cs="Times New Roman"/>
          <w:sz w:val="24"/>
        </w:rPr>
        <w:t xml:space="preserve">«Нефтехимия» </w:t>
      </w:r>
    </w:p>
    <w:p w14:paraId="3F76A18F" w14:textId="77777777" w:rsidR="00225EB4" w:rsidRDefault="00225EB4" w:rsidP="00225EB4">
      <w:pPr>
        <w:spacing w:after="0" w:line="24" w:lineRule="atLeast"/>
        <w:ind w:firstLine="720"/>
        <w:jc w:val="center"/>
      </w:pPr>
      <w:r w:rsidRPr="003334CD">
        <w:rPr>
          <w:rFonts w:ascii="Times New Roman" w:eastAsia="Times New Roman" w:hAnsi="Times New Roman" w:cs="Times New Roman"/>
          <w:sz w:val="24"/>
        </w:rPr>
        <w:t xml:space="preserve">E-mail: </w:t>
      </w:r>
      <w:hyperlink r:id="rId5" w:history="1">
        <w:r w:rsidRPr="006F5A13">
          <w:rPr>
            <w:rStyle w:val="a6"/>
            <w:rFonts w:ascii="Times New Roman" w:eastAsia="Times New Roman" w:hAnsi="Times New Roman" w:cs="Times New Roman"/>
          </w:rPr>
          <w:t xml:space="preserve"> AAMohammed@mail.ru</w:t>
        </w:r>
      </w:hyperlink>
    </w:p>
    <w:p w14:paraId="5A79A5C4" w14:textId="77777777" w:rsidR="00F379DB" w:rsidRPr="009E7F27" w:rsidRDefault="00F379DB" w:rsidP="00225EB4">
      <w:pPr>
        <w:spacing w:after="0" w:line="24" w:lineRule="atLeast"/>
        <w:ind w:firstLine="720"/>
        <w:jc w:val="center"/>
        <w:rPr>
          <w:rFonts w:ascii="Times New Roman" w:eastAsia="Times New Roman" w:hAnsi="Times New Roman" w:cs="Times New Roman"/>
          <w:b/>
          <w:bCs/>
          <w:sz w:val="24"/>
          <w:szCs w:val="24"/>
        </w:rPr>
      </w:pPr>
    </w:p>
    <w:p w14:paraId="7187E485" w14:textId="41EF55B2" w:rsidR="00EA2659" w:rsidRPr="00225EB4" w:rsidRDefault="00EA2659" w:rsidP="00225EB4">
      <w:pPr>
        <w:spacing w:after="0" w:line="288" w:lineRule="auto"/>
        <w:ind w:firstLine="709"/>
        <w:jc w:val="both"/>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Аннотация</w:t>
      </w:r>
      <w:r w:rsidR="00225EB4">
        <w:rPr>
          <w:rFonts w:ascii="Times New Roman" w:eastAsia="Times New Roman" w:hAnsi="Times New Roman" w:cs="Times New Roman"/>
          <w:b/>
          <w:bCs/>
          <w:kern w:val="0"/>
          <w:sz w:val="24"/>
          <w:szCs w:val="24"/>
          <w:lang w:eastAsia="ru-RU"/>
          <w14:ligatures w14:val="none"/>
        </w:rPr>
        <w:t>:</w:t>
      </w:r>
      <w:r w:rsidR="00225EB4">
        <w:rPr>
          <w:rFonts w:ascii="Times New Roman" w:eastAsia="Times New Roman" w:hAnsi="Times New Roman" w:cs="Times New Roman"/>
          <w:kern w:val="0"/>
          <w:sz w:val="24"/>
          <w:szCs w:val="24"/>
          <w:lang w:eastAsia="ru-RU"/>
          <w14:ligatures w14:val="none"/>
        </w:rPr>
        <w:t xml:space="preserve"> в</w:t>
      </w:r>
      <w:r w:rsidRPr="00EA2659">
        <w:rPr>
          <w:rFonts w:ascii="Times New Roman" w:eastAsia="Times New Roman" w:hAnsi="Times New Roman" w:cs="Times New Roman"/>
          <w:kern w:val="0"/>
          <w:sz w:val="24"/>
          <w:szCs w:val="24"/>
          <w:lang w:eastAsia="ru-RU"/>
          <w14:ligatures w14:val="none"/>
        </w:rPr>
        <w:t xml:space="preserve"> работе выполнен расчёт и анализ технологической схемы газоперерабатывающего завода для переработки природного газа Комсомольского месторождения сеноманского горизонта. Исходный газ характеризуется высоким содержанием метана, отсутствием сероводорода и низкой концентрацией диоксида углерода, что обуславливает необходимость адаптации типовых схем газопереработки. В рамках исследования выполнены материальные и тепловые балансы основных технологических узлов, рассчитаны параметры осушки, отбензинивания и ректификационного разделения углеводородной фракции C₂⁺. Показано, что блок очистки от кислых компонентов на основе моноэтаноламина является технологически неактивным и может быть исключён из рациональной схемы ГПЗ для данного состава газа. Обоснована двухступенчатая схема осушки с применением диэтиленгликоля и цеолитовой адсорбции, обеспечивающая достижение требуемых точек росы по воде. Полученные результаты могут быть использованы при проектировании и оптимизации газоперерабатывающих заводов для переработки низкосернистых природных газов.</w:t>
      </w:r>
    </w:p>
    <w:p w14:paraId="0556AA19" w14:textId="77777777" w:rsidR="00EA2659" w:rsidRPr="00EA2659" w:rsidRDefault="00EA2659" w:rsidP="00225EB4">
      <w:pPr>
        <w:spacing w:after="0" w:line="288" w:lineRule="auto"/>
        <w:ind w:firstLine="709"/>
        <w:jc w:val="both"/>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 xml:space="preserve">Ключевые слова: </w:t>
      </w:r>
      <w:r w:rsidRPr="00EA2659">
        <w:rPr>
          <w:rFonts w:ascii="Times New Roman" w:eastAsia="Times New Roman" w:hAnsi="Times New Roman" w:cs="Times New Roman"/>
          <w:kern w:val="0"/>
          <w:sz w:val="24"/>
          <w:szCs w:val="24"/>
          <w:lang w:eastAsia="ru-RU"/>
          <w14:ligatures w14:val="none"/>
        </w:rPr>
        <w:t>газоперерабатывающий завод, сеноманский газ, материальный баланс, осушка газа, отбензинивание, ректификация, технологическая схема.</w:t>
      </w:r>
    </w:p>
    <w:p w14:paraId="61227FD0" w14:textId="6F832332" w:rsidR="00EA2659" w:rsidRPr="00225EB4" w:rsidRDefault="00EA2659" w:rsidP="00225EB4">
      <w:pPr>
        <w:spacing w:after="0" w:line="288" w:lineRule="auto"/>
        <w:ind w:firstLine="709"/>
        <w:jc w:val="both"/>
        <w:rPr>
          <w:rFonts w:ascii="Times New Roman" w:eastAsia="Times New Roman" w:hAnsi="Times New Roman" w:cs="Times New Roman"/>
          <w:b/>
          <w:bCs/>
          <w:kern w:val="0"/>
          <w:sz w:val="24"/>
          <w:szCs w:val="24"/>
          <w:lang w:val="en-US" w:eastAsia="ru-RU"/>
          <w14:ligatures w14:val="none"/>
        </w:rPr>
      </w:pPr>
      <w:r w:rsidRPr="00EA2659">
        <w:rPr>
          <w:rFonts w:ascii="Times New Roman" w:eastAsia="Times New Roman" w:hAnsi="Times New Roman" w:cs="Times New Roman"/>
          <w:b/>
          <w:bCs/>
          <w:kern w:val="0"/>
          <w:sz w:val="24"/>
          <w:szCs w:val="24"/>
          <w:lang w:val="en-US" w:eastAsia="ru-RU"/>
          <w14:ligatures w14:val="none"/>
        </w:rPr>
        <w:t>Abstract</w:t>
      </w:r>
      <w:r w:rsidR="00225EB4">
        <w:rPr>
          <w:rFonts w:ascii="Times New Roman" w:eastAsia="Times New Roman" w:hAnsi="Times New Roman" w:cs="Times New Roman"/>
          <w:b/>
          <w:bCs/>
          <w:kern w:val="0"/>
          <w:sz w:val="24"/>
          <w:szCs w:val="24"/>
          <w:lang w:eastAsia="ru-RU"/>
          <w14:ligatures w14:val="none"/>
        </w:rPr>
        <w:t xml:space="preserve">: </w:t>
      </w:r>
      <w:r w:rsidR="00225EB4">
        <w:rPr>
          <w:rFonts w:ascii="Times New Roman" w:eastAsia="Times New Roman" w:hAnsi="Times New Roman" w:cs="Times New Roman"/>
          <w:kern w:val="0"/>
          <w:sz w:val="24"/>
          <w:szCs w:val="24"/>
          <w:lang w:val="en-US" w:eastAsia="ru-RU"/>
          <w14:ligatures w14:val="none"/>
        </w:rPr>
        <w:t>t</w:t>
      </w:r>
      <w:r w:rsidRPr="00EA2659">
        <w:rPr>
          <w:rFonts w:ascii="Times New Roman" w:eastAsia="Times New Roman" w:hAnsi="Times New Roman" w:cs="Times New Roman"/>
          <w:kern w:val="0"/>
          <w:sz w:val="24"/>
          <w:szCs w:val="24"/>
          <w:lang w:val="en-US" w:eastAsia="ru-RU"/>
          <w14:ligatures w14:val="none"/>
        </w:rPr>
        <w:t xml:space="preserve">he present study provides a calculation-based analysis of a gas processing plant (GPP) flowsheet designed for the treatment of natural gas from the </w:t>
      </w:r>
      <w:proofErr w:type="spellStart"/>
      <w:r w:rsidRPr="00EA2659">
        <w:rPr>
          <w:rFonts w:ascii="Times New Roman" w:eastAsia="Times New Roman" w:hAnsi="Times New Roman" w:cs="Times New Roman"/>
          <w:kern w:val="0"/>
          <w:sz w:val="24"/>
          <w:szCs w:val="24"/>
          <w:lang w:val="en-US" w:eastAsia="ru-RU"/>
          <w14:ligatures w14:val="none"/>
        </w:rPr>
        <w:t>Senomanian</w:t>
      </w:r>
      <w:proofErr w:type="spellEnd"/>
      <w:r w:rsidRPr="00EA2659">
        <w:rPr>
          <w:rFonts w:ascii="Times New Roman" w:eastAsia="Times New Roman" w:hAnsi="Times New Roman" w:cs="Times New Roman"/>
          <w:kern w:val="0"/>
          <w:sz w:val="24"/>
          <w:szCs w:val="24"/>
          <w:lang w:val="en-US" w:eastAsia="ru-RU"/>
          <w14:ligatures w14:val="none"/>
        </w:rPr>
        <w:t xml:space="preserve"> reservoir of the </w:t>
      </w:r>
      <w:proofErr w:type="spellStart"/>
      <w:r w:rsidRPr="00EA2659">
        <w:rPr>
          <w:rFonts w:ascii="Times New Roman" w:eastAsia="Times New Roman" w:hAnsi="Times New Roman" w:cs="Times New Roman"/>
          <w:kern w:val="0"/>
          <w:sz w:val="24"/>
          <w:szCs w:val="24"/>
          <w:lang w:val="en-US" w:eastAsia="ru-RU"/>
          <w14:ligatures w14:val="none"/>
        </w:rPr>
        <w:t>Komsomolskoye</w:t>
      </w:r>
      <w:proofErr w:type="spellEnd"/>
      <w:r w:rsidRPr="00EA2659">
        <w:rPr>
          <w:rFonts w:ascii="Times New Roman" w:eastAsia="Times New Roman" w:hAnsi="Times New Roman" w:cs="Times New Roman"/>
          <w:kern w:val="0"/>
          <w:sz w:val="24"/>
          <w:szCs w:val="24"/>
          <w:lang w:val="en-US" w:eastAsia="ru-RU"/>
          <w14:ligatures w14:val="none"/>
        </w:rPr>
        <w:t xml:space="preserve"> field. The feed gas is characterized by a high methane content, the absence of hydrogen sulfide, and a low concentration of carbon dioxide, which necessitates the adaptation of conventional gas processing schemes. Material and heat balances of the main process units were performed, and the operating parameters of gas dehydration, </w:t>
      </w:r>
      <w:proofErr w:type="spellStart"/>
      <w:r w:rsidRPr="00EA2659">
        <w:rPr>
          <w:rFonts w:ascii="Times New Roman" w:eastAsia="Times New Roman" w:hAnsi="Times New Roman" w:cs="Times New Roman"/>
          <w:kern w:val="0"/>
          <w:sz w:val="24"/>
          <w:szCs w:val="24"/>
          <w:lang w:val="en-US" w:eastAsia="ru-RU"/>
          <w14:ligatures w14:val="none"/>
        </w:rPr>
        <w:t>deethanization</w:t>
      </w:r>
      <w:proofErr w:type="spellEnd"/>
      <w:r w:rsidRPr="00EA2659">
        <w:rPr>
          <w:rFonts w:ascii="Times New Roman" w:eastAsia="Times New Roman" w:hAnsi="Times New Roman" w:cs="Times New Roman"/>
          <w:kern w:val="0"/>
          <w:sz w:val="24"/>
          <w:szCs w:val="24"/>
          <w:lang w:val="en-US" w:eastAsia="ru-RU"/>
          <w14:ligatures w14:val="none"/>
        </w:rPr>
        <w:t xml:space="preserve">, and rectification of </w:t>
      </w:r>
      <w:r w:rsidRPr="00EA2659">
        <w:rPr>
          <w:rFonts w:ascii="Times New Roman" w:eastAsia="Times New Roman" w:hAnsi="Times New Roman" w:cs="Times New Roman"/>
          <w:kern w:val="0"/>
          <w:sz w:val="24"/>
          <w:szCs w:val="24"/>
          <w:lang w:val="en-US" w:eastAsia="ru-RU"/>
          <w14:ligatures w14:val="none"/>
        </w:rPr>
        <w:lastRenderedPageBreak/>
        <w:t>the C₂⁺ hydrocarbon fraction were determined. The results demonstrate that the amine-based acid gas removal unit is technologically inactive for the considered gas composition and can be excluded from a rational GPP scheme. A two-stage dehydration system employing diethylene glycol absorption followed by zeolite adsorption is substantiated, ensuring the required water dew point. The proposed flowsheet may serve as a basis for the design and optimization of gas processing plants handling low-sulfur natural gases.</w:t>
      </w:r>
    </w:p>
    <w:p w14:paraId="038E37FE" w14:textId="77777777" w:rsidR="00EA2659" w:rsidRPr="00EA2659" w:rsidRDefault="00EA2659" w:rsidP="00225EB4">
      <w:pPr>
        <w:spacing w:after="0" w:line="288" w:lineRule="auto"/>
        <w:ind w:firstLine="709"/>
        <w:jc w:val="both"/>
        <w:rPr>
          <w:rFonts w:ascii="Times New Roman" w:eastAsia="Times New Roman" w:hAnsi="Times New Roman" w:cs="Times New Roman"/>
          <w:b/>
          <w:bCs/>
          <w:kern w:val="0"/>
          <w:sz w:val="24"/>
          <w:szCs w:val="24"/>
          <w:lang w:val="en-US" w:eastAsia="ru-RU"/>
          <w14:ligatures w14:val="none"/>
        </w:rPr>
      </w:pPr>
      <w:r w:rsidRPr="00EA2659">
        <w:rPr>
          <w:rFonts w:ascii="Times New Roman" w:eastAsia="Times New Roman" w:hAnsi="Times New Roman" w:cs="Times New Roman"/>
          <w:b/>
          <w:bCs/>
          <w:kern w:val="0"/>
          <w:sz w:val="24"/>
          <w:szCs w:val="24"/>
          <w:lang w:val="en-US" w:eastAsia="ru-RU"/>
          <w14:ligatures w14:val="none"/>
        </w:rPr>
        <w:t xml:space="preserve">Keywords: </w:t>
      </w:r>
      <w:r w:rsidRPr="00EA2659">
        <w:rPr>
          <w:rFonts w:ascii="Times New Roman" w:eastAsia="Times New Roman" w:hAnsi="Times New Roman" w:cs="Times New Roman"/>
          <w:kern w:val="0"/>
          <w:sz w:val="24"/>
          <w:szCs w:val="24"/>
          <w:lang w:val="en-US" w:eastAsia="ru-RU"/>
          <w14:ligatures w14:val="none"/>
        </w:rPr>
        <w:t xml:space="preserve">gas processing plant, </w:t>
      </w:r>
      <w:proofErr w:type="spellStart"/>
      <w:r w:rsidRPr="00EA2659">
        <w:rPr>
          <w:rFonts w:ascii="Times New Roman" w:eastAsia="Times New Roman" w:hAnsi="Times New Roman" w:cs="Times New Roman"/>
          <w:kern w:val="0"/>
          <w:sz w:val="24"/>
          <w:szCs w:val="24"/>
          <w:lang w:val="en-US" w:eastAsia="ru-RU"/>
          <w14:ligatures w14:val="none"/>
        </w:rPr>
        <w:t>Senomanian</w:t>
      </w:r>
      <w:proofErr w:type="spellEnd"/>
      <w:r w:rsidRPr="00EA2659">
        <w:rPr>
          <w:rFonts w:ascii="Times New Roman" w:eastAsia="Times New Roman" w:hAnsi="Times New Roman" w:cs="Times New Roman"/>
          <w:kern w:val="0"/>
          <w:sz w:val="24"/>
          <w:szCs w:val="24"/>
          <w:lang w:val="en-US" w:eastAsia="ru-RU"/>
          <w14:ligatures w14:val="none"/>
        </w:rPr>
        <w:t xml:space="preserve"> natural gas, material balance, gas dehydration, </w:t>
      </w:r>
      <w:proofErr w:type="spellStart"/>
      <w:r w:rsidRPr="00EA2659">
        <w:rPr>
          <w:rFonts w:ascii="Times New Roman" w:eastAsia="Times New Roman" w:hAnsi="Times New Roman" w:cs="Times New Roman"/>
          <w:kern w:val="0"/>
          <w:sz w:val="24"/>
          <w:szCs w:val="24"/>
          <w:lang w:val="en-US" w:eastAsia="ru-RU"/>
          <w14:ligatures w14:val="none"/>
        </w:rPr>
        <w:t>deethanization</w:t>
      </w:r>
      <w:proofErr w:type="spellEnd"/>
      <w:r w:rsidRPr="00EA2659">
        <w:rPr>
          <w:rFonts w:ascii="Times New Roman" w:eastAsia="Times New Roman" w:hAnsi="Times New Roman" w:cs="Times New Roman"/>
          <w:kern w:val="0"/>
          <w:sz w:val="24"/>
          <w:szCs w:val="24"/>
          <w:lang w:val="en-US" w:eastAsia="ru-RU"/>
          <w14:ligatures w14:val="none"/>
        </w:rPr>
        <w:t>, rectification, process flowsheet.</w:t>
      </w:r>
    </w:p>
    <w:p w14:paraId="0206AE32" w14:textId="77777777" w:rsidR="00EA2659" w:rsidRPr="00EA2659" w:rsidRDefault="00EA2659" w:rsidP="00EA2659">
      <w:pPr>
        <w:spacing w:after="0" w:line="360" w:lineRule="auto"/>
        <w:ind w:firstLine="709"/>
        <w:jc w:val="both"/>
        <w:rPr>
          <w:rFonts w:ascii="Times New Roman" w:eastAsia="Times New Roman" w:hAnsi="Times New Roman" w:cs="Times New Roman"/>
          <w:b/>
          <w:bCs/>
          <w:kern w:val="0"/>
          <w:sz w:val="24"/>
          <w:szCs w:val="24"/>
          <w:lang w:val="en-US" w:eastAsia="ru-RU"/>
          <w14:ligatures w14:val="none"/>
        </w:rPr>
      </w:pPr>
    </w:p>
    <w:p w14:paraId="253DC327" w14:textId="77777777" w:rsidR="00225EB4" w:rsidRPr="006E5230" w:rsidRDefault="00225EB4" w:rsidP="00225EB4">
      <w:pPr>
        <w:spacing w:line="360" w:lineRule="auto"/>
        <w:ind w:firstLine="708"/>
        <w:jc w:val="both"/>
        <w:rPr>
          <w:rFonts w:ascii="Times New Roman" w:hAnsi="Times New Roman" w:cs="Times New Roman"/>
          <w:b/>
          <w:bCs/>
          <w:sz w:val="24"/>
          <w:szCs w:val="24"/>
        </w:rPr>
      </w:pPr>
      <w:r w:rsidRPr="006E5230">
        <w:rPr>
          <w:rFonts w:ascii="Times New Roman" w:hAnsi="Times New Roman" w:cs="Times New Roman"/>
          <w:b/>
          <w:bCs/>
          <w:sz w:val="24"/>
          <w:szCs w:val="24"/>
        </w:rPr>
        <w:t>Введение (</w:t>
      </w:r>
      <w:proofErr w:type="spellStart"/>
      <w:r w:rsidRPr="006E5230">
        <w:rPr>
          <w:rFonts w:ascii="Times New Roman" w:hAnsi="Times New Roman" w:cs="Times New Roman"/>
          <w:b/>
          <w:bCs/>
          <w:sz w:val="24"/>
          <w:szCs w:val="24"/>
        </w:rPr>
        <w:t>Introduction</w:t>
      </w:r>
      <w:proofErr w:type="spellEnd"/>
      <w:r w:rsidRPr="006E5230">
        <w:rPr>
          <w:rFonts w:ascii="Times New Roman" w:hAnsi="Times New Roman" w:cs="Times New Roman"/>
          <w:b/>
          <w:bCs/>
          <w:sz w:val="24"/>
          <w:szCs w:val="24"/>
        </w:rPr>
        <w:t>)</w:t>
      </w:r>
    </w:p>
    <w:p w14:paraId="466AA7CA" w14:textId="77777777" w:rsidR="00B96316" w:rsidRPr="00B96316" w:rsidRDefault="00B96316"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Рациональная переработка углеводородных газов требует выбора технологической схемы, учитывающей вариабельность компонентного состава и примесей (кислые газы, вода, тяжёлые углеводороды), поскольку именно состав потока определяет необходимость стадий очистки, осушки и фракционирования [1–3]. На практике широко применяются типовые схемы газопереработки, включающие аминовую очистку от H₂S/CO₂ и регенерацию абсорбента, а также гликолевую осушку и/или адсорбционную доосушку на молекулярных ситах для достижения низких точек росы [2–4].</w:t>
      </w:r>
    </w:p>
    <w:p w14:paraId="04B3CF8C" w14:textId="77777777" w:rsidR="00B96316" w:rsidRPr="00B96316" w:rsidRDefault="00B96316"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Для газов сеноманского типа характерны высокая доля метана при низком содержании кислых компонентов, что делает обязательным инженерное обоснование состава оборудования: при отсутствии H₂S блок аминовой очистки и регенерации может оказаться технологически избыточным, тогда как ключевыми становятся осушка, отбензинивание и разделение углеводородной фракции C₂⁺ [2–4]. В этой связи актуальна расчётно-аналитическая проверка рациональности включения отдельных стадий и параметров основного оборудования на основе материальных и тепловых балансов, а также термодинамических оценок фазового равновесия [2,5].</w:t>
      </w:r>
    </w:p>
    <w:p w14:paraId="012DD533" w14:textId="77777777" w:rsidR="00B96316" w:rsidRDefault="00B96316"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Целью настоящей работы является расчёт и анализ технологической схемы ГПЗ для переработки природного газа Комсомольского месторождения сеноманского горизонта с учётом фактического состава и принятых технологических допущений, включая оценку целесообразности абсорбционно-десорбционного контура и расчёт ключевых стадий подготовки и фракционирования газа</w:t>
      </w:r>
      <w:r>
        <w:rPr>
          <w:rFonts w:ascii="Times New Roman" w:eastAsia="Times New Roman" w:hAnsi="Times New Roman" w:cs="Times New Roman"/>
          <w:kern w:val="0"/>
          <w:sz w:val="24"/>
          <w:szCs w:val="24"/>
          <w:lang w:eastAsia="ru-RU"/>
          <w14:ligatures w14:val="none"/>
        </w:rPr>
        <w:t xml:space="preserve">. </w:t>
      </w:r>
      <w:r w:rsidRPr="00B96316">
        <w:rPr>
          <w:rFonts w:ascii="Times New Roman" w:eastAsia="Times New Roman" w:hAnsi="Times New Roman" w:cs="Times New Roman"/>
          <w:kern w:val="0"/>
          <w:sz w:val="24"/>
          <w:szCs w:val="24"/>
          <w:lang w:eastAsia="ru-RU"/>
          <w14:ligatures w14:val="none"/>
        </w:rPr>
        <w:t>При расчёте разделительных аппаратов применены приближённые методы предварительного проектирования ректификации (Fenske–Underwood–Gilliland), широко используемые для оценки минимального числа тарелок и минимального флегмового числа на стадии технико-технологического обоснования [5].</w:t>
      </w:r>
    </w:p>
    <w:p w14:paraId="5658C6DD" w14:textId="77777777" w:rsidR="00B96316" w:rsidRDefault="00B96316" w:rsidP="00B96316">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5FB51CE5" w14:textId="638E8596" w:rsidR="00B96316" w:rsidRPr="00B96316" w:rsidRDefault="00B96316" w:rsidP="00225EB4">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Материалы и методы исследования</w:t>
      </w:r>
      <w:r w:rsidR="00225EB4">
        <w:rPr>
          <w:rFonts w:ascii="Times New Roman" w:eastAsia="Times New Roman" w:hAnsi="Times New Roman" w:cs="Times New Roman"/>
          <w:b/>
          <w:bCs/>
          <w:kern w:val="0"/>
          <w:sz w:val="24"/>
          <w:szCs w:val="24"/>
          <w:lang w:eastAsia="ru-RU"/>
          <w14:ligatures w14:val="none"/>
        </w:rPr>
        <w:t xml:space="preserve">. </w:t>
      </w:r>
      <w:r w:rsidRPr="00B96316">
        <w:rPr>
          <w:rFonts w:ascii="Times New Roman" w:eastAsia="Times New Roman" w:hAnsi="Times New Roman" w:cs="Times New Roman"/>
          <w:b/>
          <w:bCs/>
          <w:kern w:val="0"/>
          <w:sz w:val="24"/>
          <w:szCs w:val="24"/>
          <w:lang w:eastAsia="ru-RU"/>
          <w14:ligatures w14:val="none"/>
        </w:rPr>
        <w:t>Исходные данные</w:t>
      </w:r>
    </w:p>
    <w:p w14:paraId="42226258" w14:textId="77777777" w:rsidR="00B96316" w:rsidRPr="00B96316" w:rsidRDefault="00B96316"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В качестве объекта исследования рассмотрен природный углеводородный газ Комсомольского месторождения сеноманского горизонта, подаваемый на газоперерабатывающий завод для подготовки и фракционирования. Компонентный состав газа принят по опубликованным данным и использован в расчётах без корректировки, что соответствует практике предварительного технологического проектирования [2,3]. Исходный газ характеризуется высоким содержанием метана и отсутствием сероводорода, что принципиально влияет на выбор и обоснование технологической схемы переработки.</w:t>
      </w:r>
    </w:p>
    <w:p w14:paraId="3C23AC0D" w14:textId="77777777" w:rsidR="00B96316" w:rsidRPr="00B96316" w:rsidRDefault="00B96316"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lastRenderedPageBreak/>
        <w:t>Объёмный расход поступающего газа принят равным 10 000 м³/ч при температуре 30 °С и давлении 0,15 МПа. Компонентный состав газа, включающий метан, этан, пропан, следовые количества тяжёлых углеводородов C₅⁺, диоксид углерода и азот, использовался для расчёта мольных, массовых и объёмных характеристик потоков, а также для определения средней молекулярной массы газовой смеси. Отсутствие сероводорода в исходном газе позволило рассматривать абсорбционно-десорбционный контур очистки от кислых компонентов как технологически неактивный, что учтено в дальнейших расчётах.</w:t>
      </w:r>
    </w:p>
    <w:p w14:paraId="3F8C3FA5" w14:textId="77777777" w:rsidR="00B96316" w:rsidRDefault="00B96316"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Для стадий осушки и фракционирования газа приняты режимы давления и температуры, соответствующие типовым условиям эксплуатации ГПЗ и методическим рекомендациям [2–4]. После предварительной подготовки газ сжимается до давления порядка 3,5 МПа и направляется на осушку с целью понижения точки росы по воде сначала до −10 °С на стадии гликолевой осушки, а затем до −40 °С на стадии адсорбционной доосушки.</w:t>
      </w:r>
    </w:p>
    <w:p w14:paraId="02727D61" w14:textId="77777777" w:rsidR="00B96316" w:rsidRDefault="00B96316"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Исходные данные для расчёта технологической схемы ГПЗ представлены в таблицах 1–2. Природный газ Комсомольского месторождения сеноманского горизонта характеризуется высоким содержанием метана (97,2 % об.), низкой концентрацией диоксида углерода (0,1 % об.) и отсутствием сероводорода, что принципиально определяет структуру и рациональность применяемых процессов подготовки газа [2,3]</w:t>
      </w:r>
      <w:r>
        <w:rPr>
          <w:rFonts w:ascii="Times New Roman" w:eastAsia="Times New Roman" w:hAnsi="Times New Roman" w:cs="Times New Roman"/>
          <w:kern w:val="0"/>
          <w:sz w:val="24"/>
          <w:szCs w:val="24"/>
          <w:lang w:eastAsia="ru-RU"/>
          <w14:ligatures w14:val="none"/>
        </w:rPr>
        <w:t>.</w:t>
      </w:r>
    </w:p>
    <w:p w14:paraId="78DA6AC5" w14:textId="77777777" w:rsidR="00225EB4" w:rsidRPr="00B96316" w:rsidRDefault="00225EB4"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p>
    <w:p w14:paraId="4F15BB9B" w14:textId="163B8473" w:rsidR="00225EB4" w:rsidRDefault="00B96316"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Таблица 1</w:t>
      </w:r>
    </w:p>
    <w:p w14:paraId="7D409CF2" w14:textId="1AE144B6" w:rsidR="00B96316" w:rsidRPr="00B96316" w:rsidRDefault="00B96316" w:rsidP="00225EB4">
      <w:pPr>
        <w:spacing w:after="0" w:line="360" w:lineRule="auto"/>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Исходные данные и состав природного газа Комсомольского месторождения (сеноманский горизонт)</w:t>
      </w:r>
    </w:p>
    <w:tbl>
      <w:tblPr>
        <w:tblStyle w:val="a3"/>
        <w:tblW w:w="0" w:type="auto"/>
        <w:tblLook w:val="04A0" w:firstRow="1" w:lastRow="0" w:firstColumn="1" w:lastColumn="0" w:noHBand="0" w:noVBand="1"/>
      </w:tblPr>
      <w:tblGrid>
        <w:gridCol w:w="1444"/>
        <w:gridCol w:w="1364"/>
        <w:gridCol w:w="1605"/>
        <w:gridCol w:w="1400"/>
        <w:gridCol w:w="1221"/>
        <w:gridCol w:w="1129"/>
        <w:gridCol w:w="1182"/>
      </w:tblGrid>
      <w:tr w:rsidR="00B96316" w:rsidRPr="00225EB4" w14:paraId="7FDE1DC9" w14:textId="77777777" w:rsidTr="00225EB4">
        <w:tc>
          <w:tcPr>
            <w:tcW w:w="1242" w:type="dxa"/>
            <w:vAlign w:val="center"/>
            <w:hideMark/>
          </w:tcPr>
          <w:p w14:paraId="32D1DE49" w14:textId="77777777" w:rsidR="00B96316" w:rsidRPr="00225EB4" w:rsidRDefault="00B96316" w:rsidP="00225EB4">
            <w:pPr>
              <w:jc w:val="center"/>
              <w:rPr>
                <w:rFonts w:ascii="Times New Roman" w:eastAsia="Times New Roman" w:hAnsi="Times New Roman" w:cs="Times New Roman"/>
                <w:b/>
                <w:bCs/>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Компонент</w:t>
            </w:r>
          </w:p>
        </w:tc>
        <w:tc>
          <w:tcPr>
            <w:tcW w:w="1636" w:type="dxa"/>
            <w:vAlign w:val="center"/>
            <w:hideMark/>
          </w:tcPr>
          <w:p w14:paraId="3849765B" w14:textId="77777777" w:rsidR="00B96316" w:rsidRPr="00225EB4" w:rsidRDefault="00B96316" w:rsidP="00225EB4">
            <w:pPr>
              <w:jc w:val="center"/>
              <w:rPr>
                <w:rFonts w:ascii="Times New Roman" w:eastAsia="Times New Roman" w:hAnsi="Times New Roman" w:cs="Times New Roman"/>
                <w:b/>
                <w:bCs/>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Химическая формула</w:t>
            </w:r>
          </w:p>
        </w:tc>
        <w:tc>
          <w:tcPr>
            <w:tcW w:w="0" w:type="auto"/>
            <w:vAlign w:val="center"/>
            <w:hideMark/>
          </w:tcPr>
          <w:p w14:paraId="754E40BF" w14:textId="77777777" w:rsidR="00B96316" w:rsidRPr="00225EB4" w:rsidRDefault="00B96316" w:rsidP="00225EB4">
            <w:pPr>
              <w:jc w:val="center"/>
              <w:rPr>
                <w:rFonts w:ascii="Times New Roman" w:eastAsia="Times New Roman" w:hAnsi="Times New Roman" w:cs="Times New Roman"/>
                <w:b/>
                <w:bCs/>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Молекулярная масса, кг/кмоль</w:t>
            </w:r>
          </w:p>
        </w:tc>
        <w:tc>
          <w:tcPr>
            <w:tcW w:w="0" w:type="auto"/>
            <w:vAlign w:val="center"/>
            <w:hideMark/>
          </w:tcPr>
          <w:p w14:paraId="5616C85C" w14:textId="77777777" w:rsidR="00B96316" w:rsidRPr="00225EB4" w:rsidRDefault="00B96316" w:rsidP="00225EB4">
            <w:pPr>
              <w:jc w:val="center"/>
              <w:rPr>
                <w:rFonts w:ascii="Times New Roman" w:eastAsia="Times New Roman" w:hAnsi="Times New Roman" w:cs="Times New Roman"/>
                <w:b/>
                <w:bCs/>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Содержание, % об.</w:t>
            </w:r>
          </w:p>
        </w:tc>
        <w:tc>
          <w:tcPr>
            <w:tcW w:w="0" w:type="auto"/>
            <w:vAlign w:val="center"/>
            <w:hideMark/>
          </w:tcPr>
          <w:p w14:paraId="43115DB2" w14:textId="77777777" w:rsidR="00B96316" w:rsidRPr="00225EB4" w:rsidRDefault="00B96316" w:rsidP="00225EB4">
            <w:pPr>
              <w:jc w:val="center"/>
              <w:rPr>
                <w:rFonts w:ascii="Times New Roman" w:eastAsia="Times New Roman" w:hAnsi="Times New Roman" w:cs="Times New Roman"/>
                <w:b/>
                <w:bCs/>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Объёмный расход, м³/ч</w:t>
            </w:r>
          </w:p>
        </w:tc>
        <w:tc>
          <w:tcPr>
            <w:tcW w:w="0" w:type="auto"/>
            <w:vAlign w:val="center"/>
            <w:hideMark/>
          </w:tcPr>
          <w:p w14:paraId="0C443B33" w14:textId="77777777" w:rsidR="00B96316" w:rsidRPr="00225EB4" w:rsidRDefault="00B96316" w:rsidP="00225EB4">
            <w:pPr>
              <w:jc w:val="center"/>
              <w:rPr>
                <w:rFonts w:ascii="Times New Roman" w:eastAsia="Times New Roman" w:hAnsi="Times New Roman" w:cs="Times New Roman"/>
                <w:b/>
                <w:bCs/>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Мольный расход, кмоль/ч</w:t>
            </w:r>
          </w:p>
        </w:tc>
        <w:tc>
          <w:tcPr>
            <w:tcW w:w="0" w:type="auto"/>
            <w:vAlign w:val="center"/>
            <w:hideMark/>
          </w:tcPr>
          <w:p w14:paraId="309FDC95" w14:textId="77777777" w:rsidR="00B96316" w:rsidRPr="00225EB4" w:rsidRDefault="00B96316" w:rsidP="00225EB4">
            <w:pPr>
              <w:jc w:val="center"/>
              <w:rPr>
                <w:rFonts w:ascii="Times New Roman" w:eastAsia="Times New Roman" w:hAnsi="Times New Roman" w:cs="Times New Roman"/>
                <w:b/>
                <w:bCs/>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Массовый расход, кг/ч</w:t>
            </w:r>
          </w:p>
        </w:tc>
      </w:tr>
      <w:tr w:rsidR="00B96316" w:rsidRPr="00225EB4" w14:paraId="2370E13D" w14:textId="77777777" w:rsidTr="00225EB4">
        <w:tc>
          <w:tcPr>
            <w:tcW w:w="1242" w:type="dxa"/>
            <w:vAlign w:val="center"/>
            <w:hideMark/>
          </w:tcPr>
          <w:p w14:paraId="0729AA2C"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Азот</w:t>
            </w:r>
          </w:p>
        </w:tc>
        <w:tc>
          <w:tcPr>
            <w:tcW w:w="1636" w:type="dxa"/>
            <w:vAlign w:val="center"/>
            <w:hideMark/>
          </w:tcPr>
          <w:p w14:paraId="64722117"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N₂</w:t>
            </w:r>
          </w:p>
        </w:tc>
        <w:tc>
          <w:tcPr>
            <w:tcW w:w="0" w:type="auto"/>
            <w:vAlign w:val="center"/>
            <w:hideMark/>
          </w:tcPr>
          <w:p w14:paraId="096C57A9"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28</w:t>
            </w:r>
          </w:p>
        </w:tc>
        <w:tc>
          <w:tcPr>
            <w:tcW w:w="0" w:type="auto"/>
            <w:vAlign w:val="center"/>
            <w:hideMark/>
          </w:tcPr>
          <w:p w14:paraId="1C6B9BE1"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2,50</w:t>
            </w:r>
          </w:p>
        </w:tc>
        <w:tc>
          <w:tcPr>
            <w:tcW w:w="0" w:type="auto"/>
            <w:vAlign w:val="center"/>
            <w:hideMark/>
          </w:tcPr>
          <w:p w14:paraId="6747C407"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250</w:t>
            </w:r>
          </w:p>
        </w:tc>
        <w:tc>
          <w:tcPr>
            <w:tcW w:w="0" w:type="auto"/>
            <w:vAlign w:val="center"/>
            <w:hideMark/>
          </w:tcPr>
          <w:p w14:paraId="473830B6"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11,16</w:t>
            </w:r>
          </w:p>
        </w:tc>
        <w:tc>
          <w:tcPr>
            <w:tcW w:w="0" w:type="auto"/>
            <w:vAlign w:val="center"/>
            <w:hideMark/>
          </w:tcPr>
          <w:p w14:paraId="51B18CBC"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312,50</w:t>
            </w:r>
          </w:p>
        </w:tc>
      </w:tr>
      <w:tr w:rsidR="00B96316" w:rsidRPr="00225EB4" w14:paraId="2DA6BEDD" w14:textId="77777777" w:rsidTr="00225EB4">
        <w:tc>
          <w:tcPr>
            <w:tcW w:w="1242" w:type="dxa"/>
            <w:vAlign w:val="center"/>
            <w:hideMark/>
          </w:tcPr>
          <w:p w14:paraId="3C7DABF0"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Диоксид углерода</w:t>
            </w:r>
          </w:p>
        </w:tc>
        <w:tc>
          <w:tcPr>
            <w:tcW w:w="1636" w:type="dxa"/>
            <w:vAlign w:val="center"/>
            <w:hideMark/>
          </w:tcPr>
          <w:p w14:paraId="3C39FAAB"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CO₂</w:t>
            </w:r>
          </w:p>
        </w:tc>
        <w:tc>
          <w:tcPr>
            <w:tcW w:w="0" w:type="auto"/>
            <w:vAlign w:val="center"/>
            <w:hideMark/>
          </w:tcPr>
          <w:p w14:paraId="17523BDA"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44</w:t>
            </w:r>
          </w:p>
        </w:tc>
        <w:tc>
          <w:tcPr>
            <w:tcW w:w="0" w:type="auto"/>
            <w:vAlign w:val="center"/>
            <w:hideMark/>
          </w:tcPr>
          <w:p w14:paraId="48CEE9D8"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0,10</w:t>
            </w:r>
          </w:p>
        </w:tc>
        <w:tc>
          <w:tcPr>
            <w:tcW w:w="0" w:type="auto"/>
            <w:vAlign w:val="center"/>
            <w:hideMark/>
          </w:tcPr>
          <w:p w14:paraId="44EDE088"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10</w:t>
            </w:r>
          </w:p>
        </w:tc>
        <w:tc>
          <w:tcPr>
            <w:tcW w:w="0" w:type="auto"/>
            <w:vAlign w:val="center"/>
            <w:hideMark/>
          </w:tcPr>
          <w:p w14:paraId="74CB8BCF"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0,45</w:t>
            </w:r>
          </w:p>
        </w:tc>
        <w:tc>
          <w:tcPr>
            <w:tcW w:w="0" w:type="auto"/>
            <w:vAlign w:val="center"/>
            <w:hideMark/>
          </w:tcPr>
          <w:p w14:paraId="3FBF6C33"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19,64</w:t>
            </w:r>
          </w:p>
        </w:tc>
      </w:tr>
      <w:tr w:rsidR="00B96316" w:rsidRPr="00225EB4" w14:paraId="02A056B2" w14:textId="77777777" w:rsidTr="00225EB4">
        <w:tc>
          <w:tcPr>
            <w:tcW w:w="1242" w:type="dxa"/>
            <w:vAlign w:val="center"/>
            <w:hideMark/>
          </w:tcPr>
          <w:p w14:paraId="70F4F20F"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Метан</w:t>
            </w:r>
          </w:p>
        </w:tc>
        <w:tc>
          <w:tcPr>
            <w:tcW w:w="1636" w:type="dxa"/>
            <w:vAlign w:val="center"/>
            <w:hideMark/>
          </w:tcPr>
          <w:p w14:paraId="7FF7181D"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CH₄</w:t>
            </w:r>
          </w:p>
        </w:tc>
        <w:tc>
          <w:tcPr>
            <w:tcW w:w="0" w:type="auto"/>
            <w:vAlign w:val="center"/>
            <w:hideMark/>
          </w:tcPr>
          <w:p w14:paraId="45651BAD"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16</w:t>
            </w:r>
          </w:p>
        </w:tc>
        <w:tc>
          <w:tcPr>
            <w:tcW w:w="0" w:type="auto"/>
            <w:vAlign w:val="center"/>
            <w:hideMark/>
          </w:tcPr>
          <w:p w14:paraId="52E3A186"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97,20</w:t>
            </w:r>
          </w:p>
        </w:tc>
        <w:tc>
          <w:tcPr>
            <w:tcW w:w="0" w:type="auto"/>
            <w:vAlign w:val="center"/>
            <w:hideMark/>
          </w:tcPr>
          <w:p w14:paraId="01B87E2E"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9720</w:t>
            </w:r>
          </w:p>
        </w:tc>
        <w:tc>
          <w:tcPr>
            <w:tcW w:w="0" w:type="auto"/>
            <w:vAlign w:val="center"/>
            <w:hideMark/>
          </w:tcPr>
          <w:p w14:paraId="1DCD5ECA"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433,93</w:t>
            </w:r>
          </w:p>
        </w:tc>
        <w:tc>
          <w:tcPr>
            <w:tcW w:w="0" w:type="auto"/>
            <w:vAlign w:val="center"/>
            <w:hideMark/>
          </w:tcPr>
          <w:p w14:paraId="6ABA2813"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6942,86</w:t>
            </w:r>
          </w:p>
        </w:tc>
      </w:tr>
      <w:tr w:rsidR="00B96316" w:rsidRPr="00225EB4" w14:paraId="62F7E890" w14:textId="77777777" w:rsidTr="00225EB4">
        <w:tc>
          <w:tcPr>
            <w:tcW w:w="1242" w:type="dxa"/>
            <w:vAlign w:val="center"/>
            <w:hideMark/>
          </w:tcPr>
          <w:p w14:paraId="5C2A8C75"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Этан</w:t>
            </w:r>
          </w:p>
        </w:tc>
        <w:tc>
          <w:tcPr>
            <w:tcW w:w="1636" w:type="dxa"/>
            <w:vAlign w:val="center"/>
            <w:hideMark/>
          </w:tcPr>
          <w:p w14:paraId="675B3B45"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C₂H₆</w:t>
            </w:r>
          </w:p>
        </w:tc>
        <w:tc>
          <w:tcPr>
            <w:tcW w:w="0" w:type="auto"/>
            <w:vAlign w:val="center"/>
            <w:hideMark/>
          </w:tcPr>
          <w:p w14:paraId="31FDC3F2"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30</w:t>
            </w:r>
          </w:p>
        </w:tc>
        <w:tc>
          <w:tcPr>
            <w:tcW w:w="0" w:type="auto"/>
            <w:vAlign w:val="center"/>
            <w:hideMark/>
          </w:tcPr>
          <w:p w14:paraId="6F52FABF"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0,12</w:t>
            </w:r>
          </w:p>
        </w:tc>
        <w:tc>
          <w:tcPr>
            <w:tcW w:w="0" w:type="auto"/>
            <w:vAlign w:val="center"/>
            <w:hideMark/>
          </w:tcPr>
          <w:p w14:paraId="5D6A5770"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12</w:t>
            </w:r>
          </w:p>
        </w:tc>
        <w:tc>
          <w:tcPr>
            <w:tcW w:w="0" w:type="auto"/>
            <w:vAlign w:val="center"/>
            <w:hideMark/>
          </w:tcPr>
          <w:p w14:paraId="53A94CD0"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0,54</w:t>
            </w:r>
          </w:p>
        </w:tc>
        <w:tc>
          <w:tcPr>
            <w:tcW w:w="0" w:type="auto"/>
            <w:vAlign w:val="center"/>
            <w:hideMark/>
          </w:tcPr>
          <w:p w14:paraId="20F49B56"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16,07</w:t>
            </w:r>
          </w:p>
        </w:tc>
      </w:tr>
      <w:tr w:rsidR="00B96316" w:rsidRPr="00225EB4" w14:paraId="1887999D" w14:textId="77777777" w:rsidTr="00225EB4">
        <w:tc>
          <w:tcPr>
            <w:tcW w:w="1242" w:type="dxa"/>
            <w:vAlign w:val="center"/>
            <w:hideMark/>
          </w:tcPr>
          <w:p w14:paraId="5BA1D09A"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Пропан</w:t>
            </w:r>
          </w:p>
        </w:tc>
        <w:tc>
          <w:tcPr>
            <w:tcW w:w="1636" w:type="dxa"/>
            <w:vAlign w:val="center"/>
            <w:hideMark/>
          </w:tcPr>
          <w:p w14:paraId="69CC7A30"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C₃H₈</w:t>
            </w:r>
          </w:p>
        </w:tc>
        <w:tc>
          <w:tcPr>
            <w:tcW w:w="0" w:type="auto"/>
            <w:vAlign w:val="center"/>
            <w:hideMark/>
          </w:tcPr>
          <w:p w14:paraId="64785FE6"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44</w:t>
            </w:r>
          </w:p>
        </w:tc>
        <w:tc>
          <w:tcPr>
            <w:tcW w:w="0" w:type="auto"/>
            <w:vAlign w:val="center"/>
            <w:hideMark/>
          </w:tcPr>
          <w:p w14:paraId="7903D9EF"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0,01</w:t>
            </w:r>
          </w:p>
        </w:tc>
        <w:tc>
          <w:tcPr>
            <w:tcW w:w="0" w:type="auto"/>
            <w:vAlign w:val="center"/>
            <w:hideMark/>
          </w:tcPr>
          <w:p w14:paraId="23CCAECC"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1</w:t>
            </w:r>
          </w:p>
        </w:tc>
        <w:tc>
          <w:tcPr>
            <w:tcW w:w="0" w:type="auto"/>
            <w:vAlign w:val="center"/>
            <w:hideMark/>
          </w:tcPr>
          <w:p w14:paraId="7E5A7D15"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0,04</w:t>
            </w:r>
          </w:p>
        </w:tc>
        <w:tc>
          <w:tcPr>
            <w:tcW w:w="0" w:type="auto"/>
            <w:vAlign w:val="center"/>
            <w:hideMark/>
          </w:tcPr>
          <w:p w14:paraId="707D7893"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1,96</w:t>
            </w:r>
          </w:p>
        </w:tc>
      </w:tr>
      <w:tr w:rsidR="00B96316" w:rsidRPr="00225EB4" w14:paraId="283233E5" w14:textId="77777777" w:rsidTr="00225EB4">
        <w:tc>
          <w:tcPr>
            <w:tcW w:w="1242" w:type="dxa"/>
            <w:vAlign w:val="center"/>
            <w:hideMark/>
          </w:tcPr>
          <w:p w14:paraId="251CD967"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Тяжёлые углеводороды (условно)</w:t>
            </w:r>
          </w:p>
        </w:tc>
        <w:tc>
          <w:tcPr>
            <w:tcW w:w="1636" w:type="dxa"/>
            <w:vAlign w:val="center"/>
            <w:hideMark/>
          </w:tcPr>
          <w:p w14:paraId="5ECD1530"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C₅⁺</w:t>
            </w:r>
          </w:p>
        </w:tc>
        <w:tc>
          <w:tcPr>
            <w:tcW w:w="0" w:type="auto"/>
            <w:vAlign w:val="center"/>
            <w:hideMark/>
          </w:tcPr>
          <w:p w14:paraId="7CB2CB4B"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72</w:t>
            </w:r>
          </w:p>
        </w:tc>
        <w:tc>
          <w:tcPr>
            <w:tcW w:w="0" w:type="auto"/>
            <w:vAlign w:val="center"/>
            <w:hideMark/>
          </w:tcPr>
          <w:p w14:paraId="722DFBEC"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0,01</w:t>
            </w:r>
          </w:p>
        </w:tc>
        <w:tc>
          <w:tcPr>
            <w:tcW w:w="0" w:type="auto"/>
            <w:vAlign w:val="center"/>
            <w:hideMark/>
          </w:tcPr>
          <w:p w14:paraId="69267A5A"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1</w:t>
            </w:r>
          </w:p>
        </w:tc>
        <w:tc>
          <w:tcPr>
            <w:tcW w:w="0" w:type="auto"/>
            <w:vAlign w:val="center"/>
            <w:hideMark/>
          </w:tcPr>
          <w:p w14:paraId="0430C503"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0,04</w:t>
            </w:r>
          </w:p>
        </w:tc>
        <w:tc>
          <w:tcPr>
            <w:tcW w:w="0" w:type="auto"/>
            <w:vAlign w:val="center"/>
            <w:hideMark/>
          </w:tcPr>
          <w:p w14:paraId="5E02B04C"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3,21</w:t>
            </w:r>
          </w:p>
        </w:tc>
      </w:tr>
      <w:tr w:rsidR="00B96316" w:rsidRPr="00225EB4" w14:paraId="75229482" w14:textId="77777777" w:rsidTr="00225EB4">
        <w:tc>
          <w:tcPr>
            <w:tcW w:w="1242" w:type="dxa"/>
            <w:vAlign w:val="center"/>
            <w:hideMark/>
          </w:tcPr>
          <w:p w14:paraId="28FD9B54"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Сероводород</w:t>
            </w:r>
          </w:p>
        </w:tc>
        <w:tc>
          <w:tcPr>
            <w:tcW w:w="1636" w:type="dxa"/>
            <w:vAlign w:val="center"/>
            <w:hideMark/>
          </w:tcPr>
          <w:p w14:paraId="243CB5C4"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H₂S</w:t>
            </w:r>
          </w:p>
        </w:tc>
        <w:tc>
          <w:tcPr>
            <w:tcW w:w="0" w:type="auto"/>
            <w:vAlign w:val="center"/>
            <w:hideMark/>
          </w:tcPr>
          <w:p w14:paraId="4815E849"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34</w:t>
            </w:r>
          </w:p>
        </w:tc>
        <w:tc>
          <w:tcPr>
            <w:tcW w:w="0" w:type="auto"/>
            <w:vAlign w:val="center"/>
            <w:hideMark/>
          </w:tcPr>
          <w:p w14:paraId="0B7D0852"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0,00</w:t>
            </w:r>
          </w:p>
        </w:tc>
        <w:tc>
          <w:tcPr>
            <w:tcW w:w="0" w:type="auto"/>
            <w:vAlign w:val="center"/>
            <w:hideMark/>
          </w:tcPr>
          <w:p w14:paraId="56B4F66C"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w:t>
            </w:r>
          </w:p>
        </w:tc>
        <w:tc>
          <w:tcPr>
            <w:tcW w:w="0" w:type="auto"/>
            <w:vAlign w:val="center"/>
            <w:hideMark/>
          </w:tcPr>
          <w:p w14:paraId="775E75C2"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0,00</w:t>
            </w:r>
          </w:p>
        </w:tc>
        <w:tc>
          <w:tcPr>
            <w:tcW w:w="0" w:type="auto"/>
            <w:vAlign w:val="center"/>
            <w:hideMark/>
          </w:tcPr>
          <w:p w14:paraId="7DD87C39"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0,00</w:t>
            </w:r>
          </w:p>
        </w:tc>
      </w:tr>
      <w:tr w:rsidR="00B96316" w:rsidRPr="00225EB4" w14:paraId="223E9279" w14:textId="77777777" w:rsidTr="00225EB4">
        <w:tc>
          <w:tcPr>
            <w:tcW w:w="1242" w:type="dxa"/>
            <w:vAlign w:val="center"/>
            <w:hideMark/>
          </w:tcPr>
          <w:p w14:paraId="4AA83E88"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Итого</w:t>
            </w:r>
          </w:p>
        </w:tc>
        <w:tc>
          <w:tcPr>
            <w:tcW w:w="1636" w:type="dxa"/>
            <w:vAlign w:val="center"/>
            <w:hideMark/>
          </w:tcPr>
          <w:p w14:paraId="3373B243"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w:t>
            </w:r>
          </w:p>
        </w:tc>
        <w:tc>
          <w:tcPr>
            <w:tcW w:w="0" w:type="auto"/>
            <w:vAlign w:val="center"/>
            <w:hideMark/>
          </w:tcPr>
          <w:p w14:paraId="788A796C"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w:t>
            </w:r>
          </w:p>
        </w:tc>
        <w:tc>
          <w:tcPr>
            <w:tcW w:w="0" w:type="auto"/>
            <w:vAlign w:val="center"/>
            <w:hideMark/>
          </w:tcPr>
          <w:p w14:paraId="73611034"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100,00</w:t>
            </w:r>
          </w:p>
        </w:tc>
        <w:tc>
          <w:tcPr>
            <w:tcW w:w="0" w:type="auto"/>
            <w:vAlign w:val="center"/>
            <w:hideMark/>
          </w:tcPr>
          <w:p w14:paraId="6DB7915A"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10 000</w:t>
            </w:r>
          </w:p>
        </w:tc>
        <w:tc>
          <w:tcPr>
            <w:tcW w:w="0" w:type="auto"/>
            <w:vAlign w:val="center"/>
            <w:hideMark/>
          </w:tcPr>
          <w:p w14:paraId="36500A47"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446,16</w:t>
            </w:r>
          </w:p>
        </w:tc>
        <w:tc>
          <w:tcPr>
            <w:tcW w:w="0" w:type="auto"/>
            <w:vAlign w:val="center"/>
            <w:hideMark/>
          </w:tcPr>
          <w:p w14:paraId="37A724E1" w14:textId="77777777" w:rsidR="00B96316" w:rsidRPr="00225EB4" w:rsidRDefault="00B96316" w:rsidP="00225EB4">
            <w:pPr>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7296,25</w:t>
            </w:r>
          </w:p>
        </w:tc>
      </w:tr>
    </w:tbl>
    <w:p w14:paraId="5585F16A" w14:textId="77777777" w:rsidR="00B96316" w:rsidRDefault="00B96316" w:rsidP="00B96316">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320602F3" w14:textId="77777777" w:rsidR="00225EB4" w:rsidRDefault="00225EB4" w:rsidP="00B96316">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7BF0C83A" w14:textId="77777777" w:rsidR="00225EB4" w:rsidRDefault="00225EB4" w:rsidP="00B96316">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77525465" w14:textId="77777777" w:rsidR="00225EB4" w:rsidRDefault="00225EB4" w:rsidP="00B96316">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0B698D39" w14:textId="574F3F48" w:rsidR="00225EB4" w:rsidRDefault="00B96316"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Таблица 2</w:t>
      </w:r>
    </w:p>
    <w:p w14:paraId="0E8B57F6" w14:textId="003EFC81" w:rsidR="00B96316" w:rsidRPr="00B96316" w:rsidRDefault="00B96316" w:rsidP="00225EB4">
      <w:pPr>
        <w:spacing w:after="0" w:line="360" w:lineRule="auto"/>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lastRenderedPageBreak/>
        <w:t>Общие расчётные параметры исходного газа</w:t>
      </w:r>
    </w:p>
    <w:tbl>
      <w:tblPr>
        <w:tblStyle w:val="a3"/>
        <w:tblW w:w="5000" w:type="pct"/>
        <w:tblLook w:val="04A0" w:firstRow="1" w:lastRow="0" w:firstColumn="1" w:lastColumn="0" w:noHBand="0" w:noVBand="1"/>
      </w:tblPr>
      <w:tblGrid>
        <w:gridCol w:w="4542"/>
        <w:gridCol w:w="1908"/>
        <w:gridCol w:w="1441"/>
        <w:gridCol w:w="1454"/>
      </w:tblGrid>
      <w:tr w:rsidR="00B96316" w:rsidRPr="00B96316" w14:paraId="378F2F28" w14:textId="77777777" w:rsidTr="00B96316">
        <w:tc>
          <w:tcPr>
            <w:tcW w:w="2430" w:type="pct"/>
            <w:hideMark/>
          </w:tcPr>
          <w:p w14:paraId="12BA33CA" w14:textId="77777777" w:rsidR="00B96316" w:rsidRPr="00B96316" w:rsidRDefault="00B96316" w:rsidP="00B96316">
            <w:pPr>
              <w:jc w:val="center"/>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Параметр</w:t>
            </w:r>
          </w:p>
        </w:tc>
        <w:tc>
          <w:tcPr>
            <w:tcW w:w="1021" w:type="pct"/>
            <w:hideMark/>
          </w:tcPr>
          <w:p w14:paraId="0C61816F" w14:textId="77777777" w:rsidR="00B96316" w:rsidRPr="00B96316" w:rsidRDefault="00B96316" w:rsidP="00B96316">
            <w:pPr>
              <w:jc w:val="center"/>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Обозначение</w:t>
            </w:r>
          </w:p>
        </w:tc>
        <w:tc>
          <w:tcPr>
            <w:tcW w:w="771" w:type="pct"/>
            <w:hideMark/>
          </w:tcPr>
          <w:p w14:paraId="13AF49E2" w14:textId="77777777" w:rsidR="00B96316" w:rsidRPr="00B96316" w:rsidRDefault="00B96316" w:rsidP="00B96316">
            <w:pPr>
              <w:jc w:val="center"/>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Значение</w:t>
            </w:r>
          </w:p>
        </w:tc>
        <w:tc>
          <w:tcPr>
            <w:tcW w:w="779" w:type="pct"/>
            <w:hideMark/>
          </w:tcPr>
          <w:p w14:paraId="46B20C50" w14:textId="77777777" w:rsidR="00B96316" w:rsidRPr="00B96316" w:rsidRDefault="00B96316" w:rsidP="00B96316">
            <w:pPr>
              <w:jc w:val="center"/>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Единицы</w:t>
            </w:r>
          </w:p>
        </w:tc>
      </w:tr>
      <w:tr w:rsidR="00B96316" w:rsidRPr="00B96316" w14:paraId="1258A79E" w14:textId="77777777" w:rsidTr="00B96316">
        <w:tc>
          <w:tcPr>
            <w:tcW w:w="2430" w:type="pct"/>
            <w:hideMark/>
          </w:tcPr>
          <w:p w14:paraId="0B10E00F"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Объёмный расход газа</w:t>
            </w:r>
          </w:p>
        </w:tc>
        <w:tc>
          <w:tcPr>
            <w:tcW w:w="1021" w:type="pct"/>
            <w:hideMark/>
          </w:tcPr>
          <w:p w14:paraId="217060B7"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V₍g₎</w:t>
            </w:r>
          </w:p>
        </w:tc>
        <w:tc>
          <w:tcPr>
            <w:tcW w:w="771" w:type="pct"/>
            <w:hideMark/>
          </w:tcPr>
          <w:p w14:paraId="6F3B07F9"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10 000</w:t>
            </w:r>
          </w:p>
        </w:tc>
        <w:tc>
          <w:tcPr>
            <w:tcW w:w="779" w:type="pct"/>
            <w:hideMark/>
          </w:tcPr>
          <w:p w14:paraId="46ADBDD6"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м³/ч</w:t>
            </w:r>
          </w:p>
        </w:tc>
      </w:tr>
      <w:tr w:rsidR="00B96316" w:rsidRPr="00B96316" w14:paraId="7C7DBB12" w14:textId="77777777" w:rsidTr="00B96316">
        <w:tc>
          <w:tcPr>
            <w:tcW w:w="2430" w:type="pct"/>
            <w:hideMark/>
          </w:tcPr>
          <w:p w14:paraId="6E2308F3"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Массовый расход газа</w:t>
            </w:r>
          </w:p>
        </w:tc>
        <w:tc>
          <w:tcPr>
            <w:tcW w:w="1021" w:type="pct"/>
            <w:hideMark/>
          </w:tcPr>
          <w:p w14:paraId="511B4717"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G₍g₎</w:t>
            </w:r>
          </w:p>
        </w:tc>
        <w:tc>
          <w:tcPr>
            <w:tcW w:w="771" w:type="pct"/>
            <w:hideMark/>
          </w:tcPr>
          <w:p w14:paraId="1E831E17"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7296,25</w:t>
            </w:r>
          </w:p>
        </w:tc>
        <w:tc>
          <w:tcPr>
            <w:tcW w:w="779" w:type="pct"/>
            <w:hideMark/>
          </w:tcPr>
          <w:p w14:paraId="27261EF1"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кг/ч</w:t>
            </w:r>
          </w:p>
        </w:tc>
      </w:tr>
      <w:tr w:rsidR="00B96316" w:rsidRPr="00B96316" w14:paraId="51C21153" w14:textId="77777777" w:rsidTr="00B96316">
        <w:tc>
          <w:tcPr>
            <w:tcW w:w="2430" w:type="pct"/>
            <w:hideMark/>
          </w:tcPr>
          <w:p w14:paraId="7E7E923A"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Средняя молекулярная масса смеси</w:t>
            </w:r>
          </w:p>
        </w:tc>
        <w:tc>
          <w:tcPr>
            <w:tcW w:w="1021" w:type="pct"/>
            <w:hideMark/>
          </w:tcPr>
          <w:p w14:paraId="58BCC277"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M̄</w:t>
            </w:r>
          </w:p>
        </w:tc>
        <w:tc>
          <w:tcPr>
            <w:tcW w:w="771" w:type="pct"/>
            <w:hideMark/>
          </w:tcPr>
          <w:p w14:paraId="5C7D31C2"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16,36</w:t>
            </w:r>
          </w:p>
        </w:tc>
        <w:tc>
          <w:tcPr>
            <w:tcW w:w="779" w:type="pct"/>
            <w:hideMark/>
          </w:tcPr>
          <w:p w14:paraId="49EADA35"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кг/кмоль</w:t>
            </w:r>
          </w:p>
        </w:tc>
      </w:tr>
      <w:tr w:rsidR="00B96316" w:rsidRPr="00B96316" w14:paraId="7DFB74F5" w14:textId="77777777" w:rsidTr="00B96316">
        <w:tc>
          <w:tcPr>
            <w:tcW w:w="2430" w:type="pct"/>
            <w:hideMark/>
          </w:tcPr>
          <w:p w14:paraId="1D1F707A"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Температура газа на входе</w:t>
            </w:r>
          </w:p>
        </w:tc>
        <w:tc>
          <w:tcPr>
            <w:tcW w:w="1021" w:type="pct"/>
            <w:hideMark/>
          </w:tcPr>
          <w:p w14:paraId="5A2AAB32"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T</w:t>
            </w:r>
          </w:p>
        </w:tc>
        <w:tc>
          <w:tcPr>
            <w:tcW w:w="771" w:type="pct"/>
            <w:hideMark/>
          </w:tcPr>
          <w:p w14:paraId="31F683D1"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30</w:t>
            </w:r>
          </w:p>
        </w:tc>
        <w:tc>
          <w:tcPr>
            <w:tcW w:w="779" w:type="pct"/>
            <w:hideMark/>
          </w:tcPr>
          <w:p w14:paraId="592BBCEB"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°C</w:t>
            </w:r>
          </w:p>
        </w:tc>
      </w:tr>
      <w:tr w:rsidR="00B96316" w:rsidRPr="00B96316" w14:paraId="522BD148" w14:textId="77777777" w:rsidTr="00B96316">
        <w:tc>
          <w:tcPr>
            <w:tcW w:w="2430" w:type="pct"/>
            <w:hideMark/>
          </w:tcPr>
          <w:p w14:paraId="32C2E94B"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Давление газа на входе</w:t>
            </w:r>
          </w:p>
        </w:tc>
        <w:tc>
          <w:tcPr>
            <w:tcW w:w="1021" w:type="pct"/>
            <w:hideMark/>
          </w:tcPr>
          <w:p w14:paraId="7A7CB9AF"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P</w:t>
            </w:r>
          </w:p>
        </w:tc>
        <w:tc>
          <w:tcPr>
            <w:tcW w:w="771" w:type="pct"/>
            <w:hideMark/>
          </w:tcPr>
          <w:p w14:paraId="1DEC6DCE"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0,15</w:t>
            </w:r>
          </w:p>
        </w:tc>
        <w:tc>
          <w:tcPr>
            <w:tcW w:w="779" w:type="pct"/>
            <w:hideMark/>
          </w:tcPr>
          <w:p w14:paraId="123D3BCD"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МПа</w:t>
            </w:r>
          </w:p>
        </w:tc>
      </w:tr>
      <w:tr w:rsidR="00B96316" w:rsidRPr="00B96316" w14:paraId="2D62650A" w14:textId="77777777" w:rsidTr="00B96316">
        <w:tc>
          <w:tcPr>
            <w:tcW w:w="2430" w:type="pct"/>
            <w:hideMark/>
          </w:tcPr>
          <w:p w14:paraId="76089EA1"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Содержание H₂S</w:t>
            </w:r>
          </w:p>
        </w:tc>
        <w:tc>
          <w:tcPr>
            <w:tcW w:w="1021" w:type="pct"/>
            <w:hideMark/>
          </w:tcPr>
          <w:p w14:paraId="43BA80C5"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w:t>
            </w:r>
          </w:p>
        </w:tc>
        <w:tc>
          <w:tcPr>
            <w:tcW w:w="771" w:type="pct"/>
            <w:hideMark/>
          </w:tcPr>
          <w:p w14:paraId="64EAF030"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0</w:t>
            </w:r>
          </w:p>
        </w:tc>
        <w:tc>
          <w:tcPr>
            <w:tcW w:w="779" w:type="pct"/>
            <w:hideMark/>
          </w:tcPr>
          <w:p w14:paraId="240D4D7C"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 об.</w:t>
            </w:r>
          </w:p>
        </w:tc>
      </w:tr>
      <w:tr w:rsidR="00B96316" w:rsidRPr="00B96316" w14:paraId="25DCE7B7" w14:textId="77777777" w:rsidTr="00B96316">
        <w:tc>
          <w:tcPr>
            <w:tcW w:w="2430" w:type="pct"/>
            <w:hideMark/>
          </w:tcPr>
          <w:p w14:paraId="32CB060D"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Содержание CO₂</w:t>
            </w:r>
          </w:p>
        </w:tc>
        <w:tc>
          <w:tcPr>
            <w:tcW w:w="1021" w:type="pct"/>
            <w:hideMark/>
          </w:tcPr>
          <w:p w14:paraId="31B3FD43"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w:t>
            </w:r>
          </w:p>
        </w:tc>
        <w:tc>
          <w:tcPr>
            <w:tcW w:w="771" w:type="pct"/>
            <w:hideMark/>
          </w:tcPr>
          <w:p w14:paraId="6107B354"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0,10</w:t>
            </w:r>
          </w:p>
        </w:tc>
        <w:tc>
          <w:tcPr>
            <w:tcW w:w="779" w:type="pct"/>
            <w:hideMark/>
          </w:tcPr>
          <w:p w14:paraId="7F777BFF" w14:textId="77777777" w:rsidR="00B96316" w:rsidRPr="00B96316" w:rsidRDefault="00B96316" w:rsidP="00B96316">
            <w:pP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 об.</w:t>
            </w:r>
          </w:p>
        </w:tc>
      </w:tr>
    </w:tbl>
    <w:p w14:paraId="26B2178C" w14:textId="77777777" w:rsidR="00B96316" w:rsidRDefault="00B96316" w:rsidP="00B96316">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193E14F4" w14:textId="77777777" w:rsidR="00B96316" w:rsidRPr="00B96316" w:rsidRDefault="00B96316" w:rsidP="00B96316">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 xml:space="preserve">Методика расчёта </w:t>
      </w:r>
    </w:p>
    <w:p w14:paraId="7DB685DD" w14:textId="77777777" w:rsidR="00EA2659" w:rsidRDefault="00B96316"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 xml:space="preserve">Расчёт технологической схемы ГПЗ выполнен по поузловому принципу: для каждого блока (очистка, осушка, адсорбционная доосушка, выделение C₂⁺ и ректификация) последовательно составлены материальные и тепловые балансы, определены термодинамические параметры газовой смеси и рассчитаны основные геометрические характеристики аппаратов (диаметры). Термодинамическая часть включает переход от объёмного состава к мольным и массовым расходам, вычисление средней молекулярной массы, оценку псевдокритических параметров смеси и поправки энтальпии на давление. Для ректификационной колонны использован предварительный расчёт разделения по приближённым методам (Fenske–Underwood) на основе коэффициентов фазового равновесия </w:t>
      </w:r>
      <w:r w:rsidRPr="00B96316">
        <w:rPr>
          <w:rFonts w:ascii="Times New Roman" w:eastAsia="Times New Roman" w:hAnsi="Times New Roman" w:cs="Times New Roman"/>
          <w:i/>
          <w:iCs/>
          <w:kern w:val="0"/>
          <w:sz w:val="24"/>
          <w:szCs w:val="24"/>
          <w:lang w:eastAsia="ru-RU"/>
          <w14:ligatures w14:val="none"/>
        </w:rPr>
        <w:t>kᵢ</w:t>
      </w:r>
      <w:r w:rsidR="00EA2659">
        <w:rPr>
          <w:rFonts w:ascii="Times New Roman" w:eastAsia="Times New Roman" w:hAnsi="Times New Roman" w:cs="Times New Roman"/>
          <w:kern w:val="0"/>
          <w:sz w:val="24"/>
          <w:szCs w:val="24"/>
          <w:lang w:eastAsia="ru-RU"/>
          <w14:ligatures w14:val="none"/>
        </w:rPr>
        <w:t xml:space="preserve"> и относительных летучестей αᵢ. </w:t>
      </w:r>
    </w:p>
    <w:p w14:paraId="08B3AA34" w14:textId="77777777" w:rsidR="00225EB4" w:rsidRDefault="00225EB4"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p>
    <w:p w14:paraId="524EEDB1" w14:textId="728E4739" w:rsidR="00225EB4" w:rsidRDefault="00EA2659"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Таблица 3</w:t>
      </w:r>
    </w:p>
    <w:p w14:paraId="5E3A7C73" w14:textId="2CCD1297" w:rsidR="00B96316" w:rsidRPr="00B96316" w:rsidRDefault="00EA2659" w:rsidP="00225EB4">
      <w:pPr>
        <w:spacing w:after="0" w:line="360" w:lineRule="auto"/>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Структура расчётов и используемые зависимости</w:t>
      </w:r>
    </w:p>
    <w:tbl>
      <w:tblPr>
        <w:tblStyle w:val="a3"/>
        <w:tblW w:w="0" w:type="auto"/>
        <w:tblLook w:val="04A0" w:firstRow="1" w:lastRow="0" w:firstColumn="1" w:lastColumn="0" w:noHBand="0" w:noVBand="1"/>
      </w:tblPr>
      <w:tblGrid>
        <w:gridCol w:w="636"/>
        <w:gridCol w:w="2470"/>
        <w:gridCol w:w="2606"/>
        <w:gridCol w:w="1990"/>
        <w:gridCol w:w="1643"/>
      </w:tblGrid>
      <w:tr w:rsidR="00B96316" w:rsidRPr="00B96316" w14:paraId="0F145640" w14:textId="77777777" w:rsidTr="00225EB4">
        <w:tc>
          <w:tcPr>
            <w:tcW w:w="0" w:type="auto"/>
            <w:vAlign w:val="center"/>
            <w:hideMark/>
          </w:tcPr>
          <w:p w14:paraId="04C529B6" w14:textId="77777777" w:rsidR="00B96316" w:rsidRPr="00B96316" w:rsidRDefault="00B96316" w:rsidP="00225EB4">
            <w:pPr>
              <w:jc w:val="center"/>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w:t>
            </w:r>
          </w:p>
        </w:tc>
        <w:tc>
          <w:tcPr>
            <w:tcW w:w="0" w:type="auto"/>
            <w:vAlign w:val="center"/>
            <w:hideMark/>
          </w:tcPr>
          <w:p w14:paraId="1ADDEE1B" w14:textId="77777777" w:rsidR="00B96316" w:rsidRPr="00B96316" w:rsidRDefault="00B96316" w:rsidP="00225EB4">
            <w:pPr>
              <w:jc w:val="center"/>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Расчётный блок / операция</w:t>
            </w:r>
          </w:p>
        </w:tc>
        <w:tc>
          <w:tcPr>
            <w:tcW w:w="0" w:type="auto"/>
            <w:vAlign w:val="center"/>
            <w:hideMark/>
          </w:tcPr>
          <w:p w14:paraId="4F04441F" w14:textId="77777777" w:rsidR="00B96316" w:rsidRPr="00B96316" w:rsidRDefault="00B96316" w:rsidP="00225EB4">
            <w:pPr>
              <w:jc w:val="center"/>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Основная формула (текстом)</w:t>
            </w:r>
          </w:p>
        </w:tc>
        <w:tc>
          <w:tcPr>
            <w:tcW w:w="0" w:type="auto"/>
            <w:vAlign w:val="center"/>
            <w:hideMark/>
          </w:tcPr>
          <w:p w14:paraId="71B62995" w14:textId="77777777" w:rsidR="00B96316" w:rsidRPr="00B96316" w:rsidRDefault="00B96316" w:rsidP="00225EB4">
            <w:pPr>
              <w:jc w:val="center"/>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Ключевые обозначения</w:t>
            </w:r>
          </w:p>
        </w:tc>
        <w:tc>
          <w:tcPr>
            <w:tcW w:w="0" w:type="auto"/>
            <w:vAlign w:val="center"/>
            <w:hideMark/>
          </w:tcPr>
          <w:p w14:paraId="74662E8A" w14:textId="77777777" w:rsidR="00B96316" w:rsidRPr="00B96316" w:rsidRDefault="00B96316" w:rsidP="00225EB4">
            <w:pPr>
              <w:jc w:val="center"/>
              <w:rPr>
                <w:rFonts w:ascii="Times New Roman" w:eastAsia="Times New Roman" w:hAnsi="Times New Roman" w:cs="Times New Roman"/>
                <w:b/>
                <w:bCs/>
                <w:kern w:val="0"/>
                <w:sz w:val="24"/>
                <w:szCs w:val="24"/>
                <w:lang w:eastAsia="ru-RU"/>
                <w14:ligatures w14:val="none"/>
              </w:rPr>
            </w:pPr>
            <w:r w:rsidRPr="00B96316">
              <w:rPr>
                <w:rFonts w:ascii="Times New Roman" w:eastAsia="Times New Roman" w:hAnsi="Times New Roman" w:cs="Times New Roman"/>
                <w:b/>
                <w:bCs/>
                <w:kern w:val="0"/>
                <w:sz w:val="24"/>
                <w:szCs w:val="24"/>
                <w:lang w:eastAsia="ru-RU"/>
                <w14:ligatures w14:val="none"/>
              </w:rPr>
              <w:t>Единицы / примечание</w:t>
            </w:r>
          </w:p>
        </w:tc>
      </w:tr>
      <w:tr w:rsidR="00B96316" w:rsidRPr="00B96316" w14:paraId="442DDA83" w14:textId="77777777" w:rsidTr="00225EB4">
        <w:tc>
          <w:tcPr>
            <w:tcW w:w="0" w:type="auto"/>
            <w:vAlign w:val="center"/>
            <w:hideMark/>
          </w:tcPr>
          <w:p w14:paraId="1A3DA14E"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w:t>
            </w:r>
          </w:p>
        </w:tc>
        <w:tc>
          <w:tcPr>
            <w:tcW w:w="0" w:type="auto"/>
            <w:vAlign w:val="center"/>
            <w:hideMark/>
          </w:tcPr>
          <w:p w14:paraId="4961EED3"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Переход от состава к расходам компонентов</w:t>
            </w:r>
          </w:p>
        </w:tc>
        <w:tc>
          <w:tcPr>
            <w:tcW w:w="0" w:type="auto"/>
            <w:vAlign w:val="center"/>
            <w:hideMark/>
          </w:tcPr>
          <w:p w14:paraId="4D13E50D"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Vi = yi * Vg</w:t>
            </w:r>
          </w:p>
        </w:tc>
        <w:tc>
          <w:tcPr>
            <w:tcW w:w="0" w:type="auto"/>
            <w:vAlign w:val="center"/>
            <w:hideMark/>
          </w:tcPr>
          <w:p w14:paraId="0F46F9BE"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Vi — расход компонента; yi — доля; Vg — общий расход</w:t>
            </w:r>
          </w:p>
        </w:tc>
        <w:tc>
          <w:tcPr>
            <w:tcW w:w="0" w:type="auto"/>
            <w:vAlign w:val="center"/>
            <w:hideMark/>
          </w:tcPr>
          <w:p w14:paraId="30E7B595"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м3/ч</w:t>
            </w:r>
          </w:p>
        </w:tc>
      </w:tr>
      <w:tr w:rsidR="00B96316" w:rsidRPr="00B96316" w14:paraId="2C2FF44D" w14:textId="77777777" w:rsidTr="00225EB4">
        <w:tc>
          <w:tcPr>
            <w:tcW w:w="0" w:type="auto"/>
            <w:vAlign w:val="center"/>
            <w:hideMark/>
          </w:tcPr>
          <w:p w14:paraId="2E24B513"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3.2</w:t>
            </w:r>
          </w:p>
        </w:tc>
        <w:tc>
          <w:tcPr>
            <w:tcW w:w="0" w:type="auto"/>
            <w:vAlign w:val="center"/>
            <w:hideMark/>
          </w:tcPr>
          <w:p w14:paraId="51435971"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Мольный расход компонента</w:t>
            </w:r>
          </w:p>
        </w:tc>
        <w:tc>
          <w:tcPr>
            <w:tcW w:w="0" w:type="auto"/>
            <w:vAlign w:val="center"/>
            <w:hideMark/>
          </w:tcPr>
          <w:p w14:paraId="1FCB1F17"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ni = Vi / Vm</w:t>
            </w:r>
          </w:p>
        </w:tc>
        <w:tc>
          <w:tcPr>
            <w:tcW w:w="0" w:type="auto"/>
            <w:vAlign w:val="center"/>
            <w:hideMark/>
          </w:tcPr>
          <w:p w14:paraId="4E74836E"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ni — кмоль/ч; Vm — молярный объём газа</w:t>
            </w:r>
          </w:p>
        </w:tc>
        <w:tc>
          <w:tcPr>
            <w:tcW w:w="0" w:type="auto"/>
            <w:vAlign w:val="center"/>
            <w:hideMark/>
          </w:tcPr>
          <w:p w14:paraId="66E2F723"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кмоль/ч</w:t>
            </w:r>
          </w:p>
        </w:tc>
      </w:tr>
      <w:tr w:rsidR="00B96316" w:rsidRPr="00B96316" w14:paraId="0394149D" w14:textId="77777777" w:rsidTr="00225EB4">
        <w:tc>
          <w:tcPr>
            <w:tcW w:w="0" w:type="auto"/>
            <w:vAlign w:val="center"/>
            <w:hideMark/>
          </w:tcPr>
          <w:p w14:paraId="46BBE7BE"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3.3</w:t>
            </w:r>
          </w:p>
        </w:tc>
        <w:tc>
          <w:tcPr>
            <w:tcW w:w="0" w:type="auto"/>
            <w:vAlign w:val="center"/>
            <w:hideMark/>
          </w:tcPr>
          <w:p w14:paraId="31B63F96"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Массовый расход компонента</w:t>
            </w:r>
          </w:p>
        </w:tc>
        <w:tc>
          <w:tcPr>
            <w:tcW w:w="0" w:type="auto"/>
            <w:vAlign w:val="center"/>
            <w:hideMark/>
          </w:tcPr>
          <w:p w14:paraId="37B235FC"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mi = ni * mui</w:t>
            </w:r>
          </w:p>
        </w:tc>
        <w:tc>
          <w:tcPr>
            <w:tcW w:w="0" w:type="auto"/>
            <w:vAlign w:val="center"/>
            <w:hideMark/>
          </w:tcPr>
          <w:p w14:paraId="4ACDCBE1"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mi — кг/ч; mui — кг/кмоль</w:t>
            </w:r>
          </w:p>
        </w:tc>
        <w:tc>
          <w:tcPr>
            <w:tcW w:w="0" w:type="auto"/>
            <w:vAlign w:val="center"/>
            <w:hideMark/>
          </w:tcPr>
          <w:p w14:paraId="54134D94"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кг/ч</w:t>
            </w:r>
          </w:p>
        </w:tc>
      </w:tr>
      <w:tr w:rsidR="00B96316" w:rsidRPr="00B96316" w14:paraId="78F070B2" w14:textId="77777777" w:rsidTr="00225EB4">
        <w:tc>
          <w:tcPr>
            <w:tcW w:w="0" w:type="auto"/>
            <w:vAlign w:val="center"/>
            <w:hideMark/>
          </w:tcPr>
          <w:p w14:paraId="62E78973"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3.4</w:t>
            </w:r>
          </w:p>
        </w:tc>
        <w:tc>
          <w:tcPr>
            <w:tcW w:w="0" w:type="auto"/>
            <w:vAlign w:val="center"/>
            <w:hideMark/>
          </w:tcPr>
          <w:p w14:paraId="6790E661"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Средняя молекулярная масса смеси</w:t>
            </w:r>
          </w:p>
        </w:tc>
        <w:tc>
          <w:tcPr>
            <w:tcW w:w="0" w:type="auto"/>
            <w:vAlign w:val="center"/>
            <w:hideMark/>
          </w:tcPr>
          <w:p w14:paraId="3CE2FCC4"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r w:rsidRPr="00B96316">
              <w:rPr>
                <w:rFonts w:ascii="Times New Roman" w:eastAsia="Times New Roman" w:hAnsi="Times New Roman" w:cs="Times New Roman"/>
                <w:kern w:val="0"/>
                <w:sz w:val="24"/>
                <w:szCs w:val="24"/>
                <w:lang w:val="en-US" w:eastAsia="ru-RU"/>
                <w14:ligatures w14:val="none"/>
              </w:rPr>
              <w:t>M_</w:t>
            </w:r>
            <w:r w:rsidRPr="00B96316">
              <w:rPr>
                <w:rFonts w:ascii="Times New Roman" w:eastAsia="Times New Roman" w:hAnsi="Times New Roman" w:cs="Times New Roman"/>
                <w:kern w:val="0"/>
                <w:sz w:val="24"/>
                <w:szCs w:val="24"/>
                <w:lang w:eastAsia="ru-RU"/>
                <w14:ligatures w14:val="none"/>
              </w:rPr>
              <w:t>ср</w:t>
            </w:r>
            <w:r w:rsidRPr="00B96316">
              <w:rPr>
                <w:rFonts w:ascii="Times New Roman" w:eastAsia="Times New Roman" w:hAnsi="Times New Roman" w:cs="Times New Roman"/>
                <w:kern w:val="0"/>
                <w:sz w:val="24"/>
                <w:szCs w:val="24"/>
                <w:lang w:val="en-US" w:eastAsia="ru-RU"/>
                <w14:ligatures w14:val="none"/>
              </w:rPr>
              <w:t xml:space="preserve"> = SUM(</w:t>
            </w:r>
            <w:proofErr w:type="spellStart"/>
            <w:r w:rsidRPr="00B96316">
              <w:rPr>
                <w:rFonts w:ascii="Times New Roman" w:eastAsia="Times New Roman" w:hAnsi="Times New Roman" w:cs="Times New Roman"/>
                <w:kern w:val="0"/>
                <w:sz w:val="24"/>
                <w:szCs w:val="24"/>
                <w:lang w:val="en-US" w:eastAsia="ru-RU"/>
                <w14:ligatures w14:val="none"/>
              </w:rPr>
              <w:t>yi</w:t>
            </w:r>
            <w:proofErr w:type="spellEnd"/>
            <w:r w:rsidRPr="00B96316">
              <w:rPr>
                <w:rFonts w:ascii="Times New Roman" w:eastAsia="Times New Roman" w:hAnsi="Times New Roman" w:cs="Times New Roman"/>
                <w:kern w:val="0"/>
                <w:sz w:val="24"/>
                <w:szCs w:val="24"/>
                <w:lang w:val="en-US" w:eastAsia="ru-RU"/>
                <w14:ligatures w14:val="none"/>
              </w:rPr>
              <w:t xml:space="preserve"> * </w:t>
            </w:r>
            <w:proofErr w:type="spellStart"/>
            <w:r w:rsidRPr="00B96316">
              <w:rPr>
                <w:rFonts w:ascii="Times New Roman" w:eastAsia="Times New Roman" w:hAnsi="Times New Roman" w:cs="Times New Roman"/>
                <w:kern w:val="0"/>
                <w:sz w:val="24"/>
                <w:szCs w:val="24"/>
                <w:lang w:val="en-US" w:eastAsia="ru-RU"/>
                <w14:ligatures w14:val="none"/>
              </w:rPr>
              <w:t>mui</w:t>
            </w:r>
            <w:proofErr w:type="spellEnd"/>
            <w:r w:rsidRPr="00B96316">
              <w:rPr>
                <w:rFonts w:ascii="Times New Roman" w:eastAsia="Times New Roman" w:hAnsi="Times New Roman" w:cs="Times New Roman"/>
                <w:kern w:val="0"/>
                <w:sz w:val="24"/>
                <w:szCs w:val="24"/>
                <w:lang w:val="en-US" w:eastAsia="ru-RU"/>
                <w14:ligatures w14:val="none"/>
              </w:rPr>
              <w:t>)</w:t>
            </w:r>
          </w:p>
        </w:tc>
        <w:tc>
          <w:tcPr>
            <w:tcW w:w="0" w:type="auto"/>
            <w:vAlign w:val="center"/>
            <w:hideMark/>
          </w:tcPr>
          <w:p w14:paraId="6B07C9C3"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M_ср — кг/кмоль</w:t>
            </w:r>
          </w:p>
        </w:tc>
        <w:tc>
          <w:tcPr>
            <w:tcW w:w="0" w:type="auto"/>
            <w:vAlign w:val="center"/>
            <w:hideMark/>
          </w:tcPr>
          <w:p w14:paraId="24D42086"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Мольные доли</w:t>
            </w:r>
          </w:p>
        </w:tc>
      </w:tr>
      <w:tr w:rsidR="00B96316" w:rsidRPr="00B96316" w14:paraId="1BF345C3" w14:textId="77777777" w:rsidTr="00225EB4">
        <w:tc>
          <w:tcPr>
            <w:tcW w:w="0" w:type="auto"/>
            <w:vAlign w:val="center"/>
            <w:hideMark/>
          </w:tcPr>
          <w:p w14:paraId="3B204976"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3.5</w:t>
            </w:r>
          </w:p>
        </w:tc>
        <w:tc>
          <w:tcPr>
            <w:tcW w:w="0" w:type="auto"/>
            <w:vAlign w:val="center"/>
            <w:hideMark/>
          </w:tcPr>
          <w:p w14:paraId="60AF03D0"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Парциальное давление компонента</w:t>
            </w:r>
          </w:p>
        </w:tc>
        <w:tc>
          <w:tcPr>
            <w:tcW w:w="0" w:type="auto"/>
            <w:vAlign w:val="center"/>
            <w:hideMark/>
          </w:tcPr>
          <w:p w14:paraId="35323B7F"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Pi = yi * P</w:t>
            </w:r>
          </w:p>
        </w:tc>
        <w:tc>
          <w:tcPr>
            <w:tcW w:w="0" w:type="auto"/>
            <w:vAlign w:val="center"/>
            <w:hideMark/>
          </w:tcPr>
          <w:p w14:paraId="6321576B"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Pi — давление компонента; P — общее давление</w:t>
            </w:r>
          </w:p>
        </w:tc>
        <w:tc>
          <w:tcPr>
            <w:tcW w:w="0" w:type="auto"/>
            <w:vAlign w:val="center"/>
            <w:hideMark/>
          </w:tcPr>
          <w:p w14:paraId="11238D60"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МПа, кПа</w:t>
            </w:r>
          </w:p>
        </w:tc>
      </w:tr>
      <w:tr w:rsidR="00B96316" w:rsidRPr="00B96316" w14:paraId="7E73B422" w14:textId="77777777" w:rsidTr="00225EB4">
        <w:tc>
          <w:tcPr>
            <w:tcW w:w="0" w:type="auto"/>
            <w:vAlign w:val="center"/>
            <w:hideMark/>
          </w:tcPr>
          <w:p w14:paraId="5EC811EB"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3.6</w:t>
            </w:r>
          </w:p>
        </w:tc>
        <w:tc>
          <w:tcPr>
            <w:tcW w:w="0" w:type="auto"/>
            <w:vAlign w:val="center"/>
            <w:hideMark/>
          </w:tcPr>
          <w:p w14:paraId="3C645A89"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Материальный баланс абсорбера</w:t>
            </w:r>
          </w:p>
        </w:tc>
        <w:tc>
          <w:tcPr>
            <w:tcW w:w="0" w:type="auto"/>
            <w:vAlign w:val="center"/>
            <w:hideMark/>
          </w:tcPr>
          <w:p w14:paraId="70F1FE67"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r w:rsidRPr="00B96316">
              <w:rPr>
                <w:rFonts w:ascii="Times New Roman" w:eastAsia="Times New Roman" w:hAnsi="Times New Roman" w:cs="Times New Roman"/>
                <w:kern w:val="0"/>
                <w:sz w:val="24"/>
                <w:szCs w:val="24"/>
                <w:lang w:val="en-US" w:eastAsia="ru-RU"/>
                <w14:ligatures w14:val="none"/>
              </w:rPr>
              <w:t>SUM(</w:t>
            </w:r>
            <w:proofErr w:type="spellStart"/>
            <w:r w:rsidRPr="00B96316">
              <w:rPr>
                <w:rFonts w:ascii="Times New Roman" w:eastAsia="Times New Roman" w:hAnsi="Times New Roman" w:cs="Times New Roman"/>
                <w:kern w:val="0"/>
                <w:sz w:val="24"/>
                <w:szCs w:val="24"/>
                <w:lang w:val="en-US" w:eastAsia="ru-RU"/>
                <w14:ligatures w14:val="none"/>
              </w:rPr>
              <w:t>G_in</w:t>
            </w:r>
            <w:proofErr w:type="spellEnd"/>
            <w:r w:rsidRPr="00B96316">
              <w:rPr>
                <w:rFonts w:ascii="Times New Roman" w:eastAsia="Times New Roman" w:hAnsi="Times New Roman" w:cs="Times New Roman"/>
                <w:kern w:val="0"/>
                <w:sz w:val="24"/>
                <w:szCs w:val="24"/>
                <w:lang w:val="en-US" w:eastAsia="ru-RU"/>
                <w14:ligatures w14:val="none"/>
              </w:rPr>
              <w:t>) = SUM(</w:t>
            </w:r>
            <w:proofErr w:type="spellStart"/>
            <w:r w:rsidRPr="00B96316">
              <w:rPr>
                <w:rFonts w:ascii="Times New Roman" w:eastAsia="Times New Roman" w:hAnsi="Times New Roman" w:cs="Times New Roman"/>
                <w:kern w:val="0"/>
                <w:sz w:val="24"/>
                <w:szCs w:val="24"/>
                <w:lang w:val="en-US" w:eastAsia="ru-RU"/>
                <w14:ligatures w14:val="none"/>
              </w:rPr>
              <w:t>G_out</w:t>
            </w:r>
            <w:proofErr w:type="spellEnd"/>
            <w:r w:rsidRPr="00B96316">
              <w:rPr>
                <w:rFonts w:ascii="Times New Roman" w:eastAsia="Times New Roman" w:hAnsi="Times New Roman" w:cs="Times New Roman"/>
                <w:kern w:val="0"/>
                <w:sz w:val="24"/>
                <w:szCs w:val="24"/>
                <w:lang w:val="en-US" w:eastAsia="ru-RU"/>
                <w14:ligatures w14:val="none"/>
              </w:rPr>
              <w:t>)</w:t>
            </w:r>
          </w:p>
        </w:tc>
        <w:tc>
          <w:tcPr>
            <w:tcW w:w="0" w:type="auto"/>
            <w:vAlign w:val="center"/>
            <w:hideMark/>
          </w:tcPr>
          <w:p w14:paraId="0EB99DF2"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G — массовые потоки</w:t>
            </w:r>
          </w:p>
        </w:tc>
        <w:tc>
          <w:tcPr>
            <w:tcW w:w="0" w:type="auto"/>
            <w:vAlign w:val="center"/>
            <w:hideMark/>
          </w:tcPr>
          <w:p w14:paraId="01ED0F61"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При H2S = 0</w:t>
            </w:r>
          </w:p>
        </w:tc>
      </w:tr>
      <w:tr w:rsidR="00B96316" w:rsidRPr="00B96316" w14:paraId="72A17082" w14:textId="77777777" w:rsidTr="00225EB4">
        <w:tc>
          <w:tcPr>
            <w:tcW w:w="0" w:type="auto"/>
            <w:vAlign w:val="center"/>
            <w:hideMark/>
          </w:tcPr>
          <w:p w14:paraId="37D26986"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3.7</w:t>
            </w:r>
          </w:p>
        </w:tc>
        <w:tc>
          <w:tcPr>
            <w:tcW w:w="0" w:type="auto"/>
            <w:vAlign w:val="center"/>
            <w:hideMark/>
          </w:tcPr>
          <w:p w14:paraId="1E271D1D"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Тепловой баланс абсорбера</w:t>
            </w:r>
          </w:p>
        </w:tc>
        <w:tc>
          <w:tcPr>
            <w:tcW w:w="0" w:type="auto"/>
            <w:vAlign w:val="center"/>
            <w:hideMark/>
          </w:tcPr>
          <w:p w14:paraId="5D94966F"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r w:rsidRPr="00B96316">
              <w:rPr>
                <w:rFonts w:ascii="Times New Roman" w:eastAsia="Times New Roman" w:hAnsi="Times New Roman" w:cs="Times New Roman"/>
                <w:kern w:val="0"/>
                <w:sz w:val="24"/>
                <w:szCs w:val="24"/>
                <w:lang w:val="en-US" w:eastAsia="ru-RU"/>
                <w14:ligatures w14:val="none"/>
              </w:rPr>
              <w:t>SUM(</w:t>
            </w:r>
            <w:proofErr w:type="spellStart"/>
            <w:r w:rsidRPr="00B96316">
              <w:rPr>
                <w:rFonts w:ascii="Times New Roman" w:eastAsia="Times New Roman" w:hAnsi="Times New Roman" w:cs="Times New Roman"/>
                <w:kern w:val="0"/>
                <w:sz w:val="24"/>
                <w:szCs w:val="24"/>
                <w:lang w:val="en-US" w:eastAsia="ru-RU"/>
                <w14:ligatures w14:val="none"/>
              </w:rPr>
              <w:t>Q_in</w:t>
            </w:r>
            <w:proofErr w:type="spellEnd"/>
            <w:r w:rsidRPr="00B96316">
              <w:rPr>
                <w:rFonts w:ascii="Times New Roman" w:eastAsia="Times New Roman" w:hAnsi="Times New Roman" w:cs="Times New Roman"/>
                <w:kern w:val="0"/>
                <w:sz w:val="24"/>
                <w:szCs w:val="24"/>
                <w:lang w:val="en-US" w:eastAsia="ru-RU"/>
                <w14:ligatures w14:val="none"/>
              </w:rPr>
              <w:t>) = SUM(</w:t>
            </w:r>
            <w:proofErr w:type="spellStart"/>
            <w:r w:rsidRPr="00B96316">
              <w:rPr>
                <w:rFonts w:ascii="Times New Roman" w:eastAsia="Times New Roman" w:hAnsi="Times New Roman" w:cs="Times New Roman"/>
                <w:kern w:val="0"/>
                <w:sz w:val="24"/>
                <w:szCs w:val="24"/>
                <w:lang w:val="en-US" w:eastAsia="ru-RU"/>
                <w14:ligatures w14:val="none"/>
              </w:rPr>
              <w:t>Q_out</w:t>
            </w:r>
            <w:proofErr w:type="spellEnd"/>
            <w:r w:rsidRPr="00B96316">
              <w:rPr>
                <w:rFonts w:ascii="Times New Roman" w:eastAsia="Times New Roman" w:hAnsi="Times New Roman" w:cs="Times New Roman"/>
                <w:kern w:val="0"/>
                <w:sz w:val="24"/>
                <w:szCs w:val="24"/>
                <w:lang w:val="en-US" w:eastAsia="ru-RU"/>
                <w14:ligatures w14:val="none"/>
              </w:rPr>
              <w:t>)</w:t>
            </w:r>
          </w:p>
        </w:tc>
        <w:tc>
          <w:tcPr>
            <w:tcW w:w="0" w:type="auto"/>
            <w:vAlign w:val="center"/>
            <w:hideMark/>
          </w:tcPr>
          <w:p w14:paraId="285C034E"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Q — тепловые потоки</w:t>
            </w:r>
          </w:p>
        </w:tc>
        <w:tc>
          <w:tcPr>
            <w:tcW w:w="0" w:type="auto"/>
            <w:vAlign w:val="center"/>
            <w:hideMark/>
          </w:tcPr>
          <w:p w14:paraId="6CF79F26"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Газ только нагревается</w:t>
            </w:r>
          </w:p>
        </w:tc>
      </w:tr>
      <w:tr w:rsidR="00B96316" w:rsidRPr="00B96316" w14:paraId="64DD2672" w14:textId="77777777" w:rsidTr="00225EB4">
        <w:tc>
          <w:tcPr>
            <w:tcW w:w="0" w:type="auto"/>
            <w:vAlign w:val="center"/>
            <w:hideMark/>
          </w:tcPr>
          <w:p w14:paraId="3666273C"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lastRenderedPageBreak/>
              <w:t>3.8</w:t>
            </w:r>
          </w:p>
        </w:tc>
        <w:tc>
          <w:tcPr>
            <w:tcW w:w="0" w:type="auto"/>
            <w:vAlign w:val="center"/>
            <w:hideMark/>
          </w:tcPr>
          <w:p w14:paraId="07FBF3F4"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Энтальпия газовой смеси</w:t>
            </w:r>
          </w:p>
        </w:tc>
        <w:tc>
          <w:tcPr>
            <w:tcW w:w="0" w:type="auto"/>
            <w:vAlign w:val="center"/>
            <w:hideMark/>
          </w:tcPr>
          <w:p w14:paraId="67CA923C"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proofErr w:type="spellStart"/>
            <w:r w:rsidRPr="00B96316">
              <w:rPr>
                <w:rFonts w:ascii="Times New Roman" w:eastAsia="Times New Roman" w:hAnsi="Times New Roman" w:cs="Times New Roman"/>
                <w:kern w:val="0"/>
                <w:sz w:val="24"/>
                <w:szCs w:val="24"/>
                <w:lang w:val="en-US" w:eastAsia="ru-RU"/>
                <w14:ligatures w14:val="none"/>
              </w:rPr>
              <w:t>H_mix</w:t>
            </w:r>
            <w:proofErr w:type="spellEnd"/>
            <w:r w:rsidRPr="00B96316">
              <w:rPr>
                <w:rFonts w:ascii="Times New Roman" w:eastAsia="Times New Roman" w:hAnsi="Times New Roman" w:cs="Times New Roman"/>
                <w:kern w:val="0"/>
                <w:sz w:val="24"/>
                <w:szCs w:val="24"/>
                <w:lang w:val="en-US" w:eastAsia="ru-RU"/>
                <w14:ligatures w14:val="none"/>
              </w:rPr>
              <w:t xml:space="preserve"> = SUM(</w:t>
            </w:r>
            <w:proofErr w:type="spellStart"/>
            <w:r w:rsidRPr="00B96316">
              <w:rPr>
                <w:rFonts w:ascii="Times New Roman" w:eastAsia="Times New Roman" w:hAnsi="Times New Roman" w:cs="Times New Roman"/>
                <w:kern w:val="0"/>
                <w:sz w:val="24"/>
                <w:szCs w:val="24"/>
                <w:lang w:val="en-US" w:eastAsia="ru-RU"/>
                <w14:ligatures w14:val="none"/>
              </w:rPr>
              <w:t>yi_mass</w:t>
            </w:r>
            <w:proofErr w:type="spellEnd"/>
            <w:r w:rsidRPr="00B96316">
              <w:rPr>
                <w:rFonts w:ascii="Times New Roman" w:eastAsia="Times New Roman" w:hAnsi="Times New Roman" w:cs="Times New Roman"/>
                <w:kern w:val="0"/>
                <w:sz w:val="24"/>
                <w:szCs w:val="24"/>
                <w:lang w:val="en-US" w:eastAsia="ru-RU"/>
                <w14:ligatures w14:val="none"/>
              </w:rPr>
              <w:t xml:space="preserve"> * Hi)</w:t>
            </w:r>
          </w:p>
        </w:tc>
        <w:tc>
          <w:tcPr>
            <w:tcW w:w="0" w:type="auto"/>
            <w:vAlign w:val="center"/>
            <w:hideMark/>
          </w:tcPr>
          <w:p w14:paraId="6158E348"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yi_mass — массовые доли; Hi — энтальпии</w:t>
            </w:r>
          </w:p>
        </w:tc>
        <w:tc>
          <w:tcPr>
            <w:tcW w:w="0" w:type="auto"/>
            <w:vAlign w:val="center"/>
            <w:hideMark/>
          </w:tcPr>
          <w:p w14:paraId="2A14390B"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кДж/кг</w:t>
            </w:r>
          </w:p>
        </w:tc>
      </w:tr>
      <w:tr w:rsidR="00B96316" w:rsidRPr="00B96316" w14:paraId="6BF8F37C" w14:textId="77777777" w:rsidTr="00225EB4">
        <w:tc>
          <w:tcPr>
            <w:tcW w:w="0" w:type="auto"/>
            <w:vAlign w:val="center"/>
            <w:hideMark/>
          </w:tcPr>
          <w:p w14:paraId="1318E03F"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3.9</w:t>
            </w:r>
          </w:p>
        </w:tc>
        <w:tc>
          <w:tcPr>
            <w:tcW w:w="0" w:type="auto"/>
            <w:vAlign w:val="center"/>
            <w:hideMark/>
          </w:tcPr>
          <w:p w14:paraId="3C5F9BE4"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Псевдокритические параметры</w:t>
            </w:r>
          </w:p>
        </w:tc>
        <w:tc>
          <w:tcPr>
            <w:tcW w:w="0" w:type="auto"/>
            <w:vAlign w:val="center"/>
            <w:hideMark/>
          </w:tcPr>
          <w:p w14:paraId="3AEC4CD9"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r w:rsidRPr="00B96316">
              <w:rPr>
                <w:rFonts w:ascii="Times New Roman" w:eastAsia="Times New Roman" w:hAnsi="Times New Roman" w:cs="Times New Roman"/>
                <w:kern w:val="0"/>
                <w:sz w:val="24"/>
                <w:szCs w:val="24"/>
                <w:lang w:val="en-US" w:eastAsia="ru-RU"/>
                <w14:ligatures w14:val="none"/>
              </w:rPr>
              <w:t>Pc = SUM(</w:t>
            </w:r>
            <w:proofErr w:type="spellStart"/>
            <w:r w:rsidRPr="00B96316">
              <w:rPr>
                <w:rFonts w:ascii="Times New Roman" w:eastAsia="Times New Roman" w:hAnsi="Times New Roman" w:cs="Times New Roman"/>
                <w:kern w:val="0"/>
                <w:sz w:val="24"/>
                <w:szCs w:val="24"/>
                <w:lang w:val="en-US" w:eastAsia="ru-RU"/>
                <w14:ligatures w14:val="none"/>
              </w:rPr>
              <w:t>yi</w:t>
            </w:r>
            <w:proofErr w:type="spellEnd"/>
            <w:r w:rsidRPr="00B96316">
              <w:rPr>
                <w:rFonts w:ascii="Times New Roman" w:eastAsia="Times New Roman" w:hAnsi="Times New Roman" w:cs="Times New Roman"/>
                <w:kern w:val="0"/>
                <w:sz w:val="24"/>
                <w:szCs w:val="24"/>
                <w:lang w:val="en-US" w:eastAsia="ru-RU"/>
                <w14:ligatures w14:val="none"/>
              </w:rPr>
              <w:t xml:space="preserve"> * </w:t>
            </w:r>
            <w:proofErr w:type="spellStart"/>
            <w:r w:rsidRPr="00B96316">
              <w:rPr>
                <w:rFonts w:ascii="Times New Roman" w:eastAsia="Times New Roman" w:hAnsi="Times New Roman" w:cs="Times New Roman"/>
                <w:kern w:val="0"/>
                <w:sz w:val="24"/>
                <w:szCs w:val="24"/>
                <w:lang w:val="en-US" w:eastAsia="ru-RU"/>
                <w14:ligatures w14:val="none"/>
              </w:rPr>
              <w:t>Pc_i</w:t>
            </w:r>
            <w:proofErr w:type="spellEnd"/>
            <w:r w:rsidRPr="00B96316">
              <w:rPr>
                <w:rFonts w:ascii="Times New Roman" w:eastAsia="Times New Roman" w:hAnsi="Times New Roman" w:cs="Times New Roman"/>
                <w:kern w:val="0"/>
                <w:sz w:val="24"/>
                <w:szCs w:val="24"/>
                <w:lang w:val="en-US" w:eastAsia="ru-RU"/>
                <w14:ligatures w14:val="none"/>
              </w:rPr>
              <w:t>); Tc = SUM(</w:t>
            </w:r>
            <w:proofErr w:type="spellStart"/>
            <w:r w:rsidRPr="00B96316">
              <w:rPr>
                <w:rFonts w:ascii="Times New Roman" w:eastAsia="Times New Roman" w:hAnsi="Times New Roman" w:cs="Times New Roman"/>
                <w:kern w:val="0"/>
                <w:sz w:val="24"/>
                <w:szCs w:val="24"/>
                <w:lang w:val="en-US" w:eastAsia="ru-RU"/>
                <w14:ligatures w14:val="none"/>
              </w:rPr>
              <w:t>yi</w:t>
            </w:r>
            <w:proofErr w:type="spellEnd"/>
            <w:r w:rsidRPr="00B96316">
              <w:rPr>
                <w:rFonts w:ascii="Times New Roman" w:eastAsia="Times New Roman" w:hAnsi="Times New Roman" w:cs="Times New Roman"/>
                <w:kern w:val="0"/>
                <w:sz w:val="24"/>
                <w:szCs w:val="24"/>
                <w:lang w:val="en-US" w:eastAsia="ru-RU"/>
                <w14:ligatures w14:val="none"/>
              </w:rPr>
              <w:t xml:space="preserve"> * </w:t>
            </w:r>
            <w:proofErr w:type="spellStart"/>
            <w:r w:rsidRPr="00B96316">
              <w:rPr>
                <w:rFonts w:ascii="Times New Roman" w:eastAsia="Times New Roman" w:hAnsi="Times New Roman" w:cs="Times New Roman"/>
                <w:kern w:val="0"/>
                <w:sz w:val="24"/>
                <w:szCs w:val="24"/>
                <w:lang w:val="en-US" w:eastAsia="ru-RU"/>
                <w14:ligatures w14:val="none"/>
              </w:rPr>
              <w:t>Tc_i</w:t>
            </w:r>
            <w:proofErr w:type="spellEnd"/>
            <w:r w:rsidRPr="00B96316">
              <w:rPr>
                <w:rFonts w:ascii="Times New Roman" w:eastAsia="Times New Roman" w:hAnsi="Times New Roman" w:cs="Times New Roman"/>
                <w:kern w:val="0"/>
                <w:sz w:val="24"/>
                <w:szCs w:val="24"/>
                <w:lang w:val="en-US" w:eastAsia="ru-RU"/>
                <w14:ligatures w14:val="none"/>
              </w:rPr>
              <w:t>)</w:t>
            </w:r>
          </w:p>
        </w:tc>
        <w:tc>
          <w:tcPr>
            <w:tcW w:w="0" w:type="auto"/>
            <w:vAlign w:val="center"/>
            <w:hideMark/>
          </w:tcPr>
          <w:p w14:paraId="164D0491"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Pc_i, Tc_i — параметры компонентов</w:t>
            </w:r>
          </w:p>
        </w:tc>
        <w:tc>
          <w:tcPr>
            <w:tcW w:w="0" w:type="auto"/>
            <w:vAlign w:val="center"/>
            <w:hideMark/>
          </w:tcPr>
          <w:p w14:paraId="23B4D916"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МПа, К</w:t>
            </w:r>
          </w:p>
        </w:tc>
      </w:tr>
      <w:tr w:rsidR="00B96316" w:rsidRPr="00B96316" w14:paraId="71AAE7C7" w14:textId="77777777" w:rsidTr="00225EB4">
        <w:tc>
          <w:tcPr>
            <w:tcW w:w="0" w:type="auto"/>
            <w:vAlign w:val="center"/>
            <w:hideMark/>
          </w:tcPr>
          <w:p w14:paraId="48A1DBB9"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3.10</w:t>
            </w:r>
          </w:p>
        </w:tc>
        <w:tc>
          <w:tcPr>
            <w:tcW w:w="0" w:type="auto"/>
            <w:vAlign w:val="center"/>
            <w:hideMark/>
          </w:tcPr>
          <w:p w14:paraId="047735D5"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Фактор ацентричности смеси</w:t>
            </w:r>
          </w:p>
        </w:tc>
        <w:tc>
          <w:tcPr>
            <w:tcW w:w="0" w:type="auto"/>
            <w:vAlign w:val="center"/>
            <w:hideMark/>
          </w:tcPr>
          <w:p w14:paraId="6C58D5E3"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proofErr w:type="spellStart"/>
            <w:r w:rsidRPr="00B96316">
              <w:rPr>
                <w:rFonts w:ascii="Times New Roman" w:eastAsia="Times New Roman" w:hAnsi="Times New Roman" w:cs="Times New Roman"/>
                <w:kern w:val="0"/>
                <w:sz w:val="24"/>
                <w:szCs w:val="24"/>
                <w:lang w:val="en-US" w:eastAsia="ru-RU"/>
                <w14:ligatures w14:val="none"/>
              </w:rPr>
              <w:t>omega_mix</w:t>
            </w:r>
            <w:proofErr w:type="spellEnd"/>
            <w:r w:rsidRPr="00B96316">
              <w:rPr>
                <w:rFonts w:ascii="Times New Roman" w:eastAsia="Times New Roman" w:hAnsi="Times New Roman" w:cs="Times New Roman"/>
                <w:kern w:val="0"/>
                <w:sz w:val="24"/>
                <w:szCs w:val="24"/>
                <w:lang w:val="en-US" w:eastAsia="ru-RU"/>
                <w14:ligatures w14:val="none"/>
              </w:rPr>
              <w:t xml:space="preserve"> = SUM(</w:t>
            </w:r>
            <w:proofErr w:type="spellStart"/>
            <w:r w:rsidRPr="00B96316">
              <w:rPr>
                <w:rFonts w:ascii="Times New Roman" w:eastAsia="Times New Roman" w:hAnsi="Times New Roman" w:cs="Times New Roman"/>
                <w:kern w:val="0"/>
                <w:sz w:val="24"/>
                <w:szCs w:val="24"/>
                <w:lang w:val="en-US" w:eastAsia="ru-RU"/>
                <w14:ligatures w14:val="none"/>
              </w:rPr>
              <w:t>yi</w:t>
            </w:r>
            <w:proofErr w:type="spellEnd"/>
            <w:r w:rsidRPr="00B96316">
              <w:rPr>
                <w:rFonts w:ascii="Times New Roman" w:eastAsia="Times New Roman" w:hAnsi="Times New Roman" w:cs="Times New Roman"/>
                <w:kern w:val="0"/>
                <w:sz w:val="24"/>
                <w:szCs w:val="24"/>
                <w:lang w:val="en-US" w:eastAsia="ru-RU"/>
                <w14:ligatures w14:val="none"/>
              </w:rPr>
              <w:t xml:space="preserve"> * </w:t>
            </w:r>
            <w:proofErr w:type="spellStart"/>
            <w:r w:rsidRPr="00B96316">
              <w:rPr>
                <w:rFonts w:ascii="Times New Roman" w:eastAsia="Times New Roman" w:hAnsi="Times New Roman" w:cs="Times New Roman"/>
                <w:kern w:val="0"/>
                <w:sz w:val="24"/>
                <w:szCs w:val="24"/>
                <w:lang w:val="en-US" w:eastAsia="ru-RU"/>
                <w14:ligatures w14:val="none"/>
              </w:rPr>
              <w:t>omega_i</w:t>
            </w:r>
            <w:proofErr w:type="spellEnd"/>
            <w:r w:rsidRPr="00B96316">
              <w:rPr>
                <w:rFonts w:ascii="Times New Roman" w:eastAsia="Times New Roman" w:hAnsi="Times New Roman" w:cs="Times New Roman"/>
                <w:kern w:val="0"/>
                <w:sz w:val="24"/>
                <w:szCs w:val="24"/>
                <w:lang w:val="en-US" w:eastAsia="ru-RU"/>
                <w14:ligatures w14:val="none"/>
              </w:rPr>
              <w:t>)</w:t>
            </w:r>
          </w:p>
        </w:tc>
        <w:tc>
          <w:tcPr>
            <w:tcW w:w="0" w:type="auto"/>
            <w:vAlign w:val="center"/>
            <w:hideMark/>
          </w:tcPr>
          <w:p w14:paraId="2712576F"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omega_i — фактор компонента</w:t>
            </w:r>
          </w:p>
        </w:tc>
        <w:tc>
          <w:tcPr>
            <w:tcW w:w="0" w:type="auto"/>
            <w:vAlign w:val="center"/>
            <w:hideMark/>
          </w:tcPr>
          <w:p w14:paraId="05B0FB72"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w:t>
            </w:r>
          </w:p>
        </w:tc>
      </w:tr>
      <w:tr w:rsidR="00B96316" w:rsidRPr="00B96316" w14:paraId="5095F3AC" w14:textId="77777777" w:rsidTr="00225EB4">
        <w:tc>
          <w:tcPr>
            <w:tcW w:w="0" w:type="auto"/>
            <w:vAlign w:val="center"/>
            <w:hideMark/>
          </w:tcPr>
          <w:p w14:paraId="448AB34E"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3.11</w:t>
            </w:r>
          </w:p>
        </w:tc>
        <w:tc>
          <w:tcPr>
            <w:tcW w:w="0" w:type="auto"/>
            <w:vAlign w:val="center"/>
            <w:hideMark/>
          </w:tcPr>
          <w:p w14:paraId="180D9479"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Поправка энтальпии на давление</w:t>
            </w:r>
          </w:p>
        </w:tc>
        <w:tc>
          <w:tcPr>
            <w:tcW w:w="0" w:type="auto"/>
            <w:vAlign w:val="center"/>
            <w:hideMark/>
          </w:tcPr>
          <w:p w14:paraId="5C05B754"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r w:rsidRPr="00B96316">
              <w:rPr>
                <w:rFonts w:ascii="Times New Roman" w:eastAsia="Times New Roman" w:hAnsi="Times New Roman" w:cs="Times New Roman"/>
                <w:kern w:val="0"/>
                <w:sz w:val="24"/>
                <w:szCs w:val="24"/>
                <w:lang w:val="en-US" w:eastAsia="ru-RU"/>
                <w14:ligatures w14:val="none"/>
              </w:rPr>
              <w:t>DeltaH = (R * T / M_</w:t>
            </w:r>
            <w:r w:rsidRPr="00B96316">
              <w:rPr>
                <w:rFonts w:ascii="Times New Roman" w:eastAsia="Times New Roman" w:hAnsi="Times New Roman" w:cs="Times New Roman"/>
                <w:kern w:val="0"/>
                <w:sz w:val="24"/>
                <w:szCs w:val="24"/>
                <w:lang w:eastAsia="ru-RU"/>
                <w14:ligatures w14:val="none"/>
              </w:rPr>
              <w:t>ср</w:t>
            </w:r>
            <w:r w:rsidRPr="00B96316">
              <w:rPr>
                <w:rFonts w:ascii="Times New Roman" w:eastAsia="Times New Roman" w:hAnsi="Times New Roman" w:cs="Times New Roman"/>
                <w:kern w:val="0"/>
                <w:sz w:val="24"/>
                <w:szCs w:val="24"/>
                <w:lang w:val="en-US" w:eastAsia="ru-RU"/>
                <w14:ligatures w14:val="none"/>
              </w:rPr>
              <w:t>) * (DeltaH0 + omega * DeltaH1)</w:t>
            </w:r>
          </w:p>
        </w:tc>
        <w:tc>
          <w:tcPr>
            <w:tcW w:w="0" w:type="auto"/>
            <w:vAlign w:val="center"/>
            <w:hideMark/>
          </w:tcPr>
          <w:p w14:paraId="6256F565"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R — газ. пост.; T — К</w:t>
            </w:r>
          </w:p>
        </w:tc>
        <w:tc>
          <w:tcPr>
            <w:tcW w:w="0" w:type="auto"/>
            <w:vAlign w:val="center"/>
            <w:hideMark/>
          </w:tcPr>
          <w:p w14:paraId="3D110267"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кДж/кг</w:t>
            </w:r>
          </w:p>
        </w:tc>
      </w:tr>
      <w:tr w:rsidR="00B96316" w:rsidRPr="00B96316" w14:paraId="358CD991" w14:textId="77777777" w:rsidTr="00225EB4">
        <w:tc>
          <w:tcPr>
            <w:tcW w:w="0" w:type="auto"/>
            <w:vAlign w:val="center"/>
            <w:hideMark/>
          </w:tcPr>
          <w:p w14:paraId="23B1E78D"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3.12</w:t>
            </w:r>
          </w:p>
        </w:tc>
        <w:tc>
          <w:tcPr>
            <w:tcW w:w="0" w:type="auto"/>
            <w:vAlign w:val="center"/>
            <w:hideMark/>
          </w:tcPr>
          <w:p w14:paraId="7B0CCC6F"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Плотность газа</w:t>
            </w:r>
          </w:p>
        </w:tc>
        <w:tc>
          <w:tcPr>
            <w:tcW w:w="0" w:type="auto"/>
            <w:vAlign w:val="center"/>
            <w:hideMark/>
          </w:tcPr>
          <w:p w14:paraId="350BB1B7"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proofErr w:type="spellStart"/>
            <w:r w:rsidRPr="00B96316">
              <w:rPr>
                <w:rFonts w:ascii="Times New Roman" w:eastAsia="Times New Roman" w:hAnsi="Times New Roman" w:cs="Times New Roman"/>
                <w:kern w:val="0"/>
                <w:sz w:val="24"/>
                <w:szCs w:val="24"/>
                <w:lang w:val="en-US" w:eastAsia="ru-RU"/>
                <w14:ligatures w14:val="none"/>
              </w:rPr>
              <w:t>rho_g</w:t>
            </w:r>
            <w:proofErr w:type="spellEnd"/>
            <w:r w:rsidRPr="00B96316">
              <w:rPr>
                <w:rFonts w:ascii="Times New Roman" w:eastAsia="Times New Roman" w:hAnsi="Times New Roman" w:cs="Times New Roman"/>
                <w:kern w:val="0"/>
                <w:sz w:val="24"/>
                <w:szCs w:val="24"/>
                <w:lang w:val="en-US" w:eastAsia="ru-RU"/>
                <w14:ligatures w14:val="none"/>
              </w:rPr>
              <w:t xml:space="preserve"> = P * M_</w:t>
            </w:r>
            <w:r w:rsidRPr="00B96316">
              <w:rPr>
                <w:rFonts w:ascii="Times New Roman" w:eastAsia="Times New Roman" w:hAnsi="Times New Roman" w:cs="Times New Roman"/>
                <w:kern w:val="0"/>
                <w:sz w:val="24"/>
                <w:szCs w:val="24"/>
                <w:lang w:eastAsia="ru-RU"/>
                <w14:ligatures w14:val="none"/>
              </w:rPr>
              <w:t>ср</w:t>
            </w:r>
            <w:r w:rsidRPr="00B96316">
              <w:rPr>
                <w:rFonts w:ascii="Times New Roman" w:eastAsia="Times New Roman" w:hAnsi="Times New Roman" w:cs="Times New Roman"/>
                <w:kern w:val="0"/>
                <w:sz w:val="24"/>
                <w:szCs w:val="24"/>
                <w:lang w:val="en-US" w:eastAsia="ru-RU"/>
                <w14:ligatures w14:val="none"/>
              </w:rPr>
              <w:t xml:space="preserve"> / (R * T)</w:t>
            </w:r>
          </w:p>
        </w:tc>
        <w:tc>
          <w:tcPr>
            <w:tcW w:w="0" w:type="auto"/>
            <w:vAlign w:val="center"/>
            <w:hideMark/>
          </w:tcPr>
          <w:p w14:paraId="1CAD88D5"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rho_g — кг/м3</w:t>
            </w:r>
          </w:p>
        </w:tc>
        <w:tc>
          <w:tcPr>
            <w:tcW w:w="0" w:type="auto"/>
            <w:vAlign w:val="center"/>
            <w:hideMark/>
          </w:tcPr>
          <w:p w14:paraId="48671491"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Идеальный газ</w:t>
            </w:r>
          </w:p>
        </w:tc>
      </w:tr>
      <w:tr w:rsidR="00B96316" w:rsidRPr="00B96316" w14:paraId="41823F80" w14:textId="77777777" w:rsidTr="00225EB4">
        <w:tc>
          <w:tcPr>
            <w:tcW w:w="0" w:type="auto"/>
            <w:vAlign w:val="center"/>
            <w:hideMark/>
          </w:tcPr>
          <w:p w14:paraId="77834FD0"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3.13</w:t>
            </w:r>
          </w:p>
        </w:tc>
        <w:tc>
          <w:tcPr>
            <w:tcW w:w="0" w:type="auto"/>
            <w:vAlign w:val="center"/>
            <w:hideMark/>
          </w:tcPr>
          <w:p w14:paraId="0399CAFD"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Объёмный расход</w:t>
            </w:r>
          </w:p>
        </w:tc>
        <w:tc>
          <w:tcPr>
            <w:tcW w:w="0" w:type="auto"/>
            <w:vAlign w:val="center"/>
            <w:hideMark/>
          </w:tcPr>
          <w:p w14:paraId="3E0CF918"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V = G / rho_g</w:t>
            </w:r>
          </w:p>
        </w:tc>
        <w:tc>
          <w:tcPr>
            <w:tcW w:w="0" w:type="auto"/>
            <w:vAlign w:val="center"/>
            <w:hideMark/>
          </w:tcPr>
          <w:p w14:paraId="12BCD581"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V — м3/ч; G — кг/ч</w:t>
            </w:r>
          </w:p>
        </w:tc>
        <w:tc>
          <w:tcPr>
            <w:tcW w:w="0" w:type="auto"/>
            <w:vAlign w:val="center"/>
            <w:hideMark/>
          </w:tcPr>
          <w:p w14:paraId="715769C9"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w:t>
            </w:r>
          </w:p>
        </w:tc>
      </w:tr>
      <w:tr w:rsidR="00B96316" w:rsidRPr="00B96316" w14:paraId="7C7BB814" w14:textId="77777777" w:rsidTr="00225EB4">
        <w:tc>
          <w:tcPr>
            <w:tcW w:w="0" w:type="auto"/>
            <w:vAlign w:val="center"/>
            <w:hideMark/>
          </w:tcPr>
          <w:p w14:paraId="3CCAF887"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3.14</w:t>
            </w:r>
          </w:p>
        </w:tc>
        <w:tc>
          <w:tcPr>
            <w:tcW w:w="0" w:type="auto"/>
            <w:vAlign w:val="center"/>
            <w:hideMark/>
          </w:tcPr>
          <w:p w14:paraId="51AD2384"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Диаметр аппарата</w:t>
            </w:r>
          </w:p>
        </w:tc>
        <w:tc>
          <w:tcPr>
            <w:tcW w:w="0" w:type="auto"/>
            <w:vAlign w:val="center"/>
            <w:hideMark/>
          </w:tcPr>
          <w:p w14:paraId="7A385BF0"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r w:rsidRPr="00B96316">
              <w:rPr>
                <w:rFonts w:ascii="Times New Roman" w:eastAsia="Times New Roman" w:hAnsi="Times New Roman" w:cs="Times New Roman"/>
                <w:kern w:val="0"/>
                <w:sz w:val="24"/>
                <w:szCs w:val="24"/>
                <w:lang w:val="en-US" w:eastAsia="ru-RU"/>
                <w14:ligatures w14:val="none"/>
              </w:rPr>
              <w:t xml:space="preserve">D = sqrt(4 * V / (pi * </w:t>
            </w:r>
            <w:proofErr w:type="spellStart"/>
            <w:r w:rsidRPr="00B96316">
              <w:rPr>
                <w:rFonts w:ascii="Times New Roman" w:eastAsia="Times New Roman" w:hAnsi="Times New Roman" w:cs="Times New Roman"/>
                <w:kern w:val="0"/>
                <w:sz w:val="24"/>
                <w:szCs w:val="24"/>
                <w:lang w:val="en-US" w:eastAsia="ru-RU"/>
                <w14:ligatures w14:val="none"/>
              </w:rPr>
              <w:t>u_dop</w:t>
            </w:r>
            <w:proofErr w:type="spellEnd"/>
            <w:r w:rsidRPr="00B96316">
              <w:rPr>
                <w:rFonts w:ascii="Times New Roman" w:eastAsia="Times New Roman" w:hAnsi="Times New Roman" w:cs="Times New Roman"/>
                <w:kern w:val="0"/>
                <w:sz w:val="24"/>
                <w:szCs w:val="24"/>
                <w:lang w:val="en-US" w:eastAsia="ru-RU"/>
                <w14:ligatures w14:val="none"/>
              </w:rPr>
              <w:t>))</w:t>
            </w:r>
          </w:p>
        </w:tc>
        <w:tc>
          <w:tcPr>
            <w:tcW w:w="0" w:type="auto"/>
            <w:vAlign w:val="center"/>
            <w:hideMark/>
          </w:tcPr>
          <w:p w14:paraId="5F2BEFFC"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u_dop — доп. скорость</w:t>
            </w:r>
          </w:p>
        </w:tc>
        <w:tc>
          <w:tcPr>
            <w:tcW w:w="0" w:type="auto"/>
            <w:vAlign w:val="center"/>
            <w:hideMark/>
          </w:tcPr>
          <w:p w14:paraId="33A282AB"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w:t>
            </w:r>
          </w:p>
        </w:tc>
      </w:tr>
      <w:tr w:rsidR="00B96316" w:rsidRPr="00B96316" w14:paraId="55067B14" w14:textId="77777777" w:rsidTr="00225EB4">
        <w:tc>
          <w:tcPr>
            <w:tcW w:w="0" w:type="auto"/>
            <w:vAlign w:val="center"/>
            <w:hideMark/>
          </w:tcPr>
          <w:p w14:paraId="3151CEED"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3.15</w:t>
            </w:r>
          </w:p>
        </w:tc>
        <w:tc>
          <w:tcPr>
            <w:tcW w:w="0" w:type="auto"/>
            <w:vAlign w:val="center"/>
            <w:hideMark/>
          </w:tcPr>
          <w:p w14:paraId="2A7C3716"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Осушка ДЭГ</w:t>
            </w:r>
          </w:p>
        </w:tc>
        <w:tc>
          <w:tcPr>
            <w:tcW w:w="0" w:type="auto"/>
            <w:vAlign w:val="center"/>
            <w:hideMark/>
          </w:tcPr>
          <w:p w14:paraId="7A5A0A6D"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G_DEG = W / (x1 − x2)</w:t>
            </w:r>
          </w:p>
        </w:tc>
        <w:tc>
          <w:tcPr>
            <w:tcW w:w="0" w:type="auto"/>
            <w:vAlign w:val="center"/>
            <w:hideMark/>
          </w:tcPr>
          <w:p w14:paraId="6B4EE3B8"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W — извлекаемая влага</w:t>
            </w:r>
          </w:p>
        </w:tc>
        <w:tc>
          <w:tcPr>
            <w:tcW w:w="0" w:type="auto"/>
            <w:vAlign w:val="center"/>
            <w:hideMark/>
          </w:tcPr>
          <w:p w14:paraId="4C82E7E1"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Как в методичке</w:t>
            </w:r>
          </w:p>
        </w:tc>
      </w:tr>
      <w:tr w:rsidR="00B96316" w:rsidRPr="00B96316" w14:paraId="4D3EBFD0" w14:textId="77777777" w:rsidTr="00225EB4">
        <w:tc>
          <w:tcPr>
            <w:tcW w:w="0" w:type="auto"/>
            <w:vAlign w:val="center"/>
            <w:hideMark/>
          </w:tcPr>
          <w:p w14:paraId="74AC8E05"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3.16</w:t>
            </w:r>
          </w:p>
        </w:tc>
        <w:tc>
          <w:tcPr>
            <w:tcW w:w="0" w:type="auto"/>
            <w:vAlign w:val="center"/>
            <w:hideMark/>
          </w:tcPr>
          <w:p w14:paraId="1AD15B44"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Адсорбционная доосушка</w:t>
            </w:r>
          </w:p>
        </w:tc>
        <w:tc>
          <w:tcPr>
            <w:tcW w:w="0" w:type="auto"/>
            <w:vAlign w:val="center"/>
            <w:hideMark/>
          </w:tcPr>
          <w:p w14:paraId="6CA70682"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proofErr w:type="spellStart"/>
            <w:r w:rsidRPr="00B96316">
              <w:rPr>
                <w:rFonts w:ascii="Times New Roman" w:eastAsia="Times New Roman" w:hAnsi="Times New Roman" w:cs="Times New Roman"/>
                <w:kern w:val="0"/>
                <w:sz w:val="24"/>
                <w:szCs w:val="24"/>
                <w:lang w:val="en-US" w:eastAsia="ru-RU"/>
                <w14:ligatures w14:val="none"/>
              </w:rPr>
              <w:t>u_dop</w:t>
            </w:r>
            <w:proofErr w:type="spellEnd"/>
            <w:r w:rsidRPr="00B96316">
              <w:rPr>
                <w:rFonts w:ascii="Times New Roman" w:eastAsia="Times New Roman" w:hAnsi="Times New Roman" w:cs="Times New Roman"/>
                <w:kern w:val="0"/>
                <w:sz w:val="24"/>
                <w:szCs w:val="24"/>
                <w:lang w:val="en-US" w:eastAsia="ru-RU"/>
                <w14:ligatures w14:val="none"/>
              </w:rPr>
              <w:t xml:space="preserve"> = f(</w:t>
            </w:r>
            <w:proofErr w:type="spellStart"/>
            <w:r w:rsidRPr="00B96316">
              <w:rPr>
                <w:rFonts w:ascii="Times New Roman" w:eastAsia="Times New Roman" w:hAnsi="Times New Roman" w:cs="Times New Roman"/>
                <w:kern w:val="0"/>
                <w:sz w:val="24"/>
                <w:szCs w:val="24"/>
                <w:lang w:val="en-US" w:eastAsia="ru-RU"/>
                <w14:ligatures w14:val="none"/>
              </w:rPr>
              <w:t>rho_g</w:t>
            </w:r>
            <w:proofErr w:type="spellEnd"/>
            <w:r w:rsidRPr="00B96316">
              <w:rPr>
                <w:rFonts w:ascii="Times New Roman" w:eastAsia="Times New Roman" w:hAnsi="Times New Roman" w:cs="Times New Roman"/>
                <w:kern w:val="0"/>
                <w:sz w:val="24"/>
                <w:szCs w:val="24"/>
                <w:lang w:val="en-US" w:eastAsia="ru-RU"/>
                <w14:ligatures w14:val="none"/>
              </w:rPr>
              <w:t xml:space="preserve">, </w:t>
            </w:r>
            <w:proofErr w:type="spellStart"/>
            <w:r w:rsidRPr="00B96316">
              <w:rPr>
                <w:rFonts w:ascii="Times New Roman" w:eastAsia="Times New Roman" w:hAnsi="Times New Roman" w:cs="Times New Roman"/>
                <w:kern w:val="0"/>
                <w:sz w:val="24"/>
                <w:szCs w:val="24"/>
                <w:lang w:val="en-US" w:eastAsia="ru-RU"/>
                <w14:ligatures w14:val="none"/>
              </w:rPr>
              <w:t>rho_s</w:t>
            </w:r>
            <w:proofErr w:type="spellEnd"/>
            <w:r w:rsidRPr="00B96316">
              <w:rPr>
                <w:rFonts w:ascii="Times New Roman" w:eastAsia="Times New Roman" w:hAnsi="Times New Roman" w:cs="Times New Roman"/>
                <w:kern w:val="0"/>
                <w:sz w:val="24"/>
                <w:szCs w:val="24"/>
                <w:lang w:val="en-US" w:eastAsia="ru-RU"/>
                <w14:ligatures w14:val="none"/>
              </w:rPr>
              <w:t xml:space="preserve">, </w:t>
            </w:r>
            <w:proofErr w:type="spellStart"/>
            <w:r w:rsidRPr="00B96316">
              <w:rPr>
                <w:rFonts w:ascii="Times New Roman" w:eastAsia="Times New Roman" w:hAnsi="Times New Roman" w:cs="Times New Roman"/>
                <w:kern w:val="0"/>
                <w:sz w:val="24"/>
                <w:szCs w:val="24"/>
                <w:lang w:val="en-US" w:eastAsia="ru-RU"/>
                <w14:ligatures w14:val="none"/>
              </w:rPr>
              <w:t>dp</w:t>
            </w:r>
            <w:proofErr w:type="spellEnd"/>
            <w:r w:rsidRPr="00B96316">
              <w:rPr>
                <w:rFonts w:ascii="Times New Roman" w:eastAsia="Times New Roman" w:hAnsi="Times New Roman" w:cs="Times New Roman"/>
                <w:kern w:val="0"/>
                <w:sz w:val="24"/>
                <w:szCs w:val="24"/>
                <w:lang w:val="en-US" w:eastAsia="ru-RU"/>
                <w14:ligatures w14:val="none"/>
              </w:rPr>
              <w:t>)</w:t>
            </w:r>
          </w:p>
        </w:tc>
        <w:tc>
          <w:tcPr>
            <w:tcW w:w="0" w:type="auto"/>
            <w:vAlign w:val="center"/>
            <w:hideMark/>
          </w:tcPr>
          <w:p w14:paraId="5EB19C04"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rho_s — плотность слоя; dp — размер частиц</w:t>
            </w:r>
          </w:p>
        </w:tc>
        <w:tc>
          <w:tcPr>
            <w:tcW w:w="0" w:type="auto"/>
            <w:vAlign w:val="center"/>
            <w:hideMark/>
          </w:tcPr>
          <w:p w14:paraId="5EBB29C8"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По Лэду</w:t>
            </w:r>
          </w:p>
        </w:tc>
      </w:tr>
      <w:tr w:rsidR="00B96316" w:rsidRPr="00B96316" w14:paraId="014DBE8F" w14:textId="77777777" w:rsidTr="00225EB4">
        <w:tc>
          <w:tcPr>
            <w:tcW w:w="0" w:type="auto"/>
            <w:vAlign w:val="center"/>
            <w:hideMark/>
          </w:tcPr>
          <w:p w14:paraId="7B516673"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3.17</w:t>
            </w:r>
          </w:p>
        </w:tc>
        <w:tc>
          <w:tcPr>
            <w:tcW w:w="0" w:type="auto"/>
            <w:vAlign w:val="center"/>
            <w:hideMark/>
          </w:tcPr>
          <w:p w14:paraId="7CD44C73"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Матбаланс ректификации</w:t>
            </w:r>
          </w:p>
        </w:tc>
        <w:tc>
          <w:tcPr>
            <w:tcW w:w="0" w:type="auto"/>
            <w:vAlign w:val="center"/>
            <w:hideMark/>
          </w:tcPr>
          <w:p w14:paraId="7785CF96"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r w:rsidRPr="00B96316">
              <w:rPr>
                <w:rFonts w:ascii="Times New Roman" w:eastAsia="Times New Roman" w:hAnsi="Times New Roman" w:cs="Times New Roman"/>
                <w:kern w:val="0"/>
                <w:sz w:val="24"/>
                <w:szCs w:val="24"/>
                <w:lang w:val="en-US" w:eastAsia="ru-RU"/>
                <w14:ligatures w14:val="none"/>
              </w:rPr>
              <w:t xml:space="preserve">F = D + B; F * zi = D * </w:t>
            </w:r>
            <w:proofErr w:type="spellStart"/>
            <w:r w:rsidRPr="00B96316">
              <w:rPr>
                <w:rFonts w:ascii="Times New Roman" w:eastAsia="Times New Roman" w:hAnsi="Times New Roman" w:cs="Times New Roman"/>
                <w:kern w:val="0"/>
                <w:sz w:val="24"/>
                <w:szCs w:val="24"/>
                <w:lang w:val="en-US" w:eastAsia="ru-RU"/>
                <w14:ligatures w14:val="none"/>
              </w:rPr>
              <w:t>yi</w:t>
            </w:r>
            <w:proofErr w:type="spellEnd"/>
            <w:r w:rsidRPr="00B96316">
              <w:rPr>
                <w:rFonts w:ascii="Times New Roman" w:eastAsia="Times New Roman" w:hAnsi="Times New Roman" w:cs="Times New Roman"/>
                <w:kern w:val="0"/>
                <w:sz w:val="24"/>
                <w:szCs w:val="24"/>
                <w:lang w:val="en-US" w:eastAsia="ru-RU"/>
                <w14:ligatures w14:val="none"/>
              </w:rPr>
              <w:t xml:space="preserve"> + B * xi</w:t>
            </w:r>
          </w:p>
        </w:tc>
        <w:tc>
          <w:tcPr>
            <w:tcW w:w="0" w:type="auto"/>
            <w:vAlign w:val="center"/>
            <w:hideMark/>
          </w:tcPr>
          <w:p w14:paraId="6379986A"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F — питание; D — дистиллят</w:t>
            </w:r>
          </w:p>
        </w:tc>
        <w:tc>
          <w:tcPr>
            <w:tcW w:w="0" w:type="auto"/>
            <w:vAlign w:val="center"/>
            <w:hideMark/>
          </w:tcPr>
          <w:p w14:paraId="4AD8FC24"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Мольные доли</w:t>
            </w:r>
          </w:p>
        </w:tc>
      </w:tr>
      <w:tr w:rsidR="00B96316" w:rsidRPr="00B96316" w14:paraId="174296E7" w14:textId="77777777" w:rsidTr="00225EB4">
        <w:tc>
          <w:tcPr>
            <w:tcW w:w="0" w:type="auto"/>
            <w:vAlign w:val="center"/>
            <w:hideMark/>
          </w:tcPr>
          <w:p w14:paraId="1E942062"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3.18</w:t>
            </w:r>
          </w:p>
        </w:tc>
        <w:tc>
          <w:tcPr>
            <w:tcW w:w="0" w:type="auto"/>
            <w:vAlign w:val="center"/>
            <w:hideMark/>
          </w:tcPr>
          <w:p w14:paraId="33AB1E6E"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Подбор P и T по равновесию</w:t>
            </w:r>
          </w:p>
        </w:tc>
        <w:tc>
          <w:tcPr>
            <w:tcW w:w="0" w:type="auto"/>
            <w:vAlign w:val="center"/>
            <w:hideMark/>
          </w:tcPr>
          <w:p w14:paraId="46BB243C"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SUM(yi * ki) = 1 (жидкость); SUM(yi / ki) = 1 (пар)</w:t>
            </w:r>
          </w:p>
        </w:tc>
        <w:tc>
          <w:tcPr>
            <w:tcW w:w="0" w:type="auto"/>
            <w:vAlign w:val="center"/>
            <w:hideMark/>
          </w:tcPr>
          <w:p w14:paraId="1469F1D2"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ki — коэф. равновесия</w:t>
            </w:r>
          </w:p>
        </w:tc>
        <w:tc>
          <w:tcPr>
            <w:tcW w:w="0" w:type="auto"/>
            <w:vAlign w:val="center"/>
            <w:hideMark/>
          </w:tcPr>
          <w:p w14:paraId="3F6EC32E"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Подбором</w:t>
            </w:r>
          </w:p>
        </w:tc>
      </w:tr>
      <w:tr w:rsidR="00B96316" w:rsidRPr="00B96316" w14:paraId="43D90600" w14:textId="77777777" w:rsidTr="00225EB4">
        <w:tc>
          <w:tcPr>
            <w:tcW w:w="0" w:type="auto"/>
            <w:vAlign w:val="center"/>
            <w:hideMark/>
          </w:tcPr>
          <w:p w14:paraId="70A3D190"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3.19</w:t>
            </w:r>
          </w:p>
        </w:tc>
        <w:tc>
          <w:tcPr>
            <w:tcW w:w="0" w:type="auto"/>
            <w:vAlign w:val="center"/>
            <w:hideMark/>
          </w:tcPr>
          <w:p w14:paraId="57AB839D"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Относительная летучесть</w:t>
            </w:r>
          </w:p>
        </w:tc>
        <w:tc>
          <w:tcPr>
            <w:tcW w:w="0" w:type="auto"/>
            <w:vAlign w:val="center"/>
            <w:hideMark/>
          </w:tcPr>
          <w:p w14:paraId="69E4F314"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proofErr w:type="spellStart"/>
            <w:r w:rsidRPr="00B96316">
              <w:rPr>
                <w:rFonts w:ascii="Times New Roman" w:eastAsia="Times New Roman" w:hAnsi="Times New Roman" w:cs="Times New Roman"/>
                <w:kern w:val="0"/>
                <w:sz w:val="24"/>
                <w:szCs w:val="24"/>
                <w:lang w:val="en-US" w:eastAsia="ru-RU"/>
                <w14:ligatures w14:val="none"/>
              </w:rPr>
              <w:t>alpha_i</w:t>
            </w:r>
            <w:proofErr w:type="spellEnd"/>
            <w:r w:rsidRPr="00B96316">
              <w:rPr>
                <w:rFonts w:ascii="Times New Roman" w:eastAsia="Times New Roman" w:hAnsi="Times New Roman" w:cs="Times New Roman"/>
                <w:kern w:val="0"/>
                <w:sz w:val="24"/>
                <w:szCs w:val="24"/>
                <w:lang w:val="en-US" w:eastAsia="ru-RU"/>
                <w14:ligatures w14:val="none"/>
              </w:rPr>
              <w:t xml:space="preserve"> = ki / </w:t>
            </w:r>
            <w:proofErr w:type="spellStart"/>
            <w:r w:rsidRPr="00B96316">
              <w:rPr>
                <w:rFonts w:ascii="Times New Roman" w:eastAsia="Times New Roman" w:hAnsi="Times New Roman" w:cs="Times New Roman"/>
                <w:kern w:val="0"/>
                <w:sz w:val="24"/>
                <w:szCs w:val="24"/>
                <w:lang w:val="en-US" w:eastAsia="ru-RU"/>
                <w14:ligatures w14:val="none"/>
              </w:rPr>
              <w:t>k_key</w:t>
            </w:r>
            <w:proofErr w:type="spellEnd"/>
          </w:p>
        </w:tc>
        <w:tc>
          <w:tcPr>
            <w:tcW w:w="0" w:type="auto"/>
            <w:vAlign w:val="center"/>
            <w:hideMark/>
          </w:tcPr>
          <w:p w14:paraId="0F4E2654"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k_key — ключевой компонент</w:t>
            </w:r>
          </w:p>
        </w:tc>
        <w:tc>
          <w:tcPr>
            <w:tcW w:w="0" w:type="auto"/>
            <w:vAlign w:val="center"/>
            <w:hideMark/>
          </w:tcPr>
          <w:p w14:paraId="442112BF"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w:t>
            </w:r>
          </w:p>
        </w:tc>
      </w:tr>
      <w:tr w:rsidR="00B96316" w:rsidRPr="00B96316" w14:paraId="545DDF07" w14:textId="77777777" w:rsidTr="00225EB4">
        <w:tc>
          <w:tcPr>
            <w:tcW w:w="0" w:type="auto"/>
            <w:vAlign w:val="center"/>
            <w:hideMark/>
          </w:tcPr>
          <w:p w14:paraId="77C7F4F4"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3.20</w:t>
            </w:r>
          </w:p>
        </w:tc>
        <w:tc>
          <w:tcPr>
            <w:tcW w:w="0" w:type="auto"/>
            <w:vAlign w:val="center"/>
            <w:hideMark/>
          </w:tcPr>
          <w:p w14:paraId="4D0D355E"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Мин. число тарелок (Фенске)</w:t>
            </w:r>
          </w:p>
        </w:tc>
        <w:tc>
          <w:tcPr>
            <w:tcW w:w="0" w:type="auto"/>
            <w:vAlign w:val="center"/>
            <w:hideMark/>
          </w:tcPr>
          <w:p w14:paraId="0EC53363"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N_min = ln[(xD_LK / xB_LK)*(xB_HK / xD_HK)] / ln(alpha_LK_HK)</w:t>
            </w:r>
          </w:p>
        </w:tc>
        <w:tc>
          <w:tcPr>
            <w:tcW w:w="0" w:type="auto"/>
            <w:vAlign w:val="center"/>
            <w:hideMark/>
          </w:tcPr>
          <w:p w14:paraId="3E512772"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LK, HK — ключевые</w:t>
            </w:r>
          </w:p>
        </w:tc>
        <w:tc>
          <w:tcPr>
            <w:tcW w:w="0" w:type="auto"/>
            <w:vAlign w:val="center"/>
            <w:hideMark/>
          </w:tcPr>
          <w:p w14:paraId="4A630905"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Получено Nmin = 1</w:t>
            </w:r>
          </w:p>
        </w:tc>
      </w:tr>
      <w:tr w:rsidR="00B96316" w:rsidRPr="00B96316" w14:paraId="10DC7151" w14:textId="77777777" w:rsidTr="00225EB4">
        <w:tc>
          <w:tcPr>
            <w:tcW w:w="0" w:type="auto"/>
            <w:vAlign w:val="center"/>
            <w:hideMark/>
          </w:tcPr>
          <w:p w14:paraId="3042040F"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3.21</w:t>
            </w:r>
          </w:p>
        </w:tc>
        <w:tc>
          <w:tcPr>
            <w:tcW w:w="0" w:type="auto"/>
            <w:vAlign w:val="center"/>
            <w:hideMark/>
          </w:tcPr>
          <w:p w14:paraId="6FA2783B"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Мин. флегмовое число</w:t>
            </w:r>
          </w:p>
        </w:tc>
        <w:tc>
          <w:tcPr>
            <w:tcW w:w="0" w:type="auto"/>
            <w:vAlign w:val="center"/>
            <w:hideMark/>
          </w:tcPr>
          <w:p w14:paraId="46EB65E5" w14:textId="77777777" w:rsidR="00B96316" w:rsidRPr="00B96316" w:rsidRDefault="00B96316" w:rsidP="00225EB4">
            <w:pPr>
              <w:jc w:val="center"/>
              <w:rPr>
                <w:rFonts w:ascii="Times New Roman" w:eastAsia="Times New Roman" w:hAnsi="Times New Roman" w:cs="Times New Roman"/>
                <w:kern w:val="0"/>
                <w:sz w:val="24"/>
                <w:szCs w:val="24"/>
                <w:lang w:val="en-US" w:eastAsia="ru-RU"/>
                <w14:ligatures w14:val="none"/>
              </w:rPr>
            </w:pPr>
            <w:r w:rsidRPr="00B96316">
              <w:rPr>
                <w:rFonts w:ascii="Times New Roman" w:eastAsia="Times New Roman" w:hAnsi="Times New Roman" w:cs="Times New Roman"/>
                <w:kern w:val="0"/>
                <w:sz w:val="24"/>
                <w:szCs w:val="24"/>
                <w:lang w:val="en-US" w:eastAsia="ru-RU"/>
                <w14:ligatures w14:val="none"/>
              </w:rPr>
              <w:t>SUM(q * zi / (</w:t>
            </w:r>
            <w:proofErr w:type="spellStart"/>
            <w:r w:rsidRPr="00B96316">
              <w:rPr>
                <w:rFonts w:ascii="Times New Roman" w:eastAsia="Times New Roman" w:hAnsi="Times New Roman" w:cs="Times New Roman"/>
                <w:kern w:val="0"/>
                <w:sz w:val="24"/>
                <w:szCs w:val="24"/>
                <w:lang w:val="en-US" w:eastAsia="ru-RU"/>
                <w14:ligatures w14:val="none"/>
              </w:rPr>
              <w:t>alpha_i</w:t>
            </w:r>
            <w:proofErr w:type="spellEnd"/>
            <w:r w:rsidRPr="00B96316">
              <w:rPr>
                <w:rFonts w:ascii="Times New Roman" w:eastAsia="Times New Roman" w:hAnsi="Times New Roman" w:cs="Times New Roman"/>
                <w:kern w:val="0"/>
                <w:sz w:val="24"/>
                <w:szCs w:val="24"/>
                <w:lang w:val="en-US" w:eastAsia="ru-RU"/>
                <w14:ligatures w14:val="none"/>
              </w:rPr>
              <w:t xml:space="preserve"> − theta)) = 1; </w:t>
            </w:r>
            <w:proofErr w:type="spellStart"/>
            <w:r w:rsidRPr="00B96316">
              <w:rPr>
                <w:rFonts w:ascii="Times New Roman" w:eastAsia="Times New Roman" w:hAnsi="Times New Roman" w:cs="Times New Roman"/>
                <w:kern w:val="0"/>
                <w:sz w:val="24"/>
                <w:szCs w:val="24"/>
                <w:lang w:val="en-US" w:eastAsia="ru-RU"/>
                <w14:ligatures w14:val="none"/>
              </w:rPr>
              <w:t>R_min</w:t>
            </w:r>
            <w:proofErr w:type="spellEnd"/>
            <w:r w:rsidRPr="00B96316">
              <w:rPr>
                <w:rFonts w:ascii="Times New Roman" w:eastAsia="Times New Roman" w:hAnsi="Times New Roman" w:cs="Times New Roman"/>
                <w:kern w:val="0"/>
                <w:sz w:val="24"/>
                <w:szCs w:val="24"/>
                <w:lang w:val="en-US" w:eastAsia="ru-RU"/>
                <w14:ligatures w14:val="none"/>
              </w:rPr>
              <w:t xml:space="preserve"> = SUM(</w:t>
            </w:r>
            <w:proofErr w:type="spellStart"/>
            <w:r w:rsidRPr="00B96316">
              <w:rPr>
                <w:rFonts w:ascii="Times New Roman" w:eastAsia="Times New Roman" w:hAnsi="Times New Roman" w:cs="Times New Roman"/>
                <w:kern w:val="0"/>
                <w:sz w:val="24"/>
                <w:szCs w:val="24"/>
                <w:lang w:val="en-US" w:eastAsia="ru-RU"/>
                <w14:ligatures w14:val="none"/>
              </w:rPr>
              <w:t>xD_i</w:t>
            </w:r>
            <w:proofErr w:type="spellEnd"/>
            <w:r w:rsidRPr="00B96316">
              <w:rPr>
                <w:rFonts w:ascii="Times New Roman" w:eastAsia="Times New Roman" w:hAnsi="Times New Roman" w:cs="Times New Roman"/>
                <w:kern w:val="0"/>
                <w:sz w:val="24"/>
                <w:szCs w:val="24"/>
                <w:lang w:val="en-US" w:eastAsia="ru-RU"/>
                <w14:ligatures w14:val="none"/>
              </w:rPr>
              <w:t xml:space="preserve"> * </w:t>
            </w:r>
            <w:proofErr w:type="spellStart"/>
            <w:r w:rsidRPr="00B96316">
              <w:rPr>
                <w:rFonts w:ascii="Times New Roman" w:eastAsia="Times New Roman" w:hAnsi="Times New Roman" w:cs="Times New Roman"/>
                <w:kern w:val="0"/>
                <w:sz w:val="24"/>
                <w:szCs w:val="24"/>
                <w:lang w:val="en-US" w:eastAsia="ru-RU"/>
                <w14:ligatures w14:val="none"/>
              </w:rPr>
              <w:t>alpha_i</w:t>
            </w:r>
            <w:proofErr w:type="spellEnd"/>
            <w:r w:rsidRPr="00B96316">
              <w:rPr>
                <w:rFonts w:ascii="Times New Roman" w:eastAsia="Times New Roman" w:hAnsi="Times New Roman" w:cs="Times New Roman"/>
                <w:kern w:val="0"/>
                <w:sz w:val="24"/>
                <w:szCs w:val="24"/>
                <w:lang w:val="en-US" w:eastAsia="ru-RU"/>
                <w14:ligatures w14:val="none"/>
              </w:rPr>
              <w:t xml:space="preserve"> / (</w:t>
            </w:r>
            <w:proofErr w:type="spellStart"/>
            <w:r w:rsidRPr="00B96316">
              <w:rPr>
                <w:rFonts w:ascii="Times New Roman" w:eastAsia="Times New Roman" w:hAnsi="Times New Roman" w:cs="Times New Roman"/>
                <w:kern w:val="0"/>
                <w:sz w:val="24"/>
                <w:szCs w:val="24"/>
                <w:lang w:val="en-US" w:eastAsia="ru-RU"/>
                <w14:ligatures w14:val="none"/>
              </w:rPr>
              <w:t>alpha_i</w:t>
            </w:r>
            <w:proofErr w:type="spellEnd"/>
            <w:r w:rsidRPr="00B96316">
              <w:rPr>
                <w:rFonts w:ascii="Times New Roman" w:eastAsia="Times New Roman" w:hAnsi="Times New Roman" w:cs="Times New Roman"/>
                <w:kern w:val="0"/>
                <w:sz w:val="24"/>
                <w:szCs w:val="24"/>
                <w:lang w:val="en-US" w:eastAsia="ru-RU"/>
                <w14:ligatures w14:val="none"/>
              </w:rPr>
              <w:t xml:space="preserve"> − theta)) − 1</w:t>
            </w:r>
          </w:p>
        </w:tc>
        <w:tc>
          <w:tcPr>
            <w:tcW w:w="0" w:type="auto"/>
            <w:vAlign w:val="center"/>
            <w:hideMark/>
          </w:tcPr>
          <w:p w14:paraId="4FB0E2C6"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theta — корень</w:t>
            </w:r>
          </w:p>
        </w:tc>
        <w:tc>
          <w:tcPr>
            <w:tcW w:w="0" w:type="auto"/>
            <w:vAlign w:val="center"/>
            <w:hideMark/>
          </w:tcPr>
          <w:p w14:paraId="4FF8A4F0" w14:textId="77777777" w:rsidR="00B96316" w:rsidRPr="00B96316" w:rsidRDefault="00B96316" w:rsidP="00225EB4">
            <w:pPr>
              <w:jc w:val="center"/>
              <w:rPr>
                <w:rFonts w:ascii="Times New Roman" w:eastAsia="Times New Roman" w:hAnsi="Times New Roman" w:cs="Times New Roman"/>
                <w:kern w:val="0"/>
                <w:sz w:val="24"/>
                <w:szCs w:val="24"/>
                <w:lang w:eastAsia="ru-RU"/>
                <w14:ligatures w14:val="none"/>
              </w:rPr>
            </w:pPr>
            <w:r w:rsidRPr="00B96316">
              <w:rPr>
                <w:rFonts w:ascii="Times New Roman" w:eastAsia="Times New Roman" w:hAnsi="Times New Roman" w:cs="Times New Roman"/>
                <w:kern w:val="0"/>
                <w:sz w:val="24"/>
                <w:szCs w:val="24"/>
                <w:lang w:eastAsia="ru-RU"/>
                <w14:ligatures w14:val="none"/>
              </w:rPr>
              <w:t>Таблично</w:t>
            </w:r>
          </w:p>
        </w:tc>
      </w:tr>
    </w:tbl>
    <w:p w14:paraId="73F3FA01" w14:textId="77777777" w:rsidR="00B96316" w:rsidRDefault="00B96316" w:rsidP="00B96316">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71CAE070" w14:textId="77777777" w:rsidR="00EA2659" w:rsidRDefault="00EA2659" w:rsidP="00EA2659">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Результаты и их обсуждение</w:t>
      </w:r>
    </w:p>
    <w:p w14:paraId="0F110E12" w14:textId="77777777" w:rsidR="00EA2659" w:rsidRPr="00EA2659" w:rsidRDefault="00EA2659" w:rsidP="00EA2659">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Результаты расчёта материальных и тепловых балансов</w:t>
      </w:r>
    </w:p>
    <w:p w14:paraId="1C5572E0"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 xml:space="preserve">На основе исходного компонентного состава природного газа Комсомольского месторождения выполнен материальный расчёт потоков газоперерабатывающего завода. Установлено, что при объёмном расходе 10 000 м³/ч и температуре 30 °С суммарный массовый расход газа составляет 7296 кг/ч, а средняя молекулярная масса смеси равна 16,36 </w:t>
      </w:r>
      <w:r w:rsidRPr="00EA2659">
        <w:rPr>
          <w:rFonts w:ascii="Times New Roman" w:eastAsia="Times New Roman" w:hAnsi="Times New Roman" w:cs="Times New Roman"/>
          <w:kern w:val="0"/>
          <w:sz w:val="24"/>
          <w:szCs w:val="24"/>
          <w:lang w:eastAsia="ru-RU"/>
          <w14:ligatures w14:val="none"/>
        </w:rPr>
        <w:lastRenderedPageBreak/>
        <w:t>кг/кмоль. Основную долю газа формирует метан (97,2 % об.), тогда как содержание диоксида углерода не превышает 0,1 % об., а се</w:t>
      </w:r>
      <w:r>
        <w:rPr>
          <w:rFonts w:ascii="Times New Roman" w:eastAsia="Times New Roman" w:hAnsi="Times New Roman" w:cs="Times New Roman"/>
          <w:kern w:val="0"/>
          <w:sz w:val="24"/>
          <w:szCs w:val="24"/>
          <w:lang w:eastAsia="ru-RU"/>
          <w14:ligatures w14:val="none"/>
        </w:rPr>
        <w:t>роводород полностью отсутствует</w:t>
      </w:r>
      <w:r w:rsidRPr="00EA2659">
        <w:rPr>
          <w:rFonts w:ascii="Times New Roman" w:eastAsia="Times New Roman" w:hAnsi="Times New Roman" w:cs="Times New Roman"/>
          <w:kern w:val="0"/>
          <w:sz w:val="24"/>
          <w:szCs w:val="24"/>
          <w:lang w:eastAsia="ru-RU"/>
          <w14:ligatures w14:val="none"/>
        </w:rPr>
        <w:t>.</w:t>
      </w:r>
    </w:p>
    <w:p w14:paraId="1524C6E8"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Расчёт материального баланса блока очистки от кислых компонентов показал, что при отсутствии H₂S и крайне низком содержании CO₂ процессы химической абсорбции не реализуются. Вследствие этого циркуляция раствора моноэтаноламина отсутствует, насыщенный абсорбент не образуется, а состав очищенного газа полностью совпадает с составом исходного. Таким образом, аминовый контур в рассматриваемых условиях является технологически неактивным и не влияет на состав товарного газа.</w:t>
      </w:r>
    </w:p>
    <w:p w14:paraId="3EEF695B" w14:textId="77777777" w:rsid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Тепловой баланс абсорбера подтверждает данный вывод: все приходные и расходные статьи тепла сводятся исключительно к нагреву газового потока с 30 до 44 °С, без вклада теплоты абсорбции, испарения воды или регенерации абсорбента. Это указывает на отсутствие фазовых и химических превращений в данном узле и подтверждает избыточность его включения в схему перер</w:t>
      </w:r>
      <w:r>
        <w:rPr>
          <w:rFonts w:ascii="Times New Roman" w:eastAsia="Times New Roman" w:hAnsi="Times New Roman" w:cs="Times New Roman"/>
          <w:kern w:val="0"/>
          <w:sz w:val="24"/>
          <w:szCs w:val="24"/>
          <w:lang w:eastAsia="ru-RU"/>
          <w14:ligatures w14:val="none"/>
        </w:rPr>
        <w:t>аботки для газа данного состава</w:t>
      </w:r>
      <w:r w:rsidRPr="00EA2659">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 xml:space="preserve"> </w:t>
      </w:r>
    </w:p>
    <w:p w14:paraId="01A98EF2" w14:textId="77777777" w:rsidR="00EA2659" w:rsidRDefault="00EA2659" w:rsidP="00EA2659">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1. Материальный баланс исходного и очищенного газа</w:t>
      </w:r>
    </w:p>
    <w:p w14:paraId="60DD86F2"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Как видно из таблицы 5, состав и массовый расход газа не изменяются при прохождении блока очистки от кислых компонентов. Это обусловлено отсутствием сероводорода и крайне низким содержанием CO₂ в исходном газе. Следовательно, химическая абсорбция в растворе МЭА не реализуется, циркуляция абсорбента отсутствует, а сам блок очистки выполняет исключительно формальную функцию. Полученный результат подтверждает инженерную избыточность аминового контура для переработки газа Комсомольского месторождения.</w:t>
      </w:r>
    </w:p>
    <w:p w14:paraId="129AFFD6" w14:textId="77777777" w:rsidR="00225EB4" w:rsidRDefault="00EA2659"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Таблица 5</w:t>
      </w:r>
    </w:p>
    <w:p w14:paraId="2D8ED220" w14:textId="1284FAED" w:rsidR="00EA2659" w:rsidRPr="00EA2659" w:rsidRDefault="00EA2659" w:rsidP="00225EB4">
      <w:pPr>
        <w:spacing w:after="0" w:line="360" w:lineRule="auto"/>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Материальный баланс газа на стадии очистки от кислых компонентов</w:t>
      </w:r>
    </w:p>
    <w:tbl>
      <w:tblPr>
        <w:tblStyle w:val="a3"/>
        <w:tblW w:w="5000" w:type="pct"/>
        <w:tblLook w:val="04A0" w:firstRow="1" w:lastRow="0" w:firstColumn="1" w:lastColumn="0" w:noHBand="0" w:noVBand="1"/>
      </w:tblPr>
      <w:tblGrid>
        <w:gridCol w:w="1747"/>
        <w:gridCol w:w="2792"/>
        <w:gridCol w:w="3101"/>
        <w:gridCol w:w="1705"/>
      </w:tblGrid>
      <w:tr w:rsidR="00EA2659" w:rsidRPr="00EA2659" w14:paraId="667900EC" w14:textId="77777777" w:rsidTr="00225EB4">
        <w:tc>
          <w:tcPr>
            <w:tcW w:w="935" w:type="pct"/>
            <w:vAlign w:val="center"/>
            <w:hideMark/>
          </w:tcPr>
          <w:p w14:paraId="5B1FDD41"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Компонент</w:t>
            </w:r>
          </w:p>
        </w:tc>
        <w:tc>
          <w:tcPr>
            <w:tcW w:w="1494" w:type="pct"/>
            <w:vAlign w:val="center"/>
            <w:hideMark/>
          </w:tcPr>
          <w:p w14:paraId="7077F953"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Исходный газ, кг/ч</w:t>
            </w:r>
          </w:p>
        </w:tc>
        <w:tc>
          <w:tcPr>
            <w:tcW w:w="1659" w:type="pct"/>
            <w:vAlign w:val="center"/>
            <w:hideMark/>
          </w:tcPr>
          <w:p w14:paraId="45A4E8E0"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Очищенный газ, кг/ч</w:t>
            </w:r>
          </w:p>
        </w:tc>
        <w:tc>
          <w:tcPr>
            <w:tcW w:w="912" w:type="pct"/>
            <w:vAlign w:val="center"/>
            <w:hideMark/>
          </w:tcPr>
          <w:p w14:paraId="6286BFCD"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Изменение</w:t>
            </w:r>
          </w:p>
        </w:tc>
      </w:tr>
      <w:tr w:rsidR="00EA2659" w:rsidRPr="00EA2659" w14:paraId="71CB326F" w14:textId="77777777" w:rsidTr="00225EB4">
        <w:tc>
          <w:tcPr>
            <w:tcW w:w="935" w:type="pct"/>
            <w:vAlign w:val="center"/>
            <w:hideMark/>
          </w:tcPr>
          <w:p w14:paraId="4B255BB0"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CH₄</w:t>
            </w:r>
          </w:p>
        </w:tc>
        <w:tc>
          <w:tcPr>
            <w:tcW w:w="1494" w:type="pct"/>
            <w:vAlign w:val="center"/>
            <w:hideMark/>
          </w:tcPr>
          <w:p w14:paraId="733B55BC"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6942,86</w:t>
            </w:r>
          </w:p>
        </w:tc>
        <w:tc>
          <w:tcPr>
            <w:tcW w:w="1659" w:type="pct"/>
            <w:vAlign w:val="center"/>
            <w:hideMark/>
          </w:tcPr>
          <w:p w14:paraId="4655159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6942,86</w:t>
            </w:r>
          </w:p>
        </w:tc>
        <w:tc>
          <w:tcPr>
            <w:tcW w:w="912" w:type="pct"/>
            <w:vAlign w:val="center"/>
            <w:hideMark/>
          </w:tcPr>
          <w:p w14:paraId="492A2B48"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4712CCF5" w14:textId="77777777" w:rsidTr="00225EB4">
        <w:tc>
          <w:tcPr>
            <w:tcW w:w="935" w:type="pct"/>
            <w:vAlign w:val="center"/>
            <w:hideMark/>
          </w:tcPr>
          <w:p w14:paraId="1B5ABEE4"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C₂H₆</w:t>
            </w:r>
          </w:p>
        </w:tc>
        <w:tc>
          <w:tcPr>
            <w:tcW w:w="1494" w:type="pct"/>
            <w:vAlign w:val="center"/>
            <w:hideMark/>
          </w:tcPr>
          <w:p w14:paraId="035A0055"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16,07</w:t>
            </w:r>
          </w:p>
        </w:tc>
        <w:tc>
          <w:tcPr>
            <w:tcW w:w="1659" w:type="pct"/>
            <w:vAlign w:val="center"/>
            <w:hideMark/>
          </w:tcPr>
          <w:p w14:paraId="2ECB65A4"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16,07</w:t>
            </w:r>
          </w:p>
        </w:tc>
        <w:tc>
          <w:tcPr>
            <w:tcW w:w="912" w:type="pct"/>
            <w:vAlign w:val="center"/>
            <w:hideMark/>
          </w:tcPr>
          <w:p w14:paraId="4C071739"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4B0AE1DE" w14:textId="77777777" w:rsidTr="00225EB4">
        <w:tc>
          <w:tcPr>
            <w:tcW w:w="935" w:type="pct"/>
            <w:vAlign w:val="center"/>
            <w:hideMark/>
          </w:tcPr>
          <w:p w14:paraId="374DB862"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C₃H₈</w:t>
            </w:r>
          </w:p>
        </w:tc>
        <w:tc>
          <w:tcPr>
            <w:tcW w:w="1494" w:type="pct"/>
            <w:vAlign w:val="center"/>
            <w:hideMark/>
          </w:tcPr>
          <w:p w14:paraId="3BA7583A"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1,96</w:t>
            </w:r>
          </w:p>
        </w:tc>
        <w:tc>
          <w:tcPr>
            <w:tcW w:w="1659" w:type="pct"/>
            <w:vAlign w:val="center"/>
            <w:hideMark/>
          </w:tcPr>
          <w:p w14:paraId="1DF06DA2"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1,96</w:t>
            </w:r>
          </w:p>
        </w:tc>
        <w:tc>
          <w:tcPr>
            <w:tcW w:w="912" w:type="pct"/>
            <w:vAlign w:val="center"/>
            <w:hideMark/>
          </w:tcPr>
          <w:p w14:paraId="2BAA9B0C"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7573653F" w14:textId="77777777" w:rsidTr="00225EB4">
        <w:tc>
          <w:tcPr>
            <w:tcW w:w="935" w:type="pct"/>
            <w:vAlign w:val="center"/>
            <w:hideMark/>
          </w:tcPr>
          <w:p w14:paraId="7B87D890"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C₅⁺</w:t>
            </w:r>
          </w:p>
        </w:tc>
        <w:tc>
          <w:tcPr>
            <w:tcW w:w="1494" w:type="pct"/>
            <w:vAlign w:val="center"/>
            <w:hideMark/>
          </w:tcPr>
          <w:p w14:paraId="258C0121"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3,21</w:t>
            </w:r>
          </w:p>
        </w:tc>
        <w:tc>
          <w:tcPr>
            <w:tcW w:w="1659" w:type="pct"/>
            <w:vAlign w:val="center"/>
            <w:hideMark/>
          </w:tcPr>
          <w:p w14:paraId="0714095C"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3,21</w:t>
            </w:r>
          </w:p>
        </w:tc>
        <w:tc>
          <w:tcPr>
            <w:tcW w:w="912" w:type="pct"/>
            <w:vAlign w:val="center"/>
            <w:hideMark/>
          </w:tcPr>
          <w:p w14:paraId="26B7D502"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5F793F17" w14:textId="77777777" w:rsidTr="00225EB4">
        <w:tc>
          <w:tcPr>
            <w:tcW w:w="935" w:type="pct"/>
            <w:vAlign w:val="center"/>
            <w:hideMark/>
          </w:tcPr>
          <w:p w14:paraId="67001294"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CO₂</w:t>
            </w:r>
          </w:p>
        </w:tc>
        <w:tc>
          <w:tcPr>
            <w:tcW w:w="1494" w:type="pct"/>
            <w:vAlign w:val="center"/>
            <w:hideMark/>
          </w:tcPr>
          <w:p w14:paraId="08D598CD"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19,64</w:t>
            </w:r>
          </w:p>
        </w:tc>
        <w:tc>
          <w:tcPr>
            <w:tcW w:w="1659" w:type="pct"/>
            <w:vAlign w:val="center"/>
            <w:hideMark/>
          </w:tcPr>
          <w:p w14:paraId="0553AC92"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19,64</w:t>
            </w:r>
          </w:p>
        </w:tc>
        <w:tc>
          <w:tcPr>
            <w:tcW w:w="912" w:type="pct"/>
            <w:vAlign w:val="center"/>
            <w:hideMark/>
          </w:tcPr>
          <w:p w14:paraId="76100413"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35EF4B7F" w14:textId="77777777" w:rsidTr="00225EB4">
        <w:tc>
          <w:tcPr>
            <w:tcW w:w="935" w:type="pct"/>
            <w:vAlign w:val="center"/>
            <w:hideMark/>
          </w:tcPr>
          <w:p w14:paraId="49764EAA"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N₂</w:t>
            </w:r>
          </w:p>
        </w:tc>
        <w:tc>
          <w:tcPr>
            <w:tcW w:w="1494" w:type="pct"/>
            <w:vAlign w:val="center"/>
            <w:hideMark/>
          </w:tcPr>
          <w:p w14:paraId="5AB4AC85"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312,50</w:t>
            </w:r>
          </w:p>
        </w:tc>
        <w:tc>
          <w:tcPr>
            <w:tcW w:w="1659" w:type="pct"/>
            <w:vAlign w:val="center"/>
            <w:hideMark/>
          </w:tcPr>
          <w:p w14:paraId="604B3F35"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312,50</w:t>
            </w:r>
          </w:p>
        </w:tc>
        <w:tc>
          <w:tcPr>
            <w:tcW w:w="912" w:type="pct"/>
            <w:vAlign w:val="center"/>
            <w:hideMark/>
          </w:tcPr>
          <w:p w14:paraId="41C4CCBD"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1C1A87C4" w14:textId="77777777" w:rsidTr="00225EB4">
        <w:tc>
          <w:tcPr>
            <w:tcW w:w="935" w:type="pct"/>
            <w:vAlign w:val="center"/>
            <w:hideMark/>
          </w:tcPr>
          <w:p w14:paraId="38302300"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H₂S</w:t>
            </w:r>
          </w:p>
        </w:tc>
        <w:tc>
          <w:tcPr>
            <w:tcW w:w="1494" w:type="pct"/>
            <w:vAlign w:val="center"/>
            <w:hideMark/>
          </w:tcPr>
          <w:p w14:paraId="29BB8501"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0,00</w:t>
            </w:r>
          </w:p>
        </w:tc>
        <w:tc>
          <w:tcPr>
            <w:tcW w:w="1659" w:type="pct"/>
            <w:vAlign w:val="center"/>
            <w:hideMark/>
          </w:tcPr>
          <w:p w14:paraId="19EA2E3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0,00</w:t>
            </w:r>
          </w:p>
        </w:tc>
        <w:tc>
          <w:tcPr>
            <w:tcW w:w="912" w:type="pct"/>
            <w:vAlign w:val="center"/>
            <w:hideMark/>
          </w:tcPr>
          <w:p w14:paraId="47FBA5F5"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499F6F95" w14:textId="77777777" w:rsidTr="00225EB4">
        <w:tc>
          <w:tcPr>
            <w:tcW w:w="935" w:type="pct"/>
            <w:vAlign w:val="center"/>
            <w:hideMark/>
          </w:tcPr>
          <w:p w14:paraId="40D722ED"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Итого</w:t>
            </w:r>
          </w:p>
        </w:tc>
        <w:tc>
          <w:tcPr>
            <w:tcW w:w="1494" w:type="pct"/>
            <w:vAlign w:val="center"/>
            <w:hideMark/>
          </w:tcPr>
          <w:p w14:paraId="1863A4D5"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7296,25</w:t>
            </w:r>
          </w:p>
        </w:tc>
        <w:tc>
          <w:tcPr>
            <w:tcW w:w="1659" w:type="pct"/>
            <w:vAlign w:val="center"/>
            <w:hideMark/>
          </w:tcPr>
          <w:p w14:paraId="41B744D6"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7296,25</w:t>
            </w:r>
          </w:p>
        </w:tc>
        <w:tc>
          <w:tcPr>
            <w:tcW w:w="912" w:type="pct"/>
            <w:vAlign w:val="center"/>
            <w:hideMark/>
          </w:tcPr>
          <w:p w14:paraId="2ED8AE32"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0</w:t>
            </w:r>
          </w:p>
        </w:tc>
      </w:tr>
    </w:tbl>
    <w:p w14:paraId="0488828C" w14:textId="77777777" w:rsidR="00EA2659" w:rsidRPr="00EA2659" w:rsidRDefault="00EA2659" w:rsidP="00EA2659">
      <w:pPr>
        <w:spacing w:after="0" w:line="240" w:lineRule="auto"/>
        <w:rPr>
          <w:rFonts w:ascii="Times New Roman" w:eastAsia="Times New Roman" w:hAnsi="Times New Roman" w:cs="Times New Roman"/>
          <w:kern w:val="0"/>
          <w:sz w:val="24"/>
          <w:szCs w:val="24"/>
          <w:lang w:eastAsia="ru-RU"/>
          <w14:ligatures w14:val="none"/>
        </w:rPr>
      </w:pPr>
    </w:p>
    <w:p w14:paraId="0404D90E" w14:textId="77777777" w:rsidR="00EA2659" w:rsidRPr="00225EB4" w:rsidRDefault="00EA2659" w:rsidP="00EA2659">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2. Тепловой баланс абсорбера</w:t>
      </w:r>
    </w:p>
    <w:p w14:paraId="4907974C"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Тепловой баланс абсорбера сводится к нагреву газового потока без участия фазовых или химических превращений. Отсутствие теплоты абсорбции и испарения воды подтверждает, что аминовая очистка в рассматриваемых условиях не оказывает влияния на энергетическое состояние потока. Это является дополнительным аргументом в пользу исключения абсорбционно-десорбционного контура из рациональной схемы ГПЗ.</w:t>
      </w:r>
    </w:p>
    <w:p w14:paraId="434414B4" w14:textId="77777777" w:rsidR="00EA2659" w:rsidRDefault="00EA2659" w:rsidP="00EA2659">
      <w:pPr>
        <w:spacing w:after="0" w:line="360" w:lineRule="auto"/>
        <w:ind w:firstLine="709"/>
        <w:jc w:val="both"/>
        <w:rPr>
          <w:rFonts w:ascii="Times New Roman" w:eastAsia="Times New Roman" w:hAnsi="Times New Roman" w:cs="Times New Roman"/>
          <w:b/>
          <w:bCs/>
          <w:kern w:val="0"/>
          <w:sz w:val="27"/>
          <w:szCs w:val="27"/>
          <w:lang w:eastAsia="ru-RU"/>
          <w14:ligatures w14:val="none"/>
        </w:rPr>
      </w:pPr>
    </w:p>
    <w:p w14:paraId="1C0217C3" w14:textId="77777777" w:rsidR="00225EB4" w:rsidRDefault="00225EB4" w:rsidP="00EA2659">
      <w:pPr>
        <w:spacing w:after="0" w:line="360" w:lineRule="auto"/>
        <w:ind w:firstLine="709"/>
        <w:jc w:val="both"/>
        <w:rPr>
          <w:rFonts w:ascii="Times New Roman" w:eastAsia="Times New Roman" w:hAnsi="Times New Roman" w:cs="Times New Roman"/>
          <w:b/>
          <w:bCs/>
          <w:kern w:val="0"/>
          <w:sz w:val="27"/>
          <w:szCs w:val="27"/>
          <w:lang w:eastAsia="ru-RU"/>
          <w14:ligatures w14:val="none"/>
        </w:rPr>
      </w:pPr>
    </w:p>
    <w:p w14:paraId="6761B8E9" w14:textId="77777777" w:rsidR="00225EB4" w:rsidRDefault="00225EB4" w:rsidP="00EA2659">
      <w:pPr>
        <w:spacing w:after="0" w:line="360" w:lineRule="auto"/>
        <w:ind w:firstLine="709"/>
        <w:jc w:val="both"/>
        <w:rPr>
          <w:rFonts w:ascii="Times New Roman" w:eastAsia="Times New Roman" w:hAnsi="Times New Roman" w:cs="Times New Roman"/>
          <w:b/>
          <w:bCs/>
          <w:kern w:val="0"/>
          <w:sz w:val="27"/>
          <w:szCs w:val="27"/>
          <w:lang w:eastAsia="ru-RU"/>
          <w14:ligatures w14:val="none"/>
        </w:rPr>
      </w:pPr>
    </w:p>
    <w:p w14:paraId="2DA9D59F" w14:textId="77777777" w:rsidR="00225EB4" w:rsidRPr="00EA2659" w:rsidRDefault="00225EB4" w:rsidP="00EA2659">
      <w:pPr>
        <w:spacing w:after="0" w:line="360" w:lineRule="auto"/>
        <w:ind w:firstLine="709"/>
        <w:jc w:val="both"/>
        <w:rPr>
          <w:rFonts w:ascii="Times New Roman" w:eastAsia="Times New Roman" w:hAnsi="Times New Roman" w:cs="Times New Roman"/>
          <w:b/>
          <w:bCs/>
          <w:kern w:val="0"/>
          <w:sz w:val="27"/>
          <w:szCs w:val="27"/>
          <w:lang w:eastAsia="ru-RU"/>
          <w14:ligatures w14:val="none"/>
        </w:rPr>
      </w:pPr>
    </w:p>
    <w:p w14:paraId="10F7AFA8" w14:textId="091A86B1" w:rsidR="00225EB4" w:rsidRDefault="00EA2659"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lastRenderedPageBreak/>
        <w:t>Таблица 6</w:t>
      </w:r>
    </w:p>
    <w:p w14:paraId="25DB0BEB" w14:textId="12EFB4CC" w:rsidR="00EA2659" w:rsidRPr="00EA2659" w:rsidRDefault="00EA2659" w:rsidP="00225EB4">
      <w:pPr>
        <w:spacing w:after="0" w:line="360" w:lineRule="auto"/>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Тепловой баланс абсорбера</w:t>
      </w:r>
    </w:p>
    <w:tbl>
      <w:tblPr>
        <w:tblStyle w:val="a3"/>
        <w:tblW w:w="0" w:type="auto"/>
        <w:tblLook w:val="04A0" w:firstRow="1" w:lastRow="0" w:firstColumn="1" w:lastColumn="0" w:noHBand="0" w:noVBand="1"/>
      </w:tblPr>
      <w:tblGrid>
        <w:gridCol w:w="2484"/>
        <w:gridCol w:w="2436"/>
        <w:gridCol w:w="1961"/>
        <w:gridCol w:w="2464"/>
      </w:tblGrid>
      <w:tr w:rsidR="00EA2659" w:rsidRPr="00EA2659" w14:paraId="5F0853C0" w14:textId="77777777" w:rsidTr="00225EB4">
        <w:tc>
          <w:tcPr>
            <w:tcW w:w="0" w:type="auto"/>
            <w:vAlign w:val="center"/>
            <w:hideMark/>
          </w:tcPr>
          <w:p w14:paraId="5F64F7A2"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Статья</w:t>
            </w:r>
          </w:p>
        </w:tc>
        <w:tc>
          <w:tcPr>
            <w:tcW w:w="0" w:type="auto"/>
            <w:vAlign w:val="center"/>
            <w:hideMark/>
          </w:tcPr>
          <w:p w14:paraId="3F7CE3B5"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Массовый расход, кг/ч</w:t>
            </w:r>
          </w:p>
        </w:tc>
        <w:tc>
          <w:tcPr>
            <w:tcW w:w="0" w:type="auto"/>
            <w:vAlign w:val="center"/>
            <w:hideMark/>
          </w:tcPr>
          <w:p w14:paraId="35387923"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Температура, °C</w:t>
            </w:r>
          </w:p>
        </w:tc>
        <w:tc>
          <w:tcPr>
            <w:tcW w:w="0" w:type="auto"/>
            <w:vAlign w:val="center"/>
            <w:hideMark/>
          </w:tcPr>
          <w:p w14:paraId="528BFA26"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Тепловой поток, кДж/ч</w:t>
            </w:r>
          </w:p>
        </w:tc>
      </w:tr>
      <w:tr w:rsidR="00EA2659" w:rsidRPr="00EA2659" w14:paraId="334B532F" w14:textId="77777777" w:rsidTr="00225EB4">
        <w:tc>
          <w:tcPr>
            <w:tcW w:w="0" w:type="auto"/>
            <w:vAlign w:val="center"/>
            <w:hideMark/>
          </w:tcPr>
          <w:p w14:paraId="5D81E5AF"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Приход</w:t>
            </w:r>
          </w:p>
        </w:tc>
        <w:tc>
          <w:tcPr>
            <w:tcW w:w="0" w:type="auto"/>
            <w:vAlign w:val="center"/>
            <w:hideMark/>
          </w:tcPr>
          <w:p w14:paraId="5B554ADB"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72259D0E" w14:textId="77777777" w:rsidR="00EA2659" w:rsidRPr="00EA2659" w:rsidRDefault="00EA2659" w:rsidP="00225EB4">
            <w:pPr>
              <w:jc w:val="center"/>
              <w:rPr>
                <w:rFonts w:ascii="Times New Roman" w:eastAsia="Times New Roman" w:hAnsi="Times New Roman" w:cs="Times New Roman"/>
                <w:kern w:val="0"/>
                <w:sz w:val="20"/>
                <w:szCs w:val="20"/>
                <w:lang w:eastAsia="ru-RU"/>
                <w14:ligatures w14:val="none"/>
              </w:rPr>
            </w:pPr>
          </w:p>
        </w:tc>
        <w:tc>
          <w:tcPr>
            <w:tcW w:w="0" w:type="auto"/>
            <w:vAlign w:val="center"/>
            <w:hideMark/>
          </w:tcPr>
          <w:p w14:paraId="280718B3" w14:textId="77777777" w:rsidR="00EA2659" w:rsidRPr="00EA2659" w:rsidRDefault="00EA2659" w:rsidP="00225EB4">
            <w:pPr>
              <w:jc w:val="center"/>
              <w:rPr>
                <w:rFonts w:ascii="Times New Roman" w:eastAsia="Times New Roman" w:hAnsi="Times New Roman" w:cs="Times New Roman"/>
                <w:kern w:val="0"/>
                <w:sz w:val="20"/>
                <w:szCs w:val="20"/>
                <w:lang w:eastAsia="ru-RU"/>
                <w14:ligatures w14:val="none"/>
              </w:rPr>
            </w:pPr>
          </w:p>
        </w:tc>
      </w:tr>
      <w:tr w:rsidR="00EA2659" w:rsidRPr="00EA2659" w14:paraId="55201A7F" w14:textId="77777777" w:rsidTr="00225EB4">
        <w:tc>
          <w:tcPr>
            <w:tcW w:w="0" w:type="auto"/>
            <w:vAlign w:val="center"/>
            <w:hideMark/>
          </w:tcPr>
          <w:p w14:paraId="6BC308D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Приход газа</w:t>
            </w:r>
          </w:p>
        </w:tc>
        <w:tc>
          <w:tcPr>
            <w:tcW w:w="0" w:type="auto"/>
            <w:vAlign w:val="center"/>
            <w:hideMark/>
          </w:tcPr>
          <w:p w14:paraId="343706FC"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7296,24</w:t>
            </w:r>
          </w:p>
        </w:tc>
        <w:tc>
          <w:tcPr>
            <w:tcW w:w="0" w:type="auto"/>
            <w:vAlign w:val="center"/>
            <w:hideMark/>
          </w:tcPr>
          <w:p w14:paraId="3E13B429"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30</w:t>
            </w:r>
          </w:p>
        </w:tc>
        <w:tc>
          <w:tcPr>
            <w:tcW w:w="0" w:type="auto"/>
            <w:vAlign w:val="center"/>
            <w:hideMark/>
          </w:tcPr>
          <w:p w14:paraId="14F34EBB"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Q₍приход₎</w:t>
            </w:r>
          </w:p>
        </w:tc>
      </w:tr>
      <w:tr w:rsidR="00EA2659" w:rsidRPr="00EA2659" w14:paraId="34D8035E" w14:textId="77777777" w:rsidTr="00225EB4">
        <w:tc>
          <w:tcPr>
            <w:tcW w:w="0" w:type="auto"/>
            <w:vAlign w:val="center"/>
            <w:hideMark/>
          </w:tcPr>
          <w:p w14:paraId="4BA56DAD"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Регенерация абсорбента</w:t>
            </w:r>
          </w:p>
        </w:tc>
        <w:tc>
          <w:tcPr>
            <w:tcW w:w="0" w:type="auto"/>
            <w:vAlign w:val="center"/>
            <w:hideMark/>
          </w:tcPr>
          <w:p w14:paraId="246D6323"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0,00</w:t>
            </w:r>
          </w:p>
        </w:tc>
        <w:tc>
          <w:tcPr>
            <w:tcW w:w="0" w:type="auto"/>
            <w:vAlign w:val="center"/>
            <w:hideMark/>
          </w:tcPr>
          <w:p w14:paraId="1380EEAA"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30</w:t>
            </w:r>
          </w:p>
        </w:tc>
        <w:tc>
          <w:tcPr>
            <w:tcW w:w="0" w:type="auto"/>
            <w:vAlign w:val="center"/>
            <w:hideMark/>
          </w:tcPr>
          <w:p w14:paraId="5450A508"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1471BCD1" w14:textId="77777777" w:rsidTr="00225EB4">
        <w:tc>
          <w:tcPr>
            <w:tcW w:w="0" w:type="auto"/>
            <w:vAlign w:val="center"/>
            <w:hideMark/>
          </w:tcPr>
          <w:p w14:paraId="5E05F05C"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Теплота абсорбции</w:t>
            </w:r>
          </w:p>
        </w:tc>
        <w:tc>
          <w:tcPr>
            <w:tcW w:w="0" w:type="auto"/>
            <w:vAlign w:val="center"/>
            <w:hideMark/>
          </w:tcPr>
          <w:p w14:paraId="24E2D0A4"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w:t>
            </w:r>
          </w:p>
        </w:tc>
        <w:tc>
          <w:tcPr>
            <w:tcW w:w="0" w:type="auto"/>
            <w:vAlign w:val="center"/>
            <w:hideMark/>
          </w:tcPr>
          <w:p w14:paraId="2C6AE78A"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w:t>
            </w:r>
          </w:p>
        </w:tc>
        <w:tc>
          <w:tcPr>
            <w:tcW w:w="0" w:type="auto"/>
            <w:vAlign w:val="center"/>
            <w:hideMark/>
          </w:tcPr>
          <w:p w14:paraId="1C41694F"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3D89BEA3" w14:textId="77777777" w:rsidTr="00225EB4">
        <w:tc>
          <w:tcPr>
            <w:tcW w:w="0" w:type="auto"/>
            <w:vAlign w:val="center"/>
            <w:hideMark/>
          </w:tcPr>
          <w:p w14:paraId="6A654B7B"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Итого приход</w:t>
            </w:r>
          </w:p>
        </w:tc>
        <w:tc>
          <w:tcPr>
            <w:tcW w:w="0" w:type="auto"/>
            <w:vAlign w:val="center"/>
            <w:hideMark/>
          </w:tcPr>
          <w:p w14:paraId="4B0D984E"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6398D461" w14:textId="77777777" w:rsidR="00EA2659" w:rsidRPr="00EA2659" w:rsidRDefault="00EA2659" w:rsidP="00225EB4">
            <w:pPr>
              <w:jc w:val="center"/>
              <w:rPr>
                <w:rFonts w:ascii="Times New Roman" w:eastAsia="Times New Roman" w:hAnsi="Times New Roman" w:cs="Times New Roman"/>
                <w:kern w:val="0"/>
                <w:sz w:val="20"/>
                <w:szCs w:val="20"/>
                <w:lang w:eastAsia="ru-RU"/>
                <w14:ligatures w14:val="none"/>
              </w:rPr>
            </w:pPr>
          </w:p>
        </w:tc>
        <w:tc>
          <w:tcPr>
            <w:tcW w:w="0" w:type="auto"/>
            <w:vAlign w:val="center"/>
            <w:hideMark/>
          </w:tcPr>
          <w:p w14:paraId="79188A9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Q₍приход₎</w:t>
            </w:r>
          </w:p>
        </w:tc>
      </w:tr>
      <w:tr w:rsidR="00EA2659" w:rsidRPr="00EA2659" w14:paraId="34C5226A" w14:textId="77777777" w:rsidTr="00225EB4">
        <w:tc>
          <w:tcPr>
            <w:tcW w:w="0" w:type="auto"/>
            <w:vAlign w:val="center"/>
            <w:hideMark/>
          </w:tcPr>
          <w:p w14:paraId="68634FC0"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Расход</w:t>
            </w:r>
          </w:p>
        </w:tc>
        <w:tc>
          <w:tcPr>
            <w:tcW w:w="0" w:type="auto"/>
            <w:vAlign w:val="center"/>
            <w:hideMark/>
          </w:tcPr>
          <w:p w14:paraId="44F75F1A"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610846EE" w14:textId="77777777" w:rsidR="00EA2659" w:rsidRPr="00EA2659" w:rsidRDefault="00EA2659" w:rsidP="00225EB4">
            <w:pPr>
              <w:jc w:val="center"/>
              <w:rPr>
                <w:rFonts w:ascii="Times New Roman" w:eastAsia="Times New Roman" w:hAnsi="Times New Roman" w:cs="Times New Roman"/>
                <w:kern w:val="0"/>
                <w:sz w:val="20"/>
                <w:szCs w:val="20"/>
                <w:lang w:eastAsia="ru-RU"/>
                <w14:ligatures w14:val="none"/>
              </w:rPr>
            </w:pPr>
          </w:p>
        </w:tc>
        <w:tc>
          <w:tcPr>
            <w:tcW w:w="0" w:type="auto"/>
            <w:vAlign w:val="center"/>
            <w:hideMark/>
          </w:tcPr>
          <w:p w14:paraId="1595F42D" w14:textId="77777777" w:rsidR="00EA2659" w:rsidRPr="00EA2659" w:rsidRDefault="00EA2659" w:rsidP="00225EB4">
            <w:pPr>
              <w:jc w:val="center"/>
              <w:rPr>
                <w:rFonts w:ascii="Times New Roman" w:eastAsia="Times New Roman" w:hAnsi="Times New Roman" w:cs="Times New Roman"/>
                <w:kern w:val="0"/>
                <w:sz w:val="20"/>
                <w:szCs w:val="20"/>
                <w:lang w:eastAsia="ru-RU"/>
                <w14:ligatures w14:val="none"/>
              </w:rPr>
            </w:pPr>
          </w:p>
        </w:tc>
      </w:tr>
      <w:tr w:rsidR="00EA2659" w:rsidRPr="00EA2659" w14:paraId="5F5E05A0" w14:textId="77777777" w:rsidTr="00225EB4">
        <w:tc>
          <w:tcPr>
            <w:tcW w:w="0" w:type="auto"/>
            <w:vAlign w:val="center"/>
            <w:hideMark/>
          </w:tcPr>
          <w:p w14:paraId="09C5FB9A"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Уход газа</w:t>
            </w:r>
          </w:p>
        </w:tc>
        <w:tc>
          <w:tcPr>
            <w:tcW w:w="0" w:type="auto"/>
            <w:vAlign w:val="center"/>
            <w:hideMark/>
          </w:tcPr>
          <w:p w14:paraId="0B51F42D"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7296,24</w:t>
            </w:r>
          </w:p>
        </w:tc>
        <w:tc>
          <w:tcPr>
            <w:tcW w:w="0" w:type="auto"/>
            <w:vAlign w:val="center"/>
            <w:hideMark/>
          </w:tcPr>
          <w:p w14:paraId="621122C9"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44</w:t>
            </w:r>
          </w:p>
        </w:tc>
        <w:tc>
          <w:tcPr>
            <w:tcW w:w="0" w:type="auto"/>
            <w:vAlign w:val="center"/>
            <w:hideMark/>
          </w:tcPr>
          <w:p w14:paraId="46705AF3"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Q₍уход₎</w:t>
            </w:r>
          </w:p>
        </w:tc>
      </w:tr>
      <w:tr w:rsidR="00EA2659" w:rsidRPr="00EA2659" w14:paraId="192DD049" w14:textId="77777777" w:rsidTr="00225EB4">
        <w:tc>
          <w:tcPr>
            <w:tcW w:w="0" w:type="auto"/>
            <w:vAlign w:val="center"/>
            <w:hideMark/>
          </w:tcPr>
          <w:p w14:paraId="350AB3CD"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Насыщенный абсорбент</w:t>
            </w:r>
          </w:p>
        </w:tc>
        <w:tc>
          <w:tcPr>
            <w:tcW w:w="0" w:type="auto"/>
            <w:vAlign w:val="center"/>
            <w:hideMark/>
          </w:tcPr>
          <w:p w14:paraId="76A08FCB"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0,00</w:t>
            </w:r>
          </w:p>
        </w:tc>
        <w:tc>
          <w:tcPr>
            <w:tcW w:w="0" w:type="auto"/>
            <w:vAlign w:val="center"/>
            <w:hideMark/>
          </w:tcPr>
          <w:p w14:paraId="08B9542A"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w:t>
            </w:r>
          </w:p>
        </w:tc>
        <w:tc>
          <w:tcPr>
            <w:tcW w:w="0" w:type="auto"/>
            <w:vAlign w:val="center"/>
            <w:hideMark/>
          </w:tcPr>
          <w:p w14:paraId="48DE74A6"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6C356F91" w14:textId="77777777" w:rsidTr="00225EB4">
        <w:tc>
          <w:tcPr>
            <w:tcW w:w="0" w:type="auto"/>
            <w:vAlign w:val="center"/>
            <w:hideMark/>
          </w:tcPr>
          <w:p w14:paraId="0D9C3B0B"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Испарение воды</w:t>
            </w:r>
          </w:p>
        </w:tc>
        <w:tc>
          <w:tcPr>
            <w:tcW w:w="0" w:type="auto"/>
            <w:vAlign w:val="center"/>
            <w:hideMark/>
          </w:tcPr>
          <w:p w14:paraId="3D91C32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0,00</w:t>
            </w:r>
          </w:p>
        </w:tc>
        <w:tc>
          <w:tcPr>
            <w:tcW w:w="0" w:type="auto"/>
            <w:vAlign w:val="center"/>
            <w:hideMark/>
          </w:tcPr>
          <w:p w14:paraId="1BF884D0"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w:t>
            </w:r>
          </w:p>
        </w:tc>
        <w:tc>
          <w:tcPr>
            <w:tcW w:w="0" w:type="auto"/>
            <w:vAlign w:val="center"/>
            <w:hideMark/>
          </w:tcPr>
          <w:p w14:paraId="280BEAA4"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w:t>
            </w:r>
          </w:p>
        </w:tc>
      </w:tr>
      <w:tr w:rsidR="00EA2659" w:rsidRPr="00EA2659" w14:paraId="3F2D34E0" w14:textId="77777777" w:rsidTr="00225EB4">
        <w:tc>
          <w:tcPr>
            <w:tcW w:w="0" w:type="auto"/>
            <w:vAlign w:val="center"/>
            <w:hideMark/>
          </w:tcPr>
          <w:p w14:paraId="5905ED48"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Итого расход</w:t>
            </w:r>
          </w:p>
        </w:tc>
        <w:tc>
          <w:tcPr>
            <w:tcW w:w="0" w:type="auto"/>
            <w:vAlign w:val="center"/>
            <w:hideMark/>
          </w:tcPr>
          <w:p w14:paraId="536CDAAA"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p>
        </w:tc>
        <w:tc>
          <w:tcPr>
            <w:tcW w:w="0" w:type="auto"/>
            <w:vAlign w:val="center"/>
            <w:hideMark/>
          </w:tcPr>
          <w:p w14:paraId="120DA119" w14:textId="77777777" w:rsidR="00EA2659" w:rsidRPr="00EA2659" w:rsidRDefault="00EA2659" w:rsidP="00225EB4">
            <w:pPr>
              <w:jc w:val="center"/>
              <w:rPr>
                <w:rFonts w:ascii="Times New Roman" w:eastAsia="Times New Roman" w:hAnsi="Times New Roman" w:cs="Times New Roman"/>
                <w:kern w:val="0"/>
                <w:sz w:val="20"/>
                <w:szCs w:val="20"/>
                <w:lang w:eastAsia="ru-RU"/>
                <w14:ligatures w14:val="none"/>
              </w:rPr>
            </w:pPr>
          </w:p>
        </w:tc>
        <w:tc>
          <w:tcPr>
            <w:tcW w:w="0" w:type="auto"/>
            <w:vAlign w:val="center"/>
            <w:hideMark/>
          </w:tcPr>
          <w:p w14:paraId="2FEA00CB"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Q₍уход₎</w:t>
            </w:r>
          </w:p>
        </w:tc>
      </w:tr>
    </w:tbl>
    <w:p w14:paraId="44525A01" w14:textId="77777777" w:rsidR="00EA2659" w:rsidRPr="00EA2659" w:rsidRDefault="00EA2659" w:rsidP="00EA2659">
      <w:pPr>
        <w:spacing w:after="0" w:line="240" w:lineRule="auto"/>
        <w:rPr>
          <w:rFonts w:ascii="Times New Roman" w:eastAsia="Times New Roman" w:hAnsi="Times New Roman" w:cs="Times New Roman"/>
          <w:kern w:val="0"/>
          <w:sz w:val="24"/>
          <w:szCs w:val="24"/>
          <w:lang w:eastAsia="ru-RU"/>
          <w14:ligatures w14:val="none"/>
        </w:rPr>
      </w:pPr>
    </w:p>
    <w:p w14:paraId="2653B008" w14:textId="77777777" w:rsidR="00EA2659" w:rsidRPr="00EA2659" w:rsidRDefault="00EA2659" w:rsidP="00EA2659">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3. Результаты расчёта осушки газа</w:t>
      </w:r>
    </w:p>
    <w:p w14:paraId="7394EA4F" w14:textId="77777777" w:rsidR="00EA2659" w:rsidRPr="00EA2659" w:rsidRDefault="00EA2659" w:rsidP="00225EB4">
      <w:pPr>
        <w:spacing w:after="0" w:line="288" w:lineRule="auto"/>
        <w:ind w:firstLine="709"/>
        <w:jc w:val="both"/>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Результаты расчёта показывают, что применение двухступенчатой осушки является технологически обоснованным. Гликолевая осушка обеспечивает удаление основной части влаги, тогда как адсорбционная стадия позволяет достичь низкой точки росы, необходимой для предотвращения гидратообразования и обеспечения стабильной работы оборудования при дальнейшем фракционировании газа.</w:t>
      </w:r>
    </w:p>
    <w:p w14:paraId="20DED44E" w14:textId="77777777" w:rsidR="00225EB4" w:rsidRPr="00225EB4" w:rsidRDefault="00EA2659"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Таблица 7</w:t>
      </w:r>
    </w:p>
    <w:p w14:paraId="32EDDCE0" w14:textId="0327972A" w:rsidR="00EA2659" w:rsidRPr="00225EB4" w:rsidRDefault="00EA2659" w:rsidP="00225EB4">
      <w:pPr>
        <w:spacing w:after="0" w:line="360" w:lineRule="auto"/>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Параметры осушки природного газа</w:t>
      </w:r>
    </w:p>
    <w:tbl>
      <w:tblPr>
        <w:tblStyle w:val="a3"/>
        <w:tblW w:w="5000" w:type="pct"/>
        <w:tblLook w:val="04A0" w:firstRow="1" w:lastRow="0" w:firstColumn="1" w:lastColumn="0" w:noHBand="0" w:noVBand="1"/>
      </w:tblPr>
      <w:tblGrid>
        <w:gridCol w:w="5265"/>
        <w:gridCol w:w="2030"/>
        <w:gridCol w:w="2050"/>
      </w:tblGrid>
      <w:tr w:rsidR="00EA2659" w:rsidRPr="00EA2659" w14:paraId="7E73EAD7" w14:textId="77777777" w:rsidTr="00225EB4">
        <w:tc>
          <w:tcPr>
            <w:tcW w:w="2817" w:type="pct"/>
            <w:vAlign w:val="center"/>
            <w:hideMark/>
          </w:tcPr>
          <w:p w14:paraId="6A3F40BC"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Параметр</w:t>
            </w:r>
          </w:p>
        </w:tc>
        <w:tc>
          <w:tcPr>
            <w:tcW w:w="1086" w:type="pct"/>
            <w:vAlign w:val="center"/>
            <w:hideMark/>
          </w:tcPr>
          <w:p w14:paraId="17A35174"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Значение</w:t>
            </w:r>
          </w:p>
        </w:tc>
        <w:tc>
          <w:tcPr>
            <w:tcW w:w="1097" w:type="pct"/>
            <w:vAlign w:val="center"/>
            <w:hideMark/>
          </w:tcPr>
          <w:p w14:paraId="6F788ADB"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Единицы</w:t>
            </w:r>
          </w:p>
        </w:tc>
      </w:tr>
      <w:tr w:rsidR="00EA2659" w:rsidRPr="00EA2659" w14:paraId="7F7412E0" w14:textId="77777777" w:rsidTr="00225EB4">
        <w:tc>
          <w:tcPr>
            <w:tcW w:w="2817" w:type="pct"/>
            <w:vAlign w:val="center"/>
            <w:hideMark/>
          </w:tcPr>
          <w:p w14:paraId="400540E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Давление газа</w:t>
            </w:r>
          </w:p>
        </w:tc>
        <w:tc>
          <w:tcPr>
            <w:tcW w:w="1086" w:type="pct"/>
            <w:vAlign w:val="center"/>
            <w:hideMark/>
          </w:tcPr>
          <w:p w14:paraId="2497AF11"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3,51</w:t>
            </w:r>
          </w:p>
        </w:tc>
        <w:tc>
          <w:tcPr>
            <w:tcW w:w="1097" w:type="pct"/>
            <w:vAlign w:val="center"/>
            <w:hideMark/>
          </w:tcPr>
          <w:p w14:paraId="6A23EE26"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МПа</w:t>
            </w:r>
          </w:p>
        </w:tc>
      </w:tr>
      <w:tr w:rsidR="00EA2659" w:rsidRPr="00EA2659" w14:paraId="4E548846" w14:textId="77777777" w:rsidTr="00225EB4">
        <w:tc>
          <w:tcPr>
            <w:tcW w:w="2817" w:type="pct"/>
            <w:vAlign w:val="center"/>
            <w:hideMark/>
          </w:tcPr>
          <w:p w14:paraId="23050ADF"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Температура газа (ДЭГ)</w:t>
            </w:r>
          </w:p>
        </w:tc>
        <w:tc>
          <w:tcPr>
            <w:tcW w:w="1086" w:type="pct"/>
            <w:vAlign w:val="center"/>
            <w:hideMark/>
          </w:tcPr>
          <w:p w14:paraId="137ECB48"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40</w:t>
            </w:r>
          </w:p>
        </w:tc>
        <w:tc>
          <w:tcPr>
            <w:tcW w:w="1097" w:type="pct"/>
            <w:vAlign w:val="center"/>
            <w:hideMark/>
          </w:tcPr>
          <w:p w14:paraId="02493A7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w:t>
            </w:r>
          </w:p>
        </w:tc>
      </w:tr>
      <w:tr w:rsidR="00EA2659" w:rsidRPr="00EA2659" w14:paraId="26A77721" w14:textId="77777777" w:rsidTr="00225EB4">
        <w:tc>
          <w:tcPr>
            <w:tcW w:w="2817" w:type="pct"/>
            <w:vAlign w:val="center"/>
            <w:hideMark/>
          </w:tcPr>
          <w:p w14:paraId="1BFCC33F"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Точка росы до осушки</w:t>
            </w:r>
          </w:p>
        </w:tc>
        <w:tc>
          <w:tcPr>
            <w:tcW w:w="1086" w:type="pct"/>
            <w:vAlign w:val="center"/>
            <w:hideMark/>
          </w:tcPr>
          <w:p w14:paraId="4ADAFBE3"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+30</w:t>
            </w:r>
          </w:p>
        </w:tc>
        <w:tc>
          <w:tcPr>
            <w:tcW w:w="1097" w:type="pct"/>
            <w:vAlign w:val="center"/>
            <w:hideMark/>
          </w:tcPr>
          <w:p w14:paraId="4DFE0F8D"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w:t>
            </w:r>
          </w:p>
        </w:tc>
      </w:tr>
      <w:tr w:rsidR="00EA2659" w:rsidRPr="00EA2659" w14:paraId="785370DF" w14:textId="77777777" w:rsidTr="00225EB4">
        <w:tc>
          <w:tcPr>
            <w:tcW w:w="2817" w:type="pct"/>
            <w:vAlign w:val="center"/>
            <w:hideMark/>
          </w:tcPr>
          <w:p w14:paraId="0191FDD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Точка росы после ДЭГ</w:t>
            </w:r>
          </w:p>
        </w:tc>
        <w:tc>
          <w:tcPr>
            <w:tcW w:w="1086" w:type="pct"/>
            <w:vAlign w:val="center"/>
            <w:hideMark/>
          </w:tcPr>
          <w:p w14:paraId="58C3D435"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−10</w:t>
            </w:r>
          </w:p>
        </w:tc>
        <w:tc>
          <w:tcPr>
            <w:tcW w:w="1097" w:type="pct"/>
            <w:vAlign w:val="center"/>
            <w:hideMark/>
          </w:tcPr>
          <w:p w14:paraId="6BB0CA72"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w:t>
            </w:r>
          </w:p>
        </w:tc>
      </w:tr>
      <w:tr w:rsidR="00EA2659" w:rsidRPr="00EA2659" w14:paraId="21608B93" w14:textId="77777777" w:rsidTr="00225EB4">
        <w:tc>
          <w:tcPr>
            <w:tcW w:w="2817" w:type="pct"/>
            <w:vAlign w:val="center"/>
            <w:hideMark/>
          </w:tcPr>
          <w:p w14:paraId="341E05C9"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Точка росы после адсорбции</w:t>
            </w:r>
          </w:p>
        </w:tc>
        <w:tc>
          <w:tcPr>
            <w:tcW w:w="1086" w:type="pct"/>
            <w:vAlign w:val="center"/>
            <w:hideMark/>
          </w:tcPr>
          <w:p w14:paraId="7ED0C3B6"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−40</w:t>
            </w:r>
          </w:p>
        </w:tc>
        <w:tc>
          <w:tcPr>
            <w:tcW w:w="1097" w:type="pct"/>
            <w:vAlign w:val="center"/>
            <w:hideMark/>
          </w:tcPr>
          <w:p w14:paraId="29F11933"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w:t>
            </w:r>
          </w:p>
        </w:tc>
      </w:tr>
      <w:tr w:rsidR="00EA2659" w:rsidRPr="00EA2659" w14:paraId="74DFF210" w14:textId="77777777" w:rsidTr="00225EB4">
        <w:tc>
          <w:tcPr>
            <w:tcW w:w="2817" w:type="pct"/>
            <w:vAlign w:val="center"/>
            <w:hideMark/>
          </w:tcPr>
          <w:p w14:paraId="0FD75C46"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Адсорбент</w:t>
            </w:r>
          </w:p>
        </w:tc>
        <w:tc>
          <w:tcPr>
            <w:tcW w:w="1086" w:type="pct"/>
            <w:vAlign w:val="center"/>
            <w:hideMark/>
          </w:tcPr>
          <w:p w14:paraId="53FBA30C"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Цеолит</w:t>
            </w:r>
          </w:p>
        </w:tc>
        <w:tc>
          <w:tcPr>
            <w:tcW w:w="1097" w:type="pct"/>
            <w:vAlign w:val="center"/>
            <w:hideMark/>
          </w:tcPr>
          <w:p w14:paraId="77AAF758"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p>
        </w:tc>
      </w:tr>
      <w:tr w:rsidR="00EA2659" w:rsidRPr="00EA2659" w14:paraId="11A221AA" w14:textId="77777777" w:rsidTr="00225EB4">
        <w:tc>
          <w:tcPr>
            <w:tcW w:w="2817" w:type="pct"/>
            <w:vAlign w:val="center"/>
            <w:hideMark/>
          </w:tcPr>
          <w:p w14:paraId="4E563CD5"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Размер частиц</w:t>
            </w:r>
          </w:p>
        </w:tc>
        <w:tc>
          <w:tcPr>
            <w:tcW w:w="1086" w:type="pct"/>
            <w:vAlign w:val="center"/>
            <w:hideMark/>
          </w:tcPr>
          <w:p w14:paraId="5D689C4E"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w:t>
            </w:r>
          </w:p>
        </w:tc>
        <w:tc>
          <w:tcPr>
            <w:tcW w:w="1097" w:type="pct"/>
            <w:vAlign w:val="center"/>
            <w:hideMark/>
          </w:tcPr>
          <w:p w14:paraId="11414FE1"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мм</w:t>
            </w:r>
          </w:p>
        </w:tc>
      </w:tr>
      <w:tr w:rsidR="00EA2659" w:rsidRPr="00EA2659" w14:paraId="7B1DCD92" w14:textId="77777777" w:rsidTr="00225EB4">
        <w:tc>
          <w:tcPr>
            <w:tcW w:w="2817" w:type="pct"/>
            <w:vAlign w:val="center"/>
            <w:hideMark/>
          </w:tcPr>
          <w:p w14:paraId="13F22FB5"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Насыпная плотность</w:t>
            </w:r>
          </w:p>
        </w:tc>
        <w:tc>
          <w:tcPr>
            <w:tcW w:w="1086" w:type="pct"/>
            <w:vAlign w:val="center"/>
            <w:hideMark/>
          </w:tcPr>
          <w:p w14:paraId="4D1CE80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780</w:t>
            </w:r>
          </w:p>
        </w:tc>
        <w:tc>
          <w:tcPr>
            <w:tcW w:w="1097" w:type="pct"/>
            <w:vAlign w:val="center"/>
            <w:hideMark/>
          </w:tcPr>
          <w:p w14:paraId="68FE3400"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кг/м³</w:t>
            </w:r>
          </w:p>
        </w:tc>
      </w:tr>
      <w:tr w:rsidR="00EA2659" w:rsidRPr="00EA2659" w14:paraId="594E77B7" w14:textId="77777777" w:rsidTr="00225EB4">
        <w:tc>
          <w:tcPr>
            <w:tcW w:w="2817" w:type="pct"/>
            <w:vAlign w:val="center"/>
            <w:hideMark/>
          </w:tcPr>
          <w:p w14:paraId="4164579E"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Время цикла адсорбции</w:t>
            </w:r>
          </w:p>
        </w:tc>
        <w:tc>
          <w:tcPr>
            <w:tcW w:w="1086" w:type="pct"/>
            <w:vAlign w:val="center"/>
            <w:hideMark/>
          </w:tcPr>
          <w:p w14:paraId="418232B9"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8</w:t>
            </w:r>
          </w:p>
        </w:tc>
        <w:tc>
          <w:tcPr>
            <w:tcW w:w="1097" w:type="pct"/>
            <w:vAlign w:val="center"/>
            <w:hideMark/>
          </w:tcPr>
          <w:p w14:paraId="3AE0B362"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ч</w:t>
            </w:r>
          </w:p>
        </w:tc>
      </w:tr>
    </w:tbl>
    <w:p w14:paraId="32537B67" w14:textId="77777777" w:rsidR="00EA2659" w:rsidRDefault="00EA2659" w:rsidP="00EA2659">
      <w:pPr>
        <w:spacing w:after="0" w:line="360" w:lineRule="auto"/>
        <w:ind w:firstLine="709"/>
        <w:jc w:val="both"/>
        <w:rPr>
          <w:rFonts w:ascii="Times New Roman" w:eastAsia="Times New Roman" w:hAnsi="Times New Roman" w:cs="Times New Roman"/>
          <w:b/>
          <w:bCs/>
          <w:kern w:val="0"/>
          <w:sz w:val="27"/>
          <w:szCs w:val="27"/>
          <w:lang w:eastAsia="ru-RU"/>
          <w14:ligatures w14:val="none"/>
        </w:rPr>
      </w:pPr>
    </w:p>
    <w:p w14:paraId="47B1E2AD" w14:textId="77777777" w:rsidR="00EA2659" w:rsidRPr="00225EB4" w:rsidRDefault="00EA2659" w:rsidP="00EA2659">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225EB4">
        <w:rPr>
          <w:rFonts w:ascii="Times New Roman" w:eastAsia="Times New Roman" w:hAnsi="Times New Roman" w:cs="Times New Roman"/>
          <w:b/>
          <w:bCs/>
          <w:kern w:val="0"/>
          <w:sz w:val="24"/>
          <w:szCs w:val="24"/>
          <w:lang w:eastAsia="ru-RU"/>
          <w14:ligatures w14:val="none"/>
        </w:rPr>
        <w:t>4. Материальный баланс фракции C₂⁺</w:t>
      </w:r>
    </w:p>
    <w:p w14:paraId="0E51F2E6"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Фракция C₂⁺ характеризуется доминирующим содержанием этана, что определяет относительно простые условия ректификационного разделения. Наличие небольшого количества пропана и тяжёлых углеводородов требует применения ректификационной колонны, однако низкие расходы компонентов обуславливают компактность оборудования и низкую энергоёмкость процесса.</w:t>
      </w:r>
    </w:p>
    <w:p w14:paraId="0FB2A7A6" w14:textId="77777777" w:rsidR="00225EB4" w:rsidRDefault="00225EB4"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p>
    <w:p w14:paraId="5D13B1C0" w14:textId="77777777" w:rsidR="00225EB4" w:rsidRDefault="00225EB4"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p>
    <w:p w14:paraId="54F94346" w14:textId="77777777" w:rsidR="00225EB4" w:rsidRDefault="00225EB4"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p>
    <w:p w14:paraId="2BB848A7" w14:textId="5796F31B" w:rsidR="00225EB4" w:rsidRPr="00225EB4" w:rsidRDefault="00EA2659"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lastRenderedPageBreak/>
        <w:t>Таблица 8</w:t>
      </w:r>
    </w:p>
    <w:p w14:paraId="78E0122E" w14:textId="219351DD" w:rsidR="00EA2659" w:rsidRPr="00225EB4" w:rsidRDefault="00EA2659" w:rsidP="00225EB4">
      <w:pPr>
        <w:spacing w:after="0" w:line="360" w:lineRule="auto"/>
        <w:ind w:firstLine="709"/>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Состав и расход фракции C₂⁺</w:t>
      </w:r>
    </w:p>
    <w:tbl>
      <w:tblPr>
        <w:tblStyle w:val="a3"/>
        <w:tblW w:w="5000" w:type="pct"/>
        <w:tblLook w:val="04A0" w:firstRow="1" w:lastRow="0" w:firstColumn="1" w:lastColumn="0" w:noHBand="0" w:noVBand="1"/>
      </w:tblPr>
      <w:tblGrid>
        <w:gridCol w:w="2265"/>
        <w:gridCol w:w="4269"/>
        <w:gridCol w:w="2811"/>
      </w:tblGrid>
      <w:tr w:rsidR="00EA2659" w:rsidRPr="00EA2659" w14:paraId="60DBBA35" w14:textId="77777777" w:rsidTr="00EA2659">
        <w:tc>
          <w:tcPr>
            <w:tcW w:w="1212" w:type="pct"/>
            <w:hideMark/>
          </w:tcPr>
          <w:p w14:paraId="47266A7E" w14:textId="77777777" w:rsidR="00EA2659" w:rsidRPr="00EA2659" w:rsidRDefault="00EA2659" w:rsidP="00EA2659">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Компонент</w:t>
            </w:r>
          </w:p>
        </w:tc>
        <w:tc>
          <w:tcPr>
            <w:tcW w:w="2284" w:type="pct"/>
            <w:hideMark/>
          </w:tcPr>
          <w:p w14:paraId="27D04050" w14:textId="77777777" w:rsidR="00EA2659" w:rsidRPr="00EA2659" w:rsidRDefault="00EA2659" w:rsidP="00EA2659">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Массовый расход, кг/ч</w:t>
            </w:r>
          </w:p>
        </w:tc>
        <w:tc>
          <w:tcPr>
            <w:tcW w:w="1504" w:type="pct"/>
            <w:hideMark/>
          </w:tcPr>
          <w:p w14:paraId="7B3FFD0C" w14:textId="77777777" w:rsidR="00EA2659" w:rsidRPr="00EA2659" w:rsidRDefault="00EA2659" w:rsidP="00EA2659">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Мольная доля</w:t>
            </w:r>
          </w:p>
        </w:tc>
      </w:tr>
      <w:tr w:rsidR="00EA2659" w:rsidRPr="00EA2659" w14:paraId="3200F258" w14:textId="77777777" w:rsidTr="00EA2659">
        <w:tc>
          <w:tcPr>
            <w:tcW w:w="1212" w:type="pct"/>
            <w:hideMark/>
          </w:tcPr>
          <w:p w14:paraId="68835F0A"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C₂H₆</w:t>
            </w:r>
          </w:p>
        </w:tc>
        <w:tc>
          <w:tcPr>
            <w:tcW w:w="2284" w:type="pct"/>
            <w:hideMark/>
          </w:tcPr>
          <w:p w14:paraId="12E1F008"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16,07</w:t>
            </w:r>
          </w:p>
        </w:tc>
        <w:tc>
          <w:tcPr>
            <w:tcW w:w="1504" w:type="pct"/>
            <w:hideMark/>
          </w:tcPr>
          <w:p w14:paraId="00C21DE1"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0,857</w:t>
            </w:r>
          </w:p>
        </w:tc>
      </w:tr>
      <w:tr w:rsidR="00EA2659" w:rsidRPr="00EA2659" w14:paraId="193FD6A9" w14:textId="77777777" w:rsidTr="00EA2659">
        <w:tc>
          <w:tcPr>
            <w:tcW w:w="1212" w:type="pct"/>
            <w:hideMark/>
          </w:tcPr>
          <w:p w14:paraId="695DD6E2"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C₃H₈</w:t>
            </w:r>
          </w:p>
        </w:tc>
        <w:tc>
          <w:tcPr>
            <w:tcW w:w="2284" w:type="pct"/>
            <w:hideMark/>
          </w:tcPr>
          <w:p w14:paraId="50099B4B"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1,96</w:t>
            </w:r>
          </w:p>
        </w:tc>
        <w:tc>
          <w:tcPr>
            <w:tcW w:w="1504" w:type="pct"/>
            <w:hideMark/>
          </w:tcPr>
          <w:p w14:paraId="1B975FB8"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0,071</w:t>
            </w:r>
          </w:p>
        </w:tc>
      </w:tr>
      <w:tr w:rsidR="00EA2659" w:rsidRPr="00EA2659" w14:paraId="067D6854" w14:textId="77777777" w:rsidTr="00EA2659">
        <w:tc>
          <w:tcPr>
            <w:tcW w:w="1212" w:type="pct"/>
            <w:hideMark/>
          </w:tcPr>
          <w:p w14:paraId="411AC971"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C₅⁺</w:t>
            </w:r>
          </w:p>
        </w:tc>
        <w:tc>
          <w:tcPr>
            <w:tcW w:w="2284" w:type="pct"/>
            <w:hideMark/>
          </w:tcPr>
          <w:p w14:paraId="3BAEC8CC"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3,21</w:t>
            </w:r>
          </w:p>
        </w:tc>
        <w:tc>
          <w:tcPr>
            <w:tcW w:w="1504" w:type="pct"/>
            <w:hideMark/>
          </w:tcPr>
          <w:p w14:paraId="3B59FE4B"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0,071</w:t>
            </w:r>
          </w:p>
        </w:tc>
      </w:tr>
      <w:tr w:rsidR="00EA2659" w:rsidRPr="00EA2659" w14:paraId="7D1F5928" w14:textId="77777777" w:rsidTr="00EA2659">
        <w:tc>
          <w:tcPr>
            <w:tcW w:w="1212" w:type="pct"/>
            <w:hideMark/>
          </w:tcPr>
          <w:p w14:paraId="14181345"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Итого</w:t>
            </w:r>
          </w:p>
        </w:tc>
        <w:tc>
          <w:tcPr>
            <w:tcW w:w="2284" w:type="pct"/>
            <w:hideMark/>
          </w:tcPr>
          <w:p w14:paraId="7AA7ECBE"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21,24</w:t>
            </w:r>
          </w:p>
        </w:tc>
        <w:tc>
          <w:tcPr>
            <w:tcW w:w="1504" w:type="pct"/>
            <w:hideMark/>
          </w:tcPr>
          <w:p w14:paraId="17323B73" w14:textId="77777777" w:rsidR="00EA2659" w:rsidRPr="00EA2659" w:rsidRDefault="00EA2659" w:rsidP="00EA2659">
            <w:pP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1,000</w:t>
            </w:r>
          </w:p>
        </w:tc>
      </w:tr>
    </w:tbl>
    <w:p w14:paraId="36AC3E15" w14:textId="77777777" w:rsidR="00EA2659" w:rsidRDefault="00EA2659" w:rsidP="00EA2659">
      <w:pPr>
        <w:spacing w:after="0" w:line="360" w:lineRule="auto"/>
        <w:ind w:firstLine="709"/>
        <w:jc w:val="both"/>
        <w:rPr>
          <w:rFonts w:ascii="Times New Roman" w:eastAsia="Times New Roman" w:hAnsi="Times New Roman" w:cs="Times New Roman"/>
          <w:b/>
          <w:bCs/>
          <w:kern w:val="0"/>
          <w:sz w:val="24"/>
          <w:szCs w:val="24"/>
          <w:lang w:eastAsia="ru-RU"/>
          <w14:ligatures w14:val="none"/>
        </w:rPr>
      </w:pPr>
    </w:p>
    <w:p w14:paraId="08D66A7F" w14:textId="77777777" w:rsidR="00EA2659" w:rsidRPr="00EA2659" w:rsidRDefault="00EA2659" w:rsidP="00EA2659">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5. Результаты расчёта ректификационной колонны</w:t>
      </w:r>
    </w:p>
    <w:p w14:paraId="24C04CD3"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Минимальное число теоретических тарелок, равное единице, указывает на высокую термодинамическую разделимость фракции C₂⁺ при принятых условиях. Это связано с существенной разницей летучестей этана и тяжёлых углеводородов. Полученный результат подтверждает возможность применения упрощённой газофракционирующей установки для переработки сеноманского газа.</w:t>
      </w:r>
    </w:p>
    <w:p w14:paraId="5FCF0D9A" w14:textId="77777777" w:rsidR="00225EB4" w:rsidRPr="00225EB4" w:rsidRDefault="00EA2659" w:rsidP="00225EB4">
      <w:pPr>
        <w:spacing w:after="0" w:line="360" w:lineRule="auto"/>
        <w:ind w:firstLine="709"/>
        <w:jc w:val="right"/>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 xml:space="preserve">Таблица 9 </w:t>
      </w:r>
    </w:p>
    <w:p w14:paraId="00500775" w14:textId="33E1282D" w:rsidR="00EA2659" w:rsidRPr="00225EB4" w:rsidRDefault="00EA2659" w:rsidP="00225EB4">
      <w:pPr>
        <w:spacing w:after="0" w:line="360" w:lineRule="auto"/>
        <w:jc w:val="center"/>
        <w:rPr>
          <w:rFonts w:ascii="Times New Roman" w:eastAsia="Times New Roman" w:hAnsi="Times New Roman" w:cs="Times New Roman"/>
          <w:kern w:val="0"/>
          <w:sz w:val="24"/>
          <w:szCs w:val="24"/>
          <w:lang w:eastAsia="ru-RU"/>
          <w14:ligatures w14:val="none"/>
        </w:rPr>
      </w:pPr>
      <w:r w:rsidRPr="00225EB4">
        <w:rPr>
          <w:rFonts w:ascii="Times New Roman" w:eastAsia="Times New Roman" w:hAnsi="Times New Roman" w:cs="Times New Roman"/>
          <w:kern w:val="0"/>
          <w:sz w:val="24"/>
          <w:szCs w:val="24"/>
          <w:lang w:eastAsia="ru-RU"/>
          <w14:ligatures w14:val="none"/>
        </w:rPr>
        <w:t>Основные расчётные параметры ректификационной колонны</w:t>
      </w:r>
    </w:p>
    <w:tbl>
      <w:tblPr>
        <w:tblStyle w:val="a3"/>
        <w:tblW w:w="5000" w:type="pct"/>
        <w:tblLook w:val="04A0" w:firstRow="1" w:lastRow="0" w:firstColumn="1" w:lastColumn="0" w:noHBand="0" w:noVBand="1"/>
      </w:tblPr>
      <w:tblGrid>
        <w:gridCol w:w="6637"/>
        <w:gridCol w:w="2708"/>
      </w:tblGrid>
      <w:tr w:rsidR="00EA2659" w:rsidRPr="00EA2659" w14:paraId="75BB9D25" w14:textId="77777777" w:rsidTr="00225EB4">
        <w:tc>
          <w:tcPr>
            <w:tcW w:w="3551" w:type="pct"/>
            <w:vAlign w:val="center"/>
            <w:hideMark/>
          </w:tcPr>
          <w:p w14:paraId="193ACDF3"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Параметр</w:t>
            </w:r>
          </w:p>
        </w:tc>
        <w:tc>
          <w:tcPr>
            <w:tcW w:w="1449" w:type="pct"/>
            <w:vAlign w:val="center"/>
            <w:hideMark/>
          </w:tcPr>
          <w:p w14:paraId="7FFBB0D3" w14:textId="77777777" w:rsidR="00EA2659" w:rsidRPr="00EA2659" w:rsidRDefault="00EA2659" w:rsidP="00225EB4">
            <w:pPr>
              <w:jc w:val="center"/>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Значение</w:t>
            </w:r>
          </w:p>
        </w:tc>
      </w:tr>
      <w:tr w:rsidR="00EA2659" w:rsidRPr="00EA2659" w14:paraId="0BEAC4CB" w14:textId="77777777" w:rsidTr="00225EB4">
        <w:tc>
          <w:tcPr>
            <w:tcW w:w="3551" w:type="pct"/>
            <w:vAlign w:val="center"/>
            <w:hideMark/>
          </w:tcPr>
          <w:p w14:paraId="398888A8"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Ключевой компонент</w:t>
            </w:r>
          </w:p>
        </w:tc>
        <w:tc>
          <w:tcPr>
            <w:tcW w:w="1449" w:type="pct"/>
            <w:vAlign w:val="center"/>
            <w:hideMark/>
          </w:tcPr>
          <w:p w14:paraId="45EF6461"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C₃H₈</w:t>
            </w:r>
          </w:p>
        </w:tc>
      </w:tr>
      <w:tr w:rsidR="00EA2659" w:rsidRPr="00EA2659" w14:paraId="21D3C419" w14:textId="77777777" w:rsidTr="00225EB4">
        <w:tc>
          <w:tcPr>
            <w:tcW w:w="3551" w:type="pct"/>
            <w:vAlign w:val="center"/>
            <w:hideMark/>
          </w:tcPr>
          <w:p w14:paraId="488C5445"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Минимальное число теоретических тарелок</w:t>
            </w:r>
          </w:p>
        </w:tc>
        <w:tc>
          <w:tcPr>
            <w:tcW w:w="1449" w:type="pct"/>
            <w:vAlign w:val="center"/>
            <w:hideMark/>
          </w:tcPr>
          <w:p w14:paraId="4A89C191"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1</w:t>
            </w:r>
          </w:p>
        </w:tc>
      </w:tr>
      <w:tr w:rsidR="00EA2659" w:rsidRPr="00EA2659" w14:paraId="13B88578" w14:textId="77777777" w:rsidTr="00225EB4">
        <w:tc>
          <w:tcPr>
            <w:tcW w:w="3551" w:type="pct"/>
            <w:vAlign w:val="center"/>
            <w:hideMark/>
          </w:tcPr>
          <w:p w14:paraId="5416C68D"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Температура верха колонны</w:t>
            </w:r>
          </w:p>
        </w:tc>
        <w:tc>
          <w:tcPr>
            <w:tcW w:w="1449" w:type="pct"/>
            <w:vAlign w:val="center"/>
            <w:hideMark/>
          </w:tcPr>
          <w:p w14:paraId="08CBF667"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≈25 °C</w:t>
            </w:r>
          </w:p>
        </w:tc>
      </w:tr>
      <w:tr w:rsidR="00EA2659" w:rsidRPr="00EA2659" w14:paraId="1F68C472" w14:textId="77777777" w:rsidTr="00225EB4">
        <w:tc>
          <w:tcPr>
            <w:tcW w:w="3551" w:type="pct"/>
            <w:vAlign w:val="center"/>
            <w:hideMark/>
          </w:tcPr>
          <w:p w14:paraId="28E4FAFA"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Температура низа колонны</w:t>
            </w:r>
          </w:p>
        </w:tc>
        <w:tc>
          <w:tcPr>
            <w:tcW w:w="1449" w:type="pct"/>
            <w:vAlign w:val="center"/>
            <w:hideMark/>
          </w:tcPr>
          <w:p w14:paraId="737D0D01"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≈88 °C</w:t>
            </w:r>
          </w:p>
        </w:tc>
      </w:tr>
      <w:tr w:rsidR="00EA2659" w:rsidRPr="00EA2659" w14:paraId="36C2E1EC" w14:textId="77777777" w:rsidTr="00225EB4">
        <w:tc>
          <w:tcPr>
            <w:tcW w:w="3551" w:type="pct"/>
            <w:vAlign w:val="center"/>
            <w:hideMark/>
          </w:tcPr>
          <w:p w14:paraId="1144FE3E"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Давление верха колонны</w:t>
            </w:r>
          </w:p>
        </w:tc>
        <w:tc>
          <w:tcPr>
            <w:tcW w:w="1449" w:type="pct"/>
            <w:vAlign w:val="center"/>
            <w:hideMark/>
          </w:tcPr>
          <w:p w14:paraId="1EDA462D" w14:textId="77777777" w:rsidR="00EA2659" w:rsidRPr="00EA2659" w:rsidRDefault="00EA2659" w:rsidP="00225EB4">
            <w:pPr>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P₍рефл₎ + 0,2 атм</w:t>
            </w:r>
          </w:p>
        </w:tc>
      </w:tr>
    </w:tbl>
    <w:p w14:paraId="6D61EFB3" w14:textId="77777777" w:rsidR="00B96316" w:rsidRDefault="00B96316" w:rsidP="00B96316">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6135A57B"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Технологическая схема газоперерабатывающего завода, разработанная по результатам выполненных расчётов, ориентирована на переработку природного газа Комсомольского месторождения сеноманского горизонта и отражает адаптацию стандартной схемы ГПЗ к условиям отсутствия сероводорода и низкого содержания кислых компонентов.</w:t>
      </w:r>
    </w:p>
    <w:p w14:paraId="621A3879"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Исходный газ поступает на завод и на первой стадии проходит блок механической очистки, предназначенный для удаления капельной влаги и механических примесей. Данный блок обеспечивает защиту последующего оборудования от эрозионного и абразивного износа и является обязательным элементом схемы независимо от состава газа.</w:t>
      </w:r>
    </w:p>
    <w:p w14:paraId="22F55D2A"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Далее газ направляется на блок предварительной очистки от кислых компонентов. Несмотря на то, что данный блок предусмотрен технологически, расчёты показали, что при отсутствии сероводорода и минимальном содержании диоксида углерода процессы химической абсорбции не реализуются. В результате циркуляция раствора моноэтаноламина отсутствует, регенерация абсорбента не требуется, а блок фактически не участвует в изменении состава и теплового состояния газа. Таким образом, данный элемент схемы носит резервный характер и может быть исключён при оптимизации ГПЗ под конкретный состав сырья.</w:t>
      </w:r>
    </w:p>
    <w:p w14:paraId="3A03DA9E"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 xml:space="preserve">После предварительной подготовки газ поступает на компрессорную станцию, где осуществляется его сжатие до давления порядка 3,5 МПа, необходимого для последующих стадий осушки и фракционирования. Компримирование газа является ключевым этапом, </w:t>
      </w:r>
      <w:r w:rsidRPr="00EA2659">
        <w:rPr>
          <w:rFonts w:ascii="Times New Roman" w:eastAsia="Times New Roman" w:hAnsi="Times New Roman" w:cs="Times New Roman"/>
          <w:kern w:val="0"/>
          <w:sz w:val="24"/>
          <w:szCs w:val="24"/>
          <w:lang w:eastAsia="ru-RU"/>
          <w14:ligatures w14:val="none"/>
        </w:rPr>
        <w:lastRenderedPageBreak/>
        <w:t>обеспечивающим требуемые термодинамические условия для эффективного удаления влаги и разделения углеводородных фракций.</w:t>
      </w:r>
    </w:p>
    <w:p w14:paraId="40E6A861"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На следующей стадии реализуется двухступенчатая осушка газа. На первой ступени применяется гликолевая осушка диэтиленгликолем, обеспечивающая понижение точки росы по воде до −10 °C. Данная стадия позволяет удалить основную часть влаги и снизить нагрузку на последующее оборудование. На второй ступени газ направляется в адсорберы с цеолитовым адсорбентом, где осуществляется глубокая осушка до точки росы −40 °C. Применение адсорбционной доосушки обеспечивает предотвращение гидратообразования и стабильную работу оборудования при пониженных температурах и повышенных давлениях.</w:t>
      </w:r>
    </w:p>
    <w:p w14:paraId="6BD667EE" w14:textId="77777777" w:rsidR="00EA2659" w:rsidRPr="00EA2659" w:rsidRDefault="00EA2659" w:rsidP="00225EB4">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Осушенный газ поступает на блок отбензинивания, где происходит разделение сухого газа (метан-азотной фракции) и углеводородной фракции C₂⁺. Сухой газ выводится как товарный продукт, тогда как сконцентрированная фракция C₂⁺ направляется на дальнейшее фракционирование.</w:t>
      </w:r>
    </w:p>
    <w:p w14:paraId="1B5DF55F" w14:textId="77777777" w:rsidR="00B96316" w:rsidRDefault="00EA2659" w:rsidP="00EA2659">
      <w:pPr>
        <w:spacing w:after="0" w:line="36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noProof/>
          <w:kern w:val="0"/>
          <w:sz w:val="24"/>
          <w:szCs w:val="24"/>
          <w:lang w:val="en-US"/>
        </w:rPr>
        <w:drawing>
          <wp:inline distT="0" distB="0" distL="0" distR="0" wp14:anchorId="3AEB364F" wp14:editId="6C8F3A4E">
            <wp:extent cx="5886134" cy="39243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ChatGPT Image 25 февр. 2026 г., 20_56_1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93164" cy="3928987"/>
                    </a:xfrm>
                    <a:prstGeom prst="rect">
                      <a:avLst/>
                    </a:prstGeom>
                  </pic:spPr>
                </pic:pic>
              </a:graphicData>
            </a:graphic>
          </wp:inline>
        </w:drawing>
      </w:r>
    </w:p>
    <w:p w14:paraId="7E9B042A" w14:textId="78F990D4" w:rsidR="00EA2659" w:rsidRDefault="00EA2659" w:rsidP="002E7CE1">
      <w:pPr>
        <w:spacing w:after="0" w:line="360" w:lineRule="auto"/>
        <w:jc w:val="center"/>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 xml:space="preserve">Рисунок </w:t>
      </w:r>
      <w:r>
        <w:rPr>
          <w:rFonts w:ascii="Times New Roman" w:eastAsia="Times New Roman" w:hAnsi="Times New Roman" w:cs="Times New Roman"/>
          <w:kern w:val="0"/>
          <w:sz w:val="24"/>
          <w:szCs w:val="24"/>
          <w:lang w:eastAsia="ru-RU"/>
          <w14:ligatures w14:val="none"/>
        </w:rPr>
        <w:t>1</w:t>
      </w:r>
      <w:r w:rsidR="002E7CE1">
        <w:rPr>
          <w:rFonts w:ascii="Times New Roman" w:eastAsia="Times New Roman" w:hAnsi="Times New Roman" w:cs="Times New Roman"/>
          <w:kern w:val="0"/>
          <w:sz w:val="24"/>
          <w:szCs w:val="24"/>
          <w:lang w:eastAsia="ru-RU"/>
          <w14:ligatures w14:val="none"/>
        </w:rPr>
        <w:t xml:space="preserve">. </w:t>
      </w:r>
      <w:r w:rsidRPr="00EA2659">
        <w:rPr>
          <w:rFonts w:ascii="Times New Roman" w:eastAsia="Times New Roman" w:hAnsi="Times New Roman" w:cs="Times New Roman"/>
          <w:kern w:val="0"/>
          <w:sz w:val="24"/>
          <w:szCs w:val="24"/>
          <w:lang w:eastAsia="ru-RU"/>
          <w14:ligatures w14:val="none"/>
        </w:rPr>
        <w:t>Технологическая схема газоперерабатывающего завода для переработки сеноманского газа Комсомольского месторождения</w:t>
      </w:r>
    </w:p>
    <w:p w14:paraId="1BFBCA7A" w14:textId="77777777" w:rsidR="00EA2659" w:rsidRPr="00EA2659" w:rsidRDefault="00EA2659" w:rsidP="002E7CE1">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Разделение углеводородной фракции C₂⁺ осуществляется в ректификационной колонне газофракционирующей установки. В колонне происходит получение дистиллята, обогащённого этаном и пропаном, и кубового остатка, содержащего тяжёлые углеводороды C₅⁺. Проведённые расчёты показали, что при низких расходах тяжёлых компонентов и значительной разнице летучестей процесс разделения может быть реализован в компактной колонне с минимальным числом теоретических тарелок, что снижает энергоёмкость и металлоёмкость установки.</w:t>
      </w:r>
    </w:p>
    <w:p w14:paraId="259370AE" w14:textId="77777777" w:rsidR="00EA2659" w:rsidRPr="00EA2659" w:rsidRDefault="00EA2659" w:rsidP="002E7CE1">
      <w:pPr>
        <w:spacing w:after="0" w:line="288" w:lineRule="auto"/>
        <w:ind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lastRenderedPageBreak/>
        <w:t>Таким образом, разработанная технологическая схема ГПЗ представляет собой рациональную последовательность операций подготовки и переработки газа, в которой ключевыми являются стадии осушки, отбензинивания и ректификации, тогда как блок очистки от кислых компонентов при данном составе сырья является избыточным и может рассматриваться как резервный элемент схемы.</w:t>
      </w:r>
    </w:p>
    <w:p w14:paraId="24568C31" w14:textId="77777777" w:rsidR="00EA2659" w:rsidRPr="00EA2659" w:rsidRDefault="00EA2659" w:rsidP="002C1971">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EA2659">
        <w:rPr>
          <w:rFonts w:ascii="Times New Roman" w:eastAsia="Times New Roman" w:hAnsi="Times New Roman" w:cs="Times New Roman"/>
          <w:b/>
          <w:bCs/>
          <w:kern w:val="0"/>
          <w:sz w:val="24"/>
          <w:szCs w:val="24"/>
          <w:lang w:eastAsia="ru-RU"/>
          <w14:ligatures w14:val="none"/>
        </w:rPr>
        <w:t>Выводы</w:t>
      </w:r>
    </w:p>
    <w:p w14:paraId="274D0A7F" w14:textId="77777777" w:rsidR="00EA2659" w:rsidRPr="00EA2659" w:rsidRDefault="00EA2659" w:rsidP="002E7CE1">
      <w:pPr>
        <w:numPr>
          <w:ilvl w:val="0"/>
          <w:numId w:val="1"/>
        </w:numPr>
        <w:spacing w:after="0" w:line="288" w:lineRule="auto"/>
        <w:ind w:left="0"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На основе материального и теплового расчётов показано, что природный газ Комсомольского месторождения сеноманского горизонта характеризуется высоким содержанием метана (97,2 % об.), отсутствием сероводорода и низкой концентрацией диоксида углерода, что принципиально определяет структуру рациональной технологической схемы газопереработки.</w:t>
      </w:r>
    </w:p>
    <w:p w14:paraId="519863AE" w14:textId="77777777" w:rsidR="00EA2659" w:rsidRPr="00EA2659" w:rsidRDefault="00EA2659" w:rsidP="002E7CE1">
      <w:pPr>
        <w:numPr>
          <w:ilvl w:val="0"/>
          <w:numId w:val="1"/>
        </w:numPr>
        <w:spacing w:after="0" w:line="288" w:lineRule="auto"/>
        <w:ind w:left="0"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Установлено, что при данном составе газа блок очистки от кислых компонентов на основе моноэтаноламина является технологически неактивным: циркуляция абсорбента отсутствует, материальный и тепловой балансы вырождены, а состав газа на входе и выходе из аппарата не изменяется.</w:t>
      </w:r>
    </w:p>
    <w:p w14:paraId="5E34F73B" w14:textId="77777777" w:rsidR="00EA2659" w:rsidRPr="00EA2659" w:rsidRDefault="00EA2659" w:rsidP="002E7CE1">
      <w:pPr>
        <w:numPr>
          <w:ilvl w:val="0"/>
          <w:numId w:val="1"/>
        </w:numPr>
        <w:spacing w:after="0" w:line="288" w:lineRule="auto"/>
        <w:ind w:left="0"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Показано, что ключевыми стадиями подготовки газа являются компримирование и двухступенчатая осушка, включающая гликолевую осушку диэтиленгликолем до точки росы −10 °C и адсорбционную доосушку на цеолите до −40 °C, обеспечивающие надёжную эксплуатацию оборудования и предотвращение гидратообразования.</w:t>
      </w:r>
    </w:p>
    <w:p w14:paraId="30FD774A" w14:textId="77777777" w:rsidR="00EA2659" w:rsidRPr="00EA2659" w:rsidRDefault="00EA2659" w:rsidP="002E7CE1">
      <w:pPr>
        <w:numPr>
          <w:ilvl w:val="0"/>
          <w:numId w:val="1"/>
        </w:numPr>
        <w:spacing w:after="0" w:line="288" w:lineRule="auto"/>
        <w:ind w:left="0"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В результате расчёта блока отбензинивания и ректификационной колонны установлено, что фракция C₂⁺ характеризуется доминирующим содержанием этана, что позволяет реализовать её разделение в компактной газофракционирующей установке с минимальным числом теоретических тарелок.</w:t>
      </w:r>
    </w:p>
    <w:p w14:paraId="06D61818" w14:textId="77777777" w:rsidR="00EA2659" w:rsidRPr="00EA2659" w:rsidRDefault="00EA2659" w:rsidP="002E7CE1">
      <w:pPr>
        <w:numPr>
          <w:ilvl w:val="0"/>
          <w:numId w:val="1"/>
        </w:numPr>
        <w:spacing w:after="0" w:line="288" w:lineRule="auto"/>
        <w:ind w:left="0" w:firstLine="709"/>
        <w:jc w:val="both"/>
        <w:rPr>
          <w:rFonts w:ascii="Times New Roman" w:eastAsia="Times New Roman" w:hAnsi="Times New Roman" w:cs="Times New Roman"/>
          <w:kern w:val="0"/>
          <w:sz w:val="24"/>
          <w:szCs w:val="24"/>
          <w:lang w:eastAsia="ru-RU"/>
          <w14:ligatures w14:val="none"/>
        </w:rPr>
      </w:pPr>
      <w:r w:rsidRPr="00EA2659">
        <w:rPr>
          <w:rFonts w:ascii="Times New Roman" w:eastAsia="Times New Roman" w:hAnsi="Times New Roman" w:cs="Times New Roman"/>
          <w:kern w:val="0"/>
          <w:sz w:val="24"/>
          <w:szCs w:val="24"/>
          <w:lang w:eastAsia="ru-RU"/>
          <w14:ligatures w14:val="none"/>
        </w:rPr>
        <w:t>Разработанная технологическая схема газоперерабатывающего завода является рациональной для переработки сеноманского газа без сероводорода и может быть использована как основа для оптимизации типовых схем ГПЗ с целью снижения избыточности оборудования и повышения энергетической эффективности.</w:t>
      </w:r>
    </w:p>
    <w:p w14:paraId="5E670BC3" w14:textId="77777777" w:rsidR="00B96316" w:rsidRDefault="00B96316" w:rsidP="00B96316">
      <w:pPr>
        <w:spacing w:after="0" w:line="360" w:lineRule="auto"/>
        <w:ind w:firstLine="709"/>
        <w:jc w:val="both"/>
        <w:rPr>
          <w:rFonts w:ascii="Times New Roman" w:eastAsia="Times New Roman" w:hAnsi="Times New Roman" w:cs="Times New Roman"/>
          <w:kern w:val="0"/>
          <w:sz w:val="24"/>
          <w:szCs w:val="24"/>
          <w:lang w:eastAsia="ru-RU"/>
          <w14:ligatures w14:val="none"/>
        </w:rPr>
      </w:pPr>
    </w:p>
    <w:p w14:paraId="323B16C6" w14:textId="77777777" w:rsidR="002C1971" w:rsidRPr="002C1971" w:rsidRDefault="002C1971" w:rsidP="002C1971">
      <w:pPr>
        <w:spacing w:after="0" w:line="360" w:lineRule="auto"/>
        <w:ind w:firstLine="709"/>
        <w:jc w:val="both"/>
        <w:rPr>
          <w:rFonts w:ascii="Times New Roman" w:eastAsia="Times New Roman" w:hAnsi="Times New Roman" w:cs="Times New Roman"/>
          <w:b/>
          <w:bCs/>
          <w:kern w:val="0"/>
          <w:sz w:val="24"/>
          <w:szCs w:val="24"/>
          <w:lang w:eastAsia="ru-RU"/>
          <w14:ligatures w14:val="none"/>
        </w:rPr>
      </w:pPr>
      <w:r w:rsidRPr="002C1971">
        <w:rPr>
          <w:rFonts w:ascii="Times New Roman" w:eastAsia="Times New Roman" w:hAnsi="Times New Roman" w:cs="Times New Roman"/>
          <w:b/>
          <w:bCs/>
          <w:kern w:val="0"/>
          <w:sz w:val="24"/>
          <w:szCs w:val="24"/>
          <w:lang w:eastAsia="ru-RU"/>
          <w14:ligatures w14:val="none"/>
        </w:rPr>
        <w:t>Список литературы</w:t>
      </w:r>
    </w:p>
    <w:p w14:paraId="1FE58917"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r w:rsidRPr="002C1971">
        <w:rPr>
          <w:rFonts w:ascii="Times New Roman" w:eastAsia="Times New Roman" w:hAnsi="Times New Roman" w:cs="Times New Roman"/>
          <w:kern w:val="0"/>
          <w:sz w:val="24"/>
          <w:szCs w:val="24"/>
          <w:lang w:val="en-US" w:eastAsia="ru-RU"/>
          <w14:ligatures w14:val="none"/>
        </w:rPr>
        <w:t>Kohl A. L., Nielsen R. B. Gas Purification. — 5th ed. — Houston: Gulf Publishing Company, 1997. — 1395 p.</w:t>
      </w:r>
    </w:p>
    <w:p w14:paraId="43C9050E"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r w:rsidRPr="002C1971">
        <w:rPr>
          <w:rFonts w:ascii="Times New Roman" w:eastAsia="Times New Roman" w:hAnsi="Times New Roman" w:cs="Times New Roman"/>
          <w:kern w:val="0"/>
          <w:sz w:val="24"/>
          <w:szCs w:val="24"/>
          <w:lang w:val="en-US" w:eastAsia="ru-RU"/>
          <w14:ligatures w14:val="none"/>
        </w:rPr>
        <w:t>GPSA Engineering Data Book. Gas Processors Suppliers Association. — 14th ed. — Tulsa: GPSA, 2018. — 2000 p.</w:t>
      </w:r>
    </w:p>
    <w:p w14:paraId="11D3D1CA"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r w:rsidRPr="002C1971">
        <w:rPr>
          <w:rFonts w:ascii="Times New Roman" w:eastAsia="Times New Roman" w:hAnsi="Times New Roman" w:cs="Times New Roman"/>
          <w:kern w:val="0"/>
          <w:sz w:val="24"/>
          <w:szCs w:val="24"/>
          <w:lang w:val="en-US" w:eastAsia="ru-RU"/>
          <w14:ligatures w14:val="none"/>
        </w:rPr>
        <w:t>Mokhatab S., Poe W. A., Speight J. G. Handbook of Natural Gas Transmission and Processing. — 4th ed. — Oxford: Elsevier, 2019. — 1016 p. — DOI: 10.1016/C2017-0-02428-0.</w:t>
      </w:r>
    </w:p>
    <w:p w14:paraId="0623F4D9"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r w:rsidRPr="002C1971">
        <w:rPr>
          <w:rFonts w:ascii="Times New Roman" w:eastAsia="Times New Roman" w:hAnsi="Times New Roman" w:cs="Times New Roman"/>
          <w:kern w:val="0"/>
          <w:sz w:val="24"/>
          <w:szCs w:val="24"/>
          <w:lang w:val="en-US" w:eastAsia="ru-RU"/>
          <w14:ligatures w14:val="none"/>
        </w:rPr>
        <w:t>Manning F. S., Thompson R. E. Oilfield Processing. Volume 1: Natural Gas. — Tulsa: PennWell Books, 1991. — 420 p.</w:t>
      </w:r>
    </w:p>
    <w:p w14:paraId="2C74E0BB"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r w:rsidRPr="002C1971">
        <w:rPr>
          <w:rFonts w:ascii="Times New Roman" w:eastAsia="Times New Roman" w:hAnsi="Times New Roman" w:cs="Times New Roman"/>
          <w:kern w:val="0"/>
          <w:sz w:val="24"/>
          <w:szCs w:val="24"/>
          <w:lang w:val="en-US" w:eastAsia="ru-RU"/>
          <w14:ligatures w14:val="none"/>
        </w:rPr>
        <w:t>Seader J. D., Henley E. J., Roper D. K. Separation Process Principles. — 4th ed. — Hoboken: John Wiley &amp; Sons, 2016. — 864 p.</w:t>
      </w:r>
    </w:p>
    <w:p w14:paraId="1ADE2CBE"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r w:rsidRPr="002C1971">
        <w:rPr>
          <w:rFonts w:ascii="Times New Roman" w:eastAsia="Times New Roman" w:hAnsi="Times New Roman" w:cs="Times New Roman"/>
          <w:kern w:val="0"/>
          <w:sz w:val="24"/>
          <w:szCs w:val="24"/>
          <w:lang w:val="en-US" w:eastAsia="ru-RU"/>
          <w14:ligatures w14:val="none"/>
        </w:rPr>
        <w:t>Towler G., Sinnott R. Chemical Engineering Design. — 6th ed. — Oxford: Elsevier, 2022. — 1320 p.</w:t>
      </w:r>
    </w:p>
    <w:p w14:paraId="58674173"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r w:rsidRPr="002C1971">
        <w:rPr>
          <w:rFonts w:ascii="Times New Roman" w:eastAsia="Times New Roman" w:hAnsi="Times New Roman" w:cs="Times New Roman"/>
          <w:kern w:val="0"/>
          <w:sz w:val="24"/>
          <w:szCs w:val="24"/>
          <w:lang w:val="en-US" w:eastAsia="ru-RU"/>
          <w14:ligatures w14:val="none"/>
        </w:rPr>
        <w:t>Kister H. Z. Distillation Design. — New York: McGraw-Hill, 1992. — 710 p.</w:t>
      </w:r>
    </w:p>
    <w:p w14:paraId="0C46BD1C"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r w:rsidRPr="002C1971">
        <w:rPr>
          <w:rFonts w:ascii="Times New Roman" w:eastAsia="Times New Roman" w:hAnsi="Times New Roman" w:cs="Times New Roman"/>
          <w:kern w:val="0"/>
          <w:sz w:val="24"/>
          <w:szCs w:val="24"/>
          <w:lang w:val="en-US" w:eastAsia="ru-RU"/>
          <w14:ligatures w14:val="none"/>
        </w:rPr>
        <w:lastRenderedPageBreak/>
        <w:t>Smith R. Chemical Process Design and Integration. — 2nd ed. — Chichester: John Wiley &amp; Sons, 2016. — 840 p.</w:t>
      </w:r>
    </w:p>
    <w:p w14:paraId="10D196F8"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eastAsia="ru-RU"/>
          <w14:ligatures w14:val="none"/>
        </w:rPr>
      </w:pPr>
      <w:r w:rsidRPr="002C1971">
        <w:rPr>
          <w:rFonts w:ascii="Times New Roman" w:eastAsia="Times New Roman" w:hAnsi="Times New Roman" w:cs="Times New Roman"/>
          <w:kern w:val="0"/>
          <w:sz w:val="24"/>
          <w:szCs w:val="24"/>
          <w:lang w:eastAsia="ru-RU"/>
          <w14:ligatures w14:val="none"/>
        </w:rPr>
        <w:t>Сюняев З. И., Сафиева Р. З. Нефтяные и газовые дисперсные системы. — М.: Химия, 1990. — 224 с.</w:t>
      </w:r>
    </w:p>
    <w:p w14:paraId="5399599F"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proofErr w:type="spellStart"/>
      <w:r w:rsidRPr="002C1971">
        <w:rPr>
          <w:rFonts w:ascii="Times New Roman" w:eastAsia="Times New Roman" w:hAnsi="Times New Roman" w:cs="Times New Roman"/>
          <w:kern w:val="0"/>
          <w:sz w:val="24"/>
          <w:szCs w:val="24"/>
          <w:lang w:val="en-US" w:eastAsia="ru-RU"/>
          <w14:ligatures w14:val="none"/>
        </w:rPr>
        <w:t>Gironi</w:t>
      </w:r>
      <w:proofErr w:type="spellEnd"/>
      <w:r w:rsidRPr="002C1971">
        <w:rPr>
          <w:rFonts w:ascii="Times New Roman" w:eastAsia="Times New Roman" w:hAnsi="Times New Roman" w:cs="Times New Roman"/>
          <w:kern w:val="0"/>
          <w:sz w:val="24"/>
          <w:szCs w:val="24"/>
          <w:lang w:val="en-US" w:eastAsia="ru-RU"/>
          <w14:ligatures w14:val="none"/>
        </w:rPr>
        <w:t xml:space="preserve"> F., </w:t>
      </w:r>
      <w:proofErr w:type="spellStart"/>
      <w:r w:rsidRPr="002C1971">
        <w:rPr>
          <w:rFonts w:ascii="Times New Roman" w:eastAsia="Times New Roman" w:hAnsi="Times New Roman" w:cs="Times New Roman"/>
          <w:kern w:val="0"/>
          <w:sz w:val="24"/>
          <w:szCs w:val="24"/>
          <w:lang w:val="en-US" w:eastAsia="ru-RU"/>
          <w14:ligatures w14:val="none"/>
        </w:rPr>
        <w:t>Maschietti</w:t>
      </w:r>
      <w:proofErr w:type="spellEnd"/>
      <w:r w:rsidRPr="002C1971">
        <w:rPr>
          <w:rFonts w:ascii="Times New Roman" w:eastAsia="Times New Roman" w:hAnsi="Times New Roman" w:cs="Times New Roman"/>
          <w:kern w:val="0"/>
          <w:sz w:val="24"/>
          <w:szCs w:val="24"/>
          <w:lang w:val="en-US" w:eastAsia="ru-RU"/>
          <w14:ligatures w14:val="none"/>
        </w:rPr>
        <w:t xml:space="preserve"> M., Piemonte V. Modelling </w:t>
      </w:r>
      <w:proofErr w:type="spellStart"/>
      <w:r w:rsidRPr="002C1971">
        <w:rPr>
          <w:rFonts w:ascii="Times New Roman" w:eastAsia="Times New Roman" w:hAnsi="Times New Roman" w:cs="Times New Roman"/>
          <w:kern w:val="0"/>
          <w:sz w:val="24"/>
          <w:szCs w:val="24"/>
          <w:lang w:val="en-US" w:eastAsia="ru-RU"/>
          <w14:ligatures w14:val="none"/>
        </w:rPr>
        <w:t>triethylene</w:t>
      </w:r>
      <w:proofErr w:type="spellEnd"/>
      <w:r w:rsidRPr="002C1971">
        <w:rPr>
          <w:rFonts w:ascii="Times New Roman" w:eastAsia="Times New Roman" w:hAnsi="Times New Roman" w:cs="Times New Roman"/>
          <w:kern w:val="0"/>
          <w:sz w:val="24"/>
          <w:szCs w:val="24"/>
          <w:lang w:val="en-US" w:eastAsia="ru-RU"/>
          <w14:ligatures w14:val="none"/>
        </w:rPr>
        <w:t xml:space="preserve"> glycol–water system for natural gas dehydration // Chemical Engineering Transactions. — 2007. — Vol. 11. — P. 195–200.</w:t>
      </w:r>
    </w:p>
    <w:p w14:paraId="3D100513" w14:textId="77777777" w:rsidR="002C1971" w:rsidRPr="002C1971" w:rsidRDefault="002C1971" w:rsidP="002E7CE1">
      <w:pPr>
        <w:numPr>
          <w:ilvl w:val="0"/>
          <w:numId w:val="2"/>
        </w:numPr>
        <w:spacing w:after="0" w:line="288" w:lineRule="auto"/>
        <w:ind w:left="0" w:firstLine="720"/>
        <w:jc w:val="both"/>
        <w:rPr>
          <w:rFonts w:ascii="Times New Roman" w:eastAsia="Times New Roman" w:hAnsi="Times New Roman" w:cs="Times New Roman"/>
          <w:kern w:val="0"/>
          <w:sz w:val="24"/>
          <w:szCs w:val="24"/>
          <w:lang w:val="en-US" w:eastAsia="ru-RU"/>
          <w14:ligatures w14:val="none"/>
        </w:rPr>
      </w:pPr>
      <w:r w:rsidRPr="002C1971">
        <w:rPr>
          <w:rFonts w:ascii="Times New Roman" w:eastAsia="Times New Roman" w:hAnsi="Times New Roman" w:cs="Times New Roman"/>
          <w:kern w:val="0"/>
          <w:sz w:val="24"/>
          <w:szCs w:val="24"/>
          <w:lang w:val="en-US" w:eastAsia="ru-RU"/>
          <w14:ligatures w14:val="none"/>
        </w:rPr>
        <w:t xml:space="preserve">Peralta-Martínez M. V., Aguilar-López R., Álvarez-Ramírez J. Experiments and simulations data for the absorption of CO₂ in aqueous amine solutions // Revista Mexicana de Ingeniería </w:t>
      </w:r>
      <w:proofErr w:type="spellStart"/>
      <w:r w:rsidRPr="002C1971">
        <w:rPr>
          <w:rFonts w:ascii="Times New Roman" w:eastAsia="Times New Roman" w:hAnsi="Times New Roman" w:cs="Times New Roman"/>
          <w:kern w:val="0"/>
          <w:sz w:val="24"/>
          <w:szCs w:val="24"/>
          <w:lang w:val="en-US" w:eastAsia="ru-RU"/>
          <w14:ligatures w14:val="none"/>
        </w:rPr>
        <w:t>Química</w:t>
      </w:r>
      <w:proofErr w:type="spellEnd"/>
      <w:r w:rsidRPr="002C1971">
        <w:rPr>
          <w:rFonts w:ascii="Times New Roman" w:eastAsia="Times New Roman" w:hAnsi="Times New Roman" w:cs="Times New Roman"/>
          <w:kern w:val="0"/>
          <w:sz w:val="24"/>
          <w:szCs w:val="24"/>
          <w:lang w:val="en-US" w:eastAsia="ru-RU"/>
          <w14:ligatures w14:val="none"/>
        </w:rPr>
        <w:t>. — 2017. — Vol. 16, No. 2. — P. 561–573.</w:t>
      </w:r>
    </w:p>
    <w:p w14:paraId="2A9F7B5A" w14:textId="77777777" w:rsidR="00B96316" w:rsidRPr="002C1971" w:rsidRDefault="00B96316" w:rsidP="002C1971">
      <w:pPr>
        <w:spacing w:after="0" w:line="360" w:lineRule="auto"/>
        <w:ind w:firstLine="720"/>
        <w:jc w:val="both"/>
        <w:rPr>
          <w:rFonts w:ascii="Times New Roman" w:eastAsia="Times New Roman" w:hAnsi="Times New Roman" w:cs="Times New Roman"/>
          <w:kern w:val="0"/>
          <w:sz w:val="24"/>
          <w:szCs w:val="24"/>
          <w:lang w:val="en-US" w:eastAsia="ru-RU"/>
          <w14:ligatures w14:val="none"/>
        </w:rPr>
      </w:pPr>
    </w:p>
    <w:p w14:paraId="434BF02E"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5349EF4C"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566E279A"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5AF2157C"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142F2E62"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71133480"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08D1F69C"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79EE658E"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49BB0334"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2676BD3B"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34464405"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06AC4784" w14:textId="77777777" w:rsidR="00B96316" w:rsidRPr="002C1971" w:rsidRDefault="00B96316" w:rsidP="00B96316">
      <w:pPr>
        <w:spacing w:after="0" w:line="360" w:lineRule="auto"/>
        <w:ind w:firstLine="709"/>
        <w:jc w:val="both"/>
        <w:rPr>
          <w:rFonts w:ascii="Times New Roman" w:eastAsia="Times New Roman" w:hAnsi="Times New Roman" w:cs="Times New Roman"/>
          <w:kern w:val="0"/>
          <w:sz w:val="24"/>
          <w:szCs w:val="24"/>
          <w:lang w:val="en-US" w:eastAsia="ru-RU"/>
          <w14:ligatures w14:val="none"/>
        </w:rPr>
      </w:pPr>
    </w:p>
    <w:p w14:paraId="1A40424F" w14:textId="77777777" w:rsidR="00B96316" w:rsidRPr="00B96316" w:rsidRDefault="00B96316" w:rsidP="00B96316">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p>
    <w:p w14:paraId="2E3CA2BF" w14:textId="77777777" w:rsidR="00D31030" w:rsidRPr="002C1971" w:rsidRDefault="00D31030">
      <w:pPr>
        <w:rPr>
          <w:lang w:val="en-US"/>
        </w:rPr>
      </w:pPr>
    </w:p>
    <w:sectPr w:rsidR="00D31030" w:rsidRPr="002C1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7C8"/>
    <w:multiLevelType w:val="multilevel"/>
    <w:tmpl w:val="F974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A3C3F"/>
    <w:multiLevelType w:val="multilevel"/>
    <w:tmpl w:val="1F4C1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0174764">
    <w:abstractNumId w:val="1"/>
  </w:num>
  <w:num w:numId="2" w16cid:durableId="120933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16"/>
    <w:rsid w:val="00216531"/>
    <w:rsid w:val="00225EB4"/>
    <w:rsid w:val="002C1971"/>
    <w:rsid w:val="002E7CE1"/>
    <w:rsid w:val="0036119D"/>
    <w:rsid w:val="004B7388"/>
    <w:rsid w:val="006D76E0"/>
    <w:rsid w:val="008C4BC8"/>
    <w:rsid w:val="00AC6E32"/>
    <w:rsid w:val="00B96316"/>
    <w:rsid w:val="00D31030"/>
    <w:rsid w:val="00D84771"/>
    <w:rsid w:val="00EA2659"/>
    <w:rsid w:val="00F379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90FD"/>
  <w15:docId w15:val="{A130BB1E-923A-4AF9-821F-06200EC1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B96316"/>
    <w:rPr>
      <w:i/>
      <w:iCs/>
    </w:rPr>
  </w:style>
  <w:style w:type="paragraph" w:styleId="a5">
    <w:name w:val="List Paragraph"/>
    <w:basedOn w:val="a"/>
    <w:uiPriority w:val="34"/>
    <w:qFormat/>
    <w:rsid w:val="00EA2659"/>
    <w:pPr>
      <w:ind w:left="720"/>
      <w:contextualSpacing/>
    </w:pPr>
  </w:style>
  <w:style w:type="character" w:styleId="a6">
    <w:name w:val="Hyperlink"/>
    <w:basedOn w:val="a0"/>
    <w:uiPriority w:val="99"/>
    <w:unhideWhenUsed/>
    <w:rsid w:val="00225E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2443">
      <w:bodyDiv w:val="1"/>
      <w:marLeft w:val="0"/>
      <w:marRight w:val="0"/>
      <w:marTop w:val="0"/>
      <w:marBottom w:val="0"/>
      <w:divBdr>
        <w:top w:val="none" w:sz="0" w:space="0" w:color="auto"/>
        <w:left w:val="none" w:sz="0" w:space="0" w:color="auto"/>
        <w:bottom w:val="none" w:sz="0" w:space="0" w:color="auto"/>
        <w:right w:val="none" w:sz="0" w:space="0" w:color="auto"/>
      </w:divBdr>
    </w:div>
    <w:div w:id="546188727">
      <w:bodyDiv w:val="1"/>
      <w:marLeft w:val="0"/>
      <w:marRight w:val="0"/>
      <w:marTop w:val="0"/>
      <w:marBottom w:val="0"/>
      <w:divBdr>
        <w:top w:val="none" w:sz="0" w:space="0" w:color="auto"/>
        <w:left w:val="none" w:sz="0" w:space="0" w:color="auto"/>
        <w:bottom w:val="none" w:sz="0" w:space="0" w:color="auto"/>
        <w:right w:val="none" w:sz="0" w:space="0" w:color="auto"/>
      </w:divBdr>
      <w:divsChild>
        <w:div w:id="279605927">
          <w:marLeft w:val="0"/>
          <w:marRight w:val="0"/>
          <w:marTop w:val="0"/>
          <w:marBottom w:val="0"/>
          <w:divBdr>
            <w:top w:val="none" w:sz="0" w:space="0" w:color="auto"/>
            <w:left w:val="none" w:sz="0" w:space="0" w:color="auto"/>
            <w:bottom w:val="none" w:sz="0" w:space="0" w:color="auto"/>
            <w:right w:val="none" w:sz="0" w:space="0" w:color="auto"/>
          </w:divBdr>
          <w:divsChild>
            <w:div w:id="18329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6011">
      <w:bodyDiv w:val="1"/>
      <w:marLeft w:val="0"/>
      <w:marRight w:val="0"/>
      <w:marTop w:val="0"/>
      <w:marBottom w:val="0"/>
      <w:divBdr>
        <w:top w:val="none" w:sz="0" w:space="0" w:color="auto"/>
        <w:left w:val="none" w:sz="0" w:space="0" w:color="auto"/>
        <w:bottom w:val="none" w:sz="0" w:space="0" w:color="auto"/>
        <w:right w:val="none" w:sz="0" w:space="0" w:color="auto"/>
      </w:divBdr>
    </w:div>
    <w:div w:id="728772454">
      <w:bodyDiv w:val="1"/>
      <w:marLeft w:val="0"/>
      <w:marRight w:val="0"/>
      <w:marTop w:val="0"/>
      <w:marBottom w:val="0"/>
      <w:divBdr>
        <w:top w:val="none" w:sz="0" w:space="0" w:color="auto"/>
        <w:left w:val="none" w:sz="0" w:space="0" w:color="auto"/>
        <w:bottom w:val="none" w:sz="0" w:space="0" w:color="auto"/>
        <w:right w:val="none" w:sz="0" w:space="0" w:color="auto"/>
      </w:divBdr>
    </w:div>
    <w:div w:id="876042527">
      <w:bodyDiv w:val="1"/>
      <w:marLeft w:val="0"/>
      <w:marRight w:val="0"/>
      <w:marTop w:val="0"/>
      <w:marBottom w:val="0"/>
      <w:divBdr>
        <w:top w:val="none" w:sz="0" w:space="0" w:color="auto"/>
        <w:left w:val="none" w:sz="0" w:space="0" w:color="auto"/>
        <w:bottom w:val="none" w:sz="0" w:space="0" w:color="auto"/>
        <w:right w:val="none" w:sz="0" w:space="0" w:color="auto"/>
      </w:divBdr>
      <w:divsChild>
        <w:div w:id="1079592406">
          <w:marLeft w:val="0"/>
          <w:marRight w:val="0"/>
          <w:marTop w:val="0"/>
          <w:marBottom w:val="0"/>
          <w:divBdr>
            <w:top w:val="none" w:sz="0" w:space="0" w:color="auto"/>
            <w:left w:val="none" w:sz="0" w:space="0" w:color="auto"/>
            <w:bottom w:val="none" w:sz="0" w:space="0" w:color="auto"/>
            <w:right w:val="none" w:sz="0" w:space="0" w:color="auto"/>
          </w:divBdr>
          <w:divsChild>
            <w:div w:id="20185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8235">
      <w:bodyDiv w:val="1"/>
      <w:marLeft w:val="0"/>
      <w:marRight w:val="0"/>
      <w:marTop w:val="0"/>
      <w:marBottom w:val="0"/>
      <w:divBdr>
        <w:top w:val="none" w:sz="0" w:space="0" w:color="auto"/>
        <w:left w:val="none" w:sz="0" w:space="0" w:color="auto"/>
        <w:bottom w:val="none" w:sz="0" w:space="0" w:color="auto"/>
        <w:right w:val="none" w:sz="0" w:space="0" w:color="auto"/>
      </w:divBdr>
    </w:div>
    <w:div w:id="1244875961">
      <w:bodyDiv w:val="1"/>
      <w:marLeft w:val="0"/>
      <w:marRight w:val="0"/>
      <w:marTop w:val="0"/>
      <w:marBottom w:val="0"/>
      <w:divBdr>
        <w:top w:val="none" w:sz="0" w:space="0" w:color="auto"/>
        <w:left w:val="none" w:sz="0" w:space="0" w:color="auto"/>
        <w:bottom w:val="none" w:sz="0" w:space="0" w:color="auto"/>
        <w:right w:val="none" w:sz="0" w:space="0" w:color="auto"/>
      </w:divBdr>
    </w:div>
    <w:div w:id="1261911076">
      <w:bodyDiv w:val="1"/>
      <w:marLeft w:val="0"/>
      <w:marRight w:val="0"/>
      <w:marTop w:val="0"/>
      <w:marBottom w:val="0"/>
      <w:divBdr>
        <w:top w:val="none" w:sz="0" w:space="0" w:color="auto"/>
        <w:left w:val="none" w:sz="0" w:space="0" w:color="auto"/>
        <w:bottom w:val="none" w:sz="0" w:space="0" w:color="auto"/>
        <w:right w:val="none" w:sz="0" w:space="0" w:color="auto"/>
      </w:divBdr>
    </w:div>
    <w:div w:id="1405764331">
      <w:bodyDiv w:val="1"/>
      <w:marLeft w:val="0"/>
      <w:marRight w:val="0"/>
      <w:marTop w:val="0"/>
      <w:marBottom w:val="0"/>
      <w:divBdr>
        <w:top w:val="none" w:sz="0" w:space="0" w:color="auto"/>
        <w:left w:val="none" w:sz="0" w:space="0" w:color="auto"/>
        <w:bottom w:val="none" w:sz="0" w:space="0" w:color="auto"/>
        <w:right w:val="none" w:sz="0" w:space="0" w:color="auto"/>
      </w:divBdr>
    </w:div>
    <w:div w:id="1435443757">
      <w:bodyDiv w:val="1"/>
      <w:marLeft w:val="0"/>
      <w:marRight w:val="0"/>
      <w:marTop w:val="0"/>
      <w:marBottom w:val="0"/>
      <w:divBdr>
        <w:top w:val="none" w:sz="0" w:space="0" w:color="auto"/>
        <w:left w:val="none" w:sz="0" w:space="0" w:color="auto"/>
        <w:bottom w:val="none" w:sz="0" w:space="0" w:color="auto"/>
        <w:right w:val="none" w:sz="0" w:space="0" w:color="auto"/>
      </w:divBdr>
    </w:div>
    <w:div w:id="1634629757">
      <w:bodyDiv w:val="1"/>
      <w:marLeft w:val="0"/>
      <w:marRight w:val="0"/>
      <w:marTop w:val="0"/>
      <w:marBottom w:val="0"/>
      <w:divBdr>
        <w:top w:val="none" w:sz="0" w:space="0" w:color="auto"/>
        <w:left w:val="none" w:sz="0" w:space="0" w:color="auto"/>
        <w:bottom w:val="none" w:sz="0" w:space="0" w:color="auto"/>
        <w:right w:val="none" w:sz="0" w:space="0" w:color="auto"/>
      </w:divBdr>
      <w:divsChild>
        <w:div w:id="1981618734">
          <w:marLeft w:val="0"/>
          <w:marRight w:val="0"/>
          <w:marTop w:val="0"/>
          <w:marBottom w:val="0"/>
          <w:divBdr>
            <w:top w:val="none" w:sz="0" w:space="0" w:color="auto"/>
            <w:left w:val="none" w:sz="0" w:space="0" w:color="auto"/>
            <w:bottom w:val="none" w:sz="0" w:space="0" w:color="auto"/>
            <w:right w:val="none" w:sz="0" w:space="0" w:color="auto"/>
          </w:divBdr>
          <w:divsChild>
            <w:div w:id="2640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8929">
      <w:bodyDiv w:val="1"/>
      <w:marLeft w:val="0"/>
      <w:marRight w:val="0"/>
      <w:marTop w:val="0"/>
      <w:marBottom w:val="0"/>
      <w:divBdr>
        <w:top w:val="none" w:sz="0" w:space="0" w:color="auto"/>
        <w:left w:val="none" w:sz="0" w:space="0" w:color="auto"/>
        <w:bottom w:val="none" w:sz="0" w:space="0" w:color="auto"/>
        <w:right w:val="none" w:sz="0" w:space="0" w:color="auto"/>
      </w:divBdr>
      <w:divsChild>
        <w:div w:id="1360007601">
          <w:marLeft w:val="0"/>
          <w:marRight w:val="0"/>
          <w:marTop w:val="0"/>
          <w:marBottom w:val="0"/>
          <w:divBdr>
            <w:top w:val="none" w:sz="0" w:space="0" w:color="auto"/>
            <w:left w:val="none" w:sz="0" w:space="0" w:color="auto"/>
            <w:bottom w:val="none" w:sz="0" w:space="0" w:color="auto"/>
            <w:right w:val="none" w:sz="0" w:space="0" w:color="auto"/>
          </w:divBdr>
          <w:divsChild>
            <w:div w:id="1857769980">
              <w:marLeft w:val="0"/>
              <w:marRight w:val="0"/>
              <w:marTop w:val="0"/>
              <w:marBottom w:val="0"/>
              <w:divBdr>
                <w:top w:val="none" w:sz="0" w:space="0" w:color="auto"/>
                <w:left w:val="none" w:sz="0" w:space="0" w:color="auto"/>
                <w:bottom w:val="none" w:sz="0" w:space="0" w:color="auto"/>
                <w:right w:val="none" w:sz="0" w:space="0" w:color="auto"/>
              </w:divBdr>
            </w:div>
          </w:divsChild>
        </w:div>
        <w:div w:id="1702366052">
          <w:marLeft w:val="0"/>
          <w:marRight w:val="0"/>
          <w:marTop w:val="0"/>
          <w:marBottom w:val="0"/>
          <w:divBdr>
            <w:top w:val="none" w:sz="0" w:space="0" w:color="auto"/>
            <w:left w:val="none" w:sz="0" w:space="0" w:color="auto"/>
            <w:bottom w:val="none" w:sz="0" w:space="0" w:color="auto"/>
            <w:right w:val="none" w:sz="0" w:space="0" w:color="auto"/>
          </w:divBdr>
          <w:divsChild>
            <w:div w:id="1007489008">
              <w:marLeft w:val="0"/>
              <w:marRight w:val="0"/>
              <w:marTop w:val="0"/>
              <w:marBottom w:val="0"/>
              <w:divBdr>
                <w:top w:val="none" w:sz="0" w:space="0" w:color="auto"/>
                <w:left w:val="none" w:sz="0" w:space="0" w:color="auto"/>
                <w:bottom w:val="none" w:sz="0" w:space="0" w:color="auto"/>
                <w:right w:val="none" w:sz="0" w:space="0" w:color="auto"/>
              </w:divBdr>
            </w:div>
          </w:divsChild>
        </w:div>
        <w:div w:id="1247690614">
          <w:marLeft w:val="0"/>
          <w:marRight w:val="0"/>
          <w:marTop w:val="0"/>
          <w:marBottom w:val="0"/>
          <w:divBdr>
            <w:top w:val="none" w:sz="0" w:space="0" w:color="auto"/>
            <w:left w:val="none" w:sz="0" w:space="0" w:color="auto"/>
            <w:bottom w:val="none" w:sz="0" w:space="0" w:color="auto"/>
            <w:right w:val="none" w:sz="0" w:space="0" w:color="auto"/>
          </w:divBdr>
          <w:divsChild>
            <w:div w:id="2111269193">
              <w:marLeft w:val="0"/>
              <w:marRight w:val="0"/>
              <w:marTop w:val="0"/>
              <w:marBottom w:val="0"/>
              <w:divBdr>
                <w:top w:val="none" w:sz="0" w:space="0" w:color="auto"/>
                <w:left w:val="none" w:sz="0" w:space="0" w:color="auto"/>
                <w:bottom w:val="none" w:sz="0" w:space="0" w:color="auto"/>
                <w:right w:val="none" w:sz="0" w:space="0" w:color="auto"/>
              </w:divBdr>
            </w:div>
          </w:divsChild>
        </w:div>
        <w:div w:id="6561631">
          <w:marLeft w:val="0"/>
          <w:marRight w:val="0"/>
          <w:marTop w:val="0"/>
          <w:marBottom w:val="0"/>
          <w:divBdr>
            <w:top w:val="none" w:sz="0" w:space="0" w:color="auto"/>
            <w:left w:val="none" w:sz="0" w:space="0" w:color="auto"/>
            <w:bottom w:val="none" w:sz="0" w:space="0" w:color="auto"/>
            <w:right w:val="none" w:sz="0" w:space="0" w:color="auto"/>
          </w:divBdr>
          <w:divsChild>
            <w:div w:id="581181045">
              <w:marLeft w:val="0"/>
              <w:marRight w:val="0"/>
              <w:marTop w:val="0"/>
              <w:marBottom w:val="0"/>
              <w:divBdr>
                <w:top w:val="none" w:sz="0" w:space="0" w:color="auto"/>
                <w:left w:val="none" w:sz="0" w:space="0" w:color="auto"/>
                <w:bottom w:val="none" w:sz="0" w:space="0" w:color="auto"/>
                <w:right w:val="none" w:sz="0" w:space="0" w:color="auto"/>
              </w:divBdr>
            </w:div>
          </w:divsChild>
        </w:div>
        <w:div w:id="2054889140">
          <w:marLeft w:val="0"/>
          <w:marRight w:val="0"/>
          <w:marTop w:val="0"/>
          <w:marBottom w:val="0"/>
          <w:divBdr>
            <w:top w:val="none" w:sz="0" w:space="0" w:color="auto"/>
            <w:left w:val="none" w:sz="0" w:space="0" w:color="auto"/>
            <w:bottom w:val="none" w:sz="0" w:space="0" w:color="auto"/>
            <w:right w:val="none" w:sz="0" w:space="0" w:color="auto"/>
          </w:divBdr>
          <w:divsChild>
            <w:div w:id="22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4264">
      <w:bodyDiv w:val="1"/>
      <w:marLeft w:val="0"/>
      <w:marRight w:val="0"/>
      <w:marTop w:val="0"/>
      <w:marBottom w:val="0"/>
      <w:divBdr>
        <w:top w:val="none" w:sz="0" w:space="0" w:color="auto"/>
        <w:left w:val="none" w:sz="0" w:space="0" w:color="auto"/>
        <w:bottom w:val="none" w:sz="0" w:space="0" w:color="auto"/>
        <w:right w:val="none" w:sz="0" w:space="0" w:color="auto"/>
      </w:divBdr>
    </w:div>
    <w:div w:id="2010517781">
      <w:bodyDiv w:val="1"/>
      <w:marLeft w:val="0"/>
      <w:marRight w:val="0"/>
      <w:marTop w:val="0"/>
      <w:marBottom w:val="0"/>
      <w:divBdr>
        <w:top w:val="none" w:sz="0" w:space="0" w:color="auto"/>
        <w:left w:val="none" w:sz="0" w:space="0" w:color="auto"/>
        <w:bottom w:val="none" w:sz="0" w:space="0" w:color="auto"/>
        <w:right w:val="none" w:sz="0" w:space="0" w:color="auto"/>
      </w:divBdr>
      <w:divsChild>
        <w:div w:id="2135439037">
          <w:marLeft w:val="0"/>
          <w:marRight w:val="0"/>
          <w:marTop w:val="0"/>
          <w:marBottom w:val="0"/>
          <w:divBdr>
            <w:top w:val="none" w:sz="0" w:space="0" w:color="auto"/>
            <w:left w:val="none" w:sz="0" w:space="0" w:color="auto"/>
            <w:bottom w:val="none" w:sz="0" w:space="0" w:color="auto"/>
            <w:right w:val="none" w:sz="0" w:space="0" w:color="auto"/>
          </w:divBdr>
          <w:divsChild>
            <w:div w:id="18154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20AAMohamme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3390</Words>
  <Characters>19327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Mvideo338</dc:creator>
  <cp:keywords/>
  <dc:description/>
  <cp:lastModifiedBy>Александр Альденте</cp:lastModifiedBy>
  <cp:revision>5</cp:revision>
  <dcterms:created xsi:type="dcterms:W3CDTF">2026-04-15T05:16:00Z</dcterms:created>
  <dcterms:modified xsi:type="dcterms:W3CDTF">2026-04-15T06:16:00Z</dcterms:modified>
</cp:coreProperties>
</file>