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2A49D" w14:textId="77777777" w:rsidR="00EF313D" w:rsidRPr="00862709" w:rsidRDefault="00EF313D" w:rsidP="00EF313D">
      <w:pPr>
        <w:spacing w:after="0" w:line="210" w:lineRule="atLeast"/>
        <w:ind w:firstLine="567"/>
        <w:jc w:val="center"/>
        <w:textAlignment w:val="baseline"/>
        <w:rPr>
          <w:rFonts w:ascii="Times New Roman" w:eastAsia="Times New Roman" w:hAnsi="Times New Roman" w:cs="Times New Roman"/>
          <w:sz w:val="28"/>
          <w:szCs w:val="28"/>
          <w:lang w:eastAsia="ru-RU"/>
        </w:rPr>
      </w:pPr>
      <w:r w:rsidRPr="00862709">
        <w:rPr>
          <w:rFonts w:ascii="Times New Roman" w:eastAsia="Times New Roman" w:hAnsi="Times New Roman" w:cs="Times New Roman"/>
          <w:sz w:val="28"/>
          <w:szCs w:val="28"/>
          <w:lang w:eastAsia="ru-RU"/>
        </w:rPr>
        <w:t>Иглин А.В.</w:t>
      </w:r>
    </w:p>
    <w:p w14:paraId="1661E67E" w14:textId="77777777" w:rsidR="00EF313D" w:rsidRDefault="00EF313D" w:rsidP="00EF313D">
      <w:pPr>
        <w:spacing w:after="0" w:line="210" w:lineRule="atLeast"/>
        <w:ind w:firstLine="567"/>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sz w:val="28"/>
          <w:szCs w:val="28"/>
          <w:lang w:eastAsia="ru-RU"/>
        </w:rPr>
        <w:t>ВОЕННО-ПОЛИТИЧЕСКИЕ БЛОКИ: ГЕНЕЗИС И РАЗВИТИЕ</w:t>
      </w:r>
    </w:p>
    <w:p w14:paraId="44D41FE1" w14:textId="77777777" w:rsidR="00EF313D" w:rsidRPr="00E26492" w:rsidRDefault="00EF313D" w:rsidP="00EF313D">
      <w:pPr>
        <w:spacing w:after="0" w:line="210" w:lineRule="atLeast"/>
        <w:ind w:firstLine="567"/>
        <w:jc w:val="center"/>
        <w:textAlignment w:val="baseline"/>
        <w:rPr>
          <w:rFonts w:ascii="Times New Roman" w:eastAsia="Times New Roman" w:hAnsi="Times New Roman" w:cs="Times New Roman"/>
          <w:color w:val="000000"/>
          <w:sz w:val="28"/>
          <w:szCs w:val="28"/>
          <w:lang w:eastAsia="ru-RU"/>
        </w:rPr>
      </w:pPr>
    </w:p>
    <w:p w14:paraId="18D7C5BF" w14:textId="77777777" w:rsidR="00EF313D" w:rsidRPr="003464C7"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3464C7">
        <w:rPr>
          <w:rFonts w:ascii="Times New Roman" w:hAnsi="Times New Roman" w:cs="Times New Roman"/>
          <w:sz w:val="28"/>
          <w:szCs w:val="28"/>
        </w:rPr>
        <w:t>ункт 1 статьи 24 Устава ООН</w:t>
      </w:r>
      <w:r>
        <w:rPr>
          <w:rFonts w:ascii="Times New Roman" w:hAnsi="Times New Roman" w:cs="Times New Roman"/>
          <w:sz w:val="28"/>
          <w:szCs w:val="28"/>
        </w:rPr>
        <w:t xml:space="preserve"> гласит:</w:t>
      </w:r>
      <w:r w:rsidRPr="003464C7">
        <w:rPr>
          <w:rFonts w:ascii="Times New Roman" w:hAnsi="Times New Roman" w:cs="Times New Roman"/>
          <w:sz w:val="28"/>
          <w:szCs w:val="28"/>
        </w:rPr>
        <w:t xml:space="preserve"> «Для обеспечения быстрых и эффективных действий Организации Объединенных Наций ее Члены возлагают на Совет Безопасности главную ответственность за поддержание международного мира и безопасности и соглашаются в том, что при исполнении его обязанностей, вытекающих из этой ответственности, Совет Безопасности действует от их имени»</w:t>
      </w:r>
      <w:r>
        <w:rPr>
          <w:rStyle w:val="aa"/>
          <w:rFonts w:ascii="Times New Roman" w:hAnsi="Times New Roman" w:cs="Times New Roman"/>
          <w:sz w:val="28"/>
          <w:szCs w:val="28"/>
        </w:rPr>
        <w:footnoteReference w:id="1"/>
      </w:r>
      <w:r w:rsidRPr="003464C7">
        <w:rPr>
          <w:rFonts w:ascii="Times New Roman" w:hAnsi="Times New Roman" w:cs="Times New Roman"/>
          <w:sz w:val="28"/>
          <w:szCs w:val="28"/>
        </w:rPr>
        <w:t xml:space="preserve">. </w:t>
      </w:r>
      <w:r>
        <w:rPr>
          <w:rFonts w:ascii="Times New Roman" w:hAnsi="Times New Roman" w:cs="Times New Roman"/>
          <w:sz w:val="28"/>
          <w:szCs w:val="28"/>
        </w:rPr>
        <w:t>Следовательно</w:t>
      </w:r>
      <w:r w:rsidRPr="003464C7">
        <w:rPr>
          <w:rFonts w:ascii="Times New Roman" w:hAnsi="Times New Roman" w:cs="Times New Roman"/>
          <w:sz w:val="28"/>
          <w:szCs w:val="28"/>
        </w:rPr>
        <w:t xml:space="preserve"> исключительное право на обеспечение безопасности в мире де-юре возлагается на </w:t>
      </w:r>
      <w:r>
        <w:rPr>
          <w:rFonts w:ascii="Times New Roman" w:hAnsi="Times New Roman" w:cs="Times New Roman"/>
          <w:sz w:val="28"/>
          <w:szCs w:val="28"/>
        </w:rPr>
        <w:t>универсальную юрисдикцию СБ ООН</w:t>
      </w:r>
      <w:r w:rsidRPr="003464C7">
        <w:rPr>
          <w:rFonts w:ascii="Times New Roman" w:hAnsi="Times New Roman" w:cs="Times New Roman"/>
          <w:sz w:val="28"/>
          <w:szCs w:val="28"/>
        </w:rPr>
        <w:t>.</w:t>
      </w:r>
    </w:p>
    <w:p w14:paraId="28C9DD0C" w14:textId="77777777" w:rsidR="00EF313D" w:rsidRPr="003464C7" w:rsidRDefault="00EF313D" w:rsidP="00EF313D">
      <w:pPr>
        <w:spacing w:line="360" w:lineRule="auto"/>
        <w:ind w:firstLine="567"/>
        <w:jc w:val="both"/>
        <w:rPr>
          <w:rFonts w:ascii="Times New Roman" w:hAnsi="Times New Roman" w:cs="Times New Roman"/>
          <w:sz w:val="28"/>
          <w:szCs w:val="28"/>
        </w:rPr>
      </w:pPr>
      <w:r w:rsidRPr="003464C7">
        <w:rPr>
          <w:rFonts w:ascii="Times New Roman" w:hAnsi="Times New Roman" w:cs="Times New Roman"/>
          <w:sz w:val="28"/>
          <w:szCs w:val="28"/>
        </w:rPr>
        <w:t xml:space="preserve">Одновременно </w:t>
      </w:r>
      <w:r>
        <w:rPr>
          <w:rFonts w:ascii="Times New Roman" w:hAnsi="Times New Roman" w:cs="Times New Roman"/>
          <w:sz w:val="28"/>
          <w:szCs w:val="28"/>
        </w:rPr>
        <w:t>в сфере безопасности</w:t>
      </w:r>
      <w:r w:rsidRPr="003464C7">
        <w:rPr>
          <w:rFonts w:ascii="Times New Roman" w:hAnsi="Times New Roman" w:cs="Times New Roman"/>
          <w:sz w:val="28"/>
          <w:szCs w:val="28"/>
        </w:rPr>
        <w:t xml:space="preserve"> де-факто </w:t>
      </w:r>
      <w:r>
        <w:rPr>
          <w:rFonts w:ascii="Times New Roman" w:hAnsi="Times New Roman" w:cs="Times New Roman"/>
          <w:sz w:val="28"/>
          <w:szCs w:val="28"/>
        </w:rPr>
        <w:t>происходит увеличение</w:t>
      </w:r>
      <w:r w:rsidRPr="003464C7">
        <w:rPr>
          <w:rFonts w:ascii="Times New Roman" w:hAnsi="Times New Roman" w:cs="Times New Roman"/>
          <w:sz w:val="28"/>
          <w:szCs w:val="28"/>
        </w:rPr>
        <w:t xml:space="preserve"> сферы влияния межгосударственных военно-политических блоков. </w:t>
      </w:r>
      <w:r>
        <w:rPr>
          <w:rFonts w:ascii="Times New Roman" w:hAnsi="Times New Roman" w:cs="Times New Roman"/>
          <w:sz w:val="28"/>
          <w:szCs w:val="28"/>
        </w:rPr>
        <w:t>Это могут подтвердить</w:t>
      </w:r>
      <w:r w:rsidRPr="003464C7">
        <w:rPr>
          <w:rFonts w:ascii="Times New Roman" w:hAnsi="Times New Roman" w:cs="Times New Roman"/>
          <w:sz w:val="28"/>
          <w:szCs w:val="28"/>
        </w:rPr>
        <w:t xml:space="preserve"> многочисленные протоколы заседаний </w:t>
      </w:r>
      <w:r>
        <w:rPr>
          <w:rFonts w:ascii="Times New Roman" w:hAnsi="Times New Roman" w:cs="Times New Roman"/>
          <w:sz w:val="28"/>
          <w:szCs w:val="28"/>
        </w:rPr>
        <w:t>ООН</w:t>
      </w:r>
      <w:r w:rsidRPr="003464C7">
        <w:rPr>
          <w:rFonts w:ascii="Times New Roman" w:hAnsi="Times New Roman" w:cs="Times New Roman"/>
          <w:sz w:val="28"/>
          <w:szCs w:val="28"/>
        </w:rPr>
        <w:t>, в которых прослеживается факт голосования государствами-членами «за» или «против» в отношении какого-либо вопроса на основании</w:t>
      </w:r>
      <w:r>
        <w:rPr>
          <w:rFonts w:ascii="Times New Roman" w:hAnsi="Times New Roman" w:cs="Times New Roman"/>
          <w:sz w:val="28"/>
          <w:szCs w:val="28"/>
        </w:rPr>
        <w:t xml:space="preserve"> </w:t>
      </w:r>
      <w:r w:rsidRPr="003464C7">
        <w:rPr>
          <w:rFonts w:ascii="Times New Roman" w:hAnsi="Times New Roman" w:cs="Times New Roman"/>
          <w:sz w:val="28"/>
          <w:szCs w:val="28"/>
        </w:rPr>
        <w:t xml:space="preserve">вхождения </w:t>
      </w:r>
      <w:r>
        <w:rPr>
          <w:rFonts w:ascii="Times New Roman" w:hAnsi="Times New Roman" w:cs="Times New Roman"/>
          <w:sz w:val="28"/>
          <w:szCs w:val="28"/>
        </w:rPr>
        <w:t xml:space="preserve">в указанного формата </w:t>
      </w:r>
      <w:r w:rsidRPr="003464C7">
        <w:rPr>
          <w:rFonts w:ascii="Times New Roman" w:hAnsi="Times New Roman" w:cs="Times New Roman"/>
          <w:sz w:val="28"/>
          <w:szCs w:val="28"/>
        </w:rPr>
        <w:t>блок.</w:t>
      </w:r>
    </w:p>
    <w:p w14:paraId="6331D2B9" w14:textId="77777777" w:rsidR="00EF313D" w:rsidRPr="003464C7" w:rsidRDefault="00EF313D" w:rsidP="00EF313D">
      <w:pPr>
        <w:spacing w:line="360" w:lineRule="auto"/>
        <w:ind w:firstLine="567"/>
        <w:jc w:val="both"/>
        <w:rPr>
          <w:rFonts w:ascii="Times New Roman" w:hAnsi="Times New Roman" w:cs="Times New Roman"/>
          <w:sz w:val="28"/>
          <w:szCs w:val="28"/>
        </w:rPr>
      </w:pPr>
      <w:r w:rsidRPr="003464C7">
        <w:rPr>
          <w:rFonts w:ascii="Times New Roman" w:hAnsi="Times New Roman" w:cs="Times New Roman"/>
          <w:sz w:val="28"/>
          <w:szCs w:val="28"/>
        </w:rPr>
        <w:t xml:space="preserve">Истории хорошо известны </w:t>
      </w:r>
      <w:r>
        <w:rPr>
          <w:rFonts w:ascii="Times New Roman" w:hAnsi="Times New Roman" w:cs="Times New Roman"/>
          <w:sz w:val="28"/>
          <w:szCs w:val="28"/>
        </w:rPr>
        <w:t>подобные</w:t>
      </w:r>
      <w:r w:rsidRPr="003464C7">
        <w:rPr>
          <w:rFonts w:ascii="Times New Roman" w:hAnsi="Times New Roman" w:cs="Times New Roman"/>
          <w:sz w:val="28"/>
          <w:szCs w:val="28"/>
        </w:rPr>
        <w:t xml:space="preserve"> блоки</w:t>
      </w:r>
      <w:r>
        <w:rPr>
          <w:rFonts w:ascii="Times New Roman" w:hAnsi="Times New Roman" w:cs="Times New Roman"/>
          <w:sz w:val="28"/>
          <w:szCs w:val="28"/>
        </w:rPr>
        <w:t>-союзы</w:t>
      </w:r>
      <w:r w:rsidRPr="003464C7">
        <w:rPr>
          <w:rFonts w:ascii="Times New Roman" w:hAnsi="Times New Roman" w:cs="Times New Roman"/>
          <w:sz w:val="28"/>
          <w:szCs w:val="28"/>
        </w:rPr>
        <w:t>. Это и</w:t>
      </w:r>
      <w:r>
        <w:rPr>
          <w:rFonts w:ascii="Times New Roman" w:hAnsi="Times New Roman" w:cs="Times New Roman"/>
          <w:sz w:val="28"/>
          <w:szCs w:val="28"/>
        </w:rPr>
        <w:t xml:space="preserve"> </w:t>
      </w:r>
      <w:r w:rsidRPr="003464C7">
        <w:rPr>
          <w:rFonts w:ascii="Times New Roman" w:hAnsi="Times New Roman" w:cs="Times New Roman"/>
          <w:sz w:val="28"/>
          <w:szCs w:val="28"/>
        </w:rPr>
        <w:t xml:space="preserve">Эллинский союз Древней Греции с рядом сопредельных территорий, и знаменитая Кальмарская уния, и Священный союз, </w:t>
      </w:r>
      <w:r>
        <w:rPr>
          <w:rFonts w:ascii="Times New Roman" w:hAnsi="Times New Roman" w:cs="Times New Roman"/>
          <w:sz w:val="28"/>
          <w:szCs w:val="28"/>
        </w:rPr>
        <w:t xml:space="preserve">и </w:t>
      </w:r>
      <w:r w:rsidRPr="003464C7">
        <w:rPr>
          <w:rFonts w:ascii="Times New Roman" w:hAnsi="Times New Roman" w:cs="Times New Roman"/>
          <w:sz w:val="28"/>
          <w:szCs w:val="28"/>
        </w:rPr>
        <w:t xml:space="preserve">Тройственный союз, </w:t>
      </w:r>
      <w:r>
        <w:rPr>
          <w:rFonts w:ascii="Times New Roman" w:hAnsi="Times New Roman" w:cs="Times New Roman"/>
          <w:sz w:val="28"/>
          <w:szCs w:val="28"/>
        </w:rPr>
        <w:t xml:space="preserve">и </w:t>
      </w:r>
      <w:r w:rsidRPr="003464C7">
        <w:rPr>
          <w:rFonts w:ascii="Times New Roman" w:hAnsi="Times New Roman" w:cs="Times New Roman"/>
          <w:sz w:val="28"/>
          <w:szCs w:val="28"/>
        </w:rPr>
        <w:t xml:space="preserve">Антанта, </w:t>
      </w:r>
      <w:r>
        <w:rPr>
          <w:rFonts w:ascii="Times New Roman" w:hAnsi="Times New Roman" w:cs="Times New Roman"/>
          <w:sz w:val="28"/>
          <w:szCs w:val="28"/>
        </w:rPr>
        <w:t xml:space="preserve">и </w:t>
      </w:r>
      <w:r w:rsidRPr="003464C7">
        <w:rPr>
          <w:rFonts w:ascii="Times New Roman" w:hAnsi="Times New Roman" w:cs="Times New Roman"/>
          <w:sz w:val="28"/>
          <w:szCs w:val="28"/>
        </w:rPr>
        <w:t>Антигитлеровская коалиция</w:t>
      </w:r>
      <w:r>
        <w:rPr>
          <w:rFonts w:ascii="Times New Roman" w:hAnsi="Times New Roman" w:cs="Times New Roman"/>
          <w:sz w:val="28"/>
          <w:szCs w:val="28"/>
        </w:rPr>
        <w:t xml:space="preserve">, и </w:t>
      </w:r>
      <w:r w:rsidRPr="007302DA">
        <w:rPr>
          <w:rFonts w:ascii="Times New Roman" w:hAnsi="Times New Roman" w:cs="Times New Roman"/>
          <w:sz w:val="28"/>
          <w:szCs w:val="28"/>
        </w:rPr>
        <w:t>АНЗЮС</w:t>
      </w:r>
      <w:r>
        <w:rPr>
          <w:rFonts w:ascii="Times New Roman" w:hAnsi="Times New Roman" w:cs="Times New Roman"/>
          <w:sz w:val="28"/>
          <w:szCs w:val="28"/>
        </w:rPr>
        <w:t>,</w:t>
      </w:r>
      <w:r w:rsidRPr="003464C7">
        <w:rPr>
          <w:rFonts w:ascii="Times New Roman" w:hAnsi="Times New Roman" w:cs="Times New Roman"/>
          <w:sz w:val="28"/>
          <w:szCs w:val="28"/>
        </w:rPr>
        <w:t xml:space="preserve"> </w:t>
      </w:r>
      <w:r>
        <w:rPr>
          <w:rFonts w:ascii="Times New Roman" w:hAnsi="Times New Roman" w:cs="Times New Roman"/>
          <w:sz w:val="28"/>
          <w:szCs w:val="28"/>
        </w:rPr>
        <w:t xml:space="preserve">и СЕАТО, </w:t>
      </w:r>
      <w:r w:rsidRPr="003464C7">
        <w:rPr>
          <w:rFonts w:ascii="Times New Roman" w:hAnsi="Times New Roman" w:cs="Times New Roman"/>
          <w:sz w:val="28"/>
          <w:szCs w:val="28"/>
        </w:rPr>
        <w:t xml:space="preserve">и многие другие. Все они имели разные организационные </w:t>
      </w:r>
      <w:r>
        <w:rPr>
          <w:rFonts w:ascii="Times New Roman" w:hAnsi="Times New Roman" w:cs="Times New Roman"/>
          <w:sz w:val="28"/>
          <w:szCs w:val="28"/>
        </w:rPr>
        <w:t>формы, некоторые были даже тайными</w:t>
      </w:r>
      <w:r w:rsidRPr="003464C7">
        <w:rPr>
          <w:rFonts w:ascii="Times New Roman" w:hAnsi="Times New Roman" w:cs="Times New Roman"/>
          <w:sz w:val="28"/>
          <w:szCs w:val="28"/>
        </w:rPr>
        <w:t>, однако выполняли, за редким исключением, единую цель – объединение ряда суверенных государств под руководством, как правило, одного лидера по обеспечению обязательства военно-политической поддержки в отношении конкретного противника.</w:t>
      </w:r>
    </w:p>
    <w:p w14:paraId="096DFA59" w14:textId="77777777" w:rsidR="00EF313D" w:rsidRPr="003464C7" w:rsidRDefault="00EF313D" w:rsidP="00EF313D">
      <w:pPr>
        <w:spacing w:line="360" w:lineRule="auto"/>
        <w:ind w:firstLine="567"/>
        <w:jc w:val="both"/>
        <w:rPr>
          <w:rFonts w:ascii="Times New Roman" w:hAnsi="Times New Roman" w:cs="Times New Roman"/>
          <w:sz w:val="28"/>
          <w:szCs w:val="28"/>
        </w:rPr>
      </w:pPr>
      <w:r w:rsidRPr="003464C7">
        <w:rPr>
          <w:rFonts w:ascii="Times New Roman" w:hAnsi="Times New Roman" w:cs="Times New Roman"/>
          <w:sz w:val="28"/>
          <w:szCs w:val="28"/>
        </w:rPr>
        <w:t>В</w:t>
      </w:r>
      <w:r>
        <w:rPr>
          <w:rFonts w:ascii="Times New Roman" w:hAnsi="Times New Roman" w:cs="Times New Roman"/>
          <w:sz w:val="28"/>
          <w:szCs w:val="28"/>
        </w:rPr>
        <w:t xml:space="preserve"> этой связи в</w:t>
      </w:r>
      <w:r w:rsidRPr="003464C7">
        <w:rPr>
          <w:rFonts w:ascii="Times New Roman" w:hAnsi="Times New Roman" w:cs="Times New Roman"/>
          <w:sz w:val="28"/>
          <w:szCs w:val="28"/>
        </w:rPr>
        <w:t xml:space="preserve"> учебной литературе приводится следующее определение: «Союзы представляют собой формальные организации государств, создаваемые с целью скоординированного использования национальных </w:t>
      </w:r>
      <w:r w:rsidRPr="003464C7">
        <w:rPr>
          <w:rFonts w:ascii="Times New Roman" w:hAnsi="Times New Roman" w:cs="Times New Roman"/>
          <w:sz w:val="28"/>
          <w:szCs w:val="28"/>
        </w:rPr>
        <w:lastRenderedPageBreak/>
        <w:t>потенциалов для обеспечения безопасности или защиты своих участников от каких-ибо угроз, государств, причем эти последние необязательно должны быть точно определены»</w:t>
      </w:r>
      <w:r>
        <w:rPr>
          <w:rStyle w:val="aa"/>
          <w:rFonts w:ascii="Times New Roman" w:hAnsi="Times New Roman" w:cs="Times New Roman"/>
          <w:sz w:val="28"/>
          <w:szCs w:val="28"/>
        </w:rPr>
        <w:footnoteReference w:id="2"/>
      </w:r>
      <w:r w:rsidRPr="003464C7">
        <w:rPr>
          <w:rFonts w:ascii="Times New Roman" w:hAnsi="Times New Roman" w:cs="Times New Roman"/>
          <w:sz w:val="28"/>
          <w:szCs w:val="28"/>
        </w:rPr>
        <w:t>. При этом «блок» фактически отождествляется с «союзом», упор делается на том, что первый складывается для решения не текущих задач, а долговременных, связанных с политической гегемонией одного или нескольких (реже, малого количества) ведущих государств конкретного блока.</w:t>
      </w:r>
    </w:p>
    <w:p w14:paraId="5B29D477" w14:textId="77777777" w:rsidR="00EF313D" w:rsidRDefault="00EF313D" w:rsidP="00EF313D">
      <w:pPr>
        <w:spacing w:line="360" w:lineRule="auto"/>
        <w:ind w:firstLine="567"/>
        <w:jc w:val="both"/>
        <w:rPr>
          <w:rFonts w:ascii="Times New Roman" w:hAnsi="Times New Roman" w:cs="Times New Roman"/>
          <w:sz w:val="28"/>
          <w:szCs w:val="28"/>
        </w:rPr>
      </w:pPr>
      <w:r w:rsidRPr="003464C7">
        <w:rPr>
          <w:rFonts w:ascii="Times New Roman" w:hAnsi="Times New Roman" w:cs="Times New Roman"/>
          <w:sz w:val="28"/>
          <w:szCs w:val="28"/>
        </w:rPr>
        <w:t xml:space="preserve">В современном мире </w:t>
      </w:r>
      <w:r w:rsidRPr="00663690">
        <w:rPr>
          <w:rFonts w:ascii="Times New Roman" w:hAnsi="Times New Roman" w:cs="Times New Roman"/>
          <w:sz w:val="28"/>
          <w:szCs w:val="28"/>
        </w:rPr>
        <w:t>(</w:t>
      </w:r>
      <w:r w:rsidRPr="003464C7">
        <w:rPr>
          <w:rFonts w:ascii="Times New Roman" w:hAnsi="Times New Roman" w:cs="Times New Roman"/>
          <w:sz w:val="28"/>
          <w:szCs w:val="28"/>
        </w:rPr>
        <w:t>помимо союзов на основе двусторонн</w:t>
      </w:r>
      <w:r>
        <w:rPr>
          <w:rFonts w:ascii="Times New Roman" w:hAnsi="Times New Roman" w:cs="Times New Roman"/>
          <w:sz w:val="28"/>
          <w:szCs w:val="28"/>
        </w:rPr>
        <w:t>их</w:t>
      </w:r>
      <w:r w:rsidRPr="003464C7">
        <w:rPr>
          <w:rFonts w:ascii="Times New Roman" w:hAnsi="Times New Roman" w:cs="Times New Roman"/>
          <w:sz w:val="28"/>
          <w:szCs w:val="28"/>
        </w:rPr>
        <w:t xml:space="preserve"> соглашений</w:t>
      </w:r>
      <w:r w:rsidRPr="00663690">
        <w:rPr>
          <w:rFonts w:ascii="Times New Roman" w:hAnsi="Times New Roman" w:cs="Times New Roman"/>
          <w:sz w:val="28"/>
          <w:szCs w:val="28"/>
        </w:rPr>
        <w:t>)</w:t>
      </w:r>
      <w:r w:rsidRPr="003464C7">
        <w:rPr>
          <w:rFonts w:ascii="Times New Roman" w:hAnsi="Times New Roman" w:cs="Times New Roman"/>
          <w:sz w:val="28"/>
          <w:szCs w:val="28"/>
        </w:rPr>
        <w:t xml:space="preserve"> выделяют военно-политические блоки</w:t>
      </w:r>
      <w:r>
        <w:rPr>
          <w:rFonts w:ascii="Times New Roman" w:hAnsi="Times New Roman" w:cs="Times New Roman"/>
          <w:sz w:val="28"/>
          <w:szCs w:val="28"/>
        </w:rPr>
        <w:t xml:space="preserve"> –</w:t>
      </w:r>
      <w:r w:rsidRPr="003464C7">
        <w:rPr>
          <w:rFonts w:ascii="Times New Roman" w:hAnsi="Times New Roman" w:cs="Times New Roman"/>
          <w:sz w:val="28"/>
          <w:szCs w:val="28"/>
        </w:rPr>
        <w:t xml:space="preserve"> Организаци</w:t>
      </w:r>
      <w:r>
        <w:rPr>
          <w:rFonts w:ascii="Times New Roman" w:hAnsi="Times New Roman" w:cs="Times New Roman"/>
          <w:sz w:val="28"/>
          <w:szCs w:val="28"/>
        </w:rPr>
        <w:t xml:space="preserve">ю </w:t>
      </w:r>
      <w:r w:rsidRPr="003464C7">
        <w:rPr>
          <w:rFonts w:ascii="Times New Roman" w:hAnsi="Times New Roman" w:cs="Times New Roman"/>
          <w:sz w:val="28"/>
          <w:szCs w:val="28"/>
        </w:rPr>
        <w:t>Североатлантического договора (НАТО)</w:t>
      </w:r>
      <w:r>
        <w:rPr>
          <w:rFonts w:ascii="Times New Roman" w:hAnsi="Times New Roman" w:cs="Times New Roman"/>
          <w:sz w:val="28"/>
          <w:szCs w:val="28"/>
        </w:rPr>
        <w:t xml:space="preserve"> и</w:t>
      </w:r>
      <w:r w:rsidRPr="003464C7">
        <w:rPr>
          <w:rFonts w:ascii="Times New Roman" w:hAnsi="Times New Roman" w:cs="Times New Roman"/>
          <w:sz w:val="28"/>
          <w:szCs w:val="28"/>
        </w:rPr>
        <w:t xml:space="preserve"> Организаци</w:t>
      </w:r>
      <w:r>
        <w:rPr>
          <w:rFonts w:ascii="Times New Roman" w:hAnsi="Times New Roman" w:cs="Times New Roman"/>
          <w:sz w:val="28"/>
          <w:szCs w:val="28"/>
        </w:rPr>
        <w:t xml:space="preserve">ю </w:t>
      </w:r>
      <w:r w:rsidRPr="00EC16DB">
        <w:rPr>
          <w:rFonts w:ascii="Times New Roman" w:hAnsi="Times New Roman" w:cs="Times New Roman"/>
          <w:sz w:val="28"/>
          <w:szCs w:val="28"/>
        </w:rPr>
        <w:t>Договора о коллективной безопасности (ОДКБ</w:t>
      </w:r>
      <w:r>
        <w:rPr>
          <w:rFonts w:ascii="Times New Roman" w:hAnsi="Times New Roman" w:cs="Times New Roman"/>
          <w:sz w:val="28"/>
          <w:szCs w:val="28"/>
        </w:rPr>
        <w:t>); в</w:t>
      </w:r>
      <w:r w:rsidRPr="00EC16DB">
        <w:rPr>
          <w:rFonts w:ascii="Times New Roman" w:hAnsi="Times New Roman" w:cs="Times New Roman"/>
          <w:sz w:val="28"/>
          <w:szCs w:val="28"/>
        </w:rPr>
        <w:t xml:space="preserve">оенно-политическую составляющую </w:t>
      </w:r>
      <w:r>
        <w:rPr>
          <w:rFonts w:ascii="Times New Roman" w:hAnsi="Times New Roman" w:cs="Times New Roman"/>
          <w:sz w:val="28"/>
          <w:szCs w:val="28"/>
        </w:rPr>
        <w:t>стали включать и в деятельность меж</w:t>
      </w:r>
      <w:r w:rsidRPr="00EC16DB">
        <w:rPr>
          <w:rFonts w:ascii="Times New Roman" w:hAnsi="Times New Roman" w:cs="Times New Roman"/>
          <w:sz w:val="28"/>
          <w:szCs w:val="28"/>
        </w:rPr>
        <w:t>государств</w:t>
      </w:r>
      <w:r>
        <w:rPr>
          <w:rFonts w:ascii="Times New Roman" w:hAnsi="Times New Roman" w:cs="Times New Roman"/>
          <w:sz w:val="28"/>
          <w:szCs w:val="28"/>
        </w:rPr>
        <w:t>енных объединений – Шанхайской организации сотрудничества (ШОС) и О</w:t>
      </w:r>
      <w:r w:rsidRPr="00663690">
        <w:rPr>
          <w:rFonts w:ascii="Times New Roman" w:hAnsi="Times New Roman" w:cs="Times New Roman"/>
          <w:sz w:val="28"/>
          <w:szCs w:val="28"/>
        </w:rPr>
        <w:t>р</w:t>
      </w:r>
      <w:r>
        <w:rPr>
          <w:rFonts w:ascii="Times New Roman" w:hAnsi="Times New Roman" w:cs="Times New Roman"/>
          <w:sz w:val="28"/>
          <w:szCs w:val="28"/>
        </w:rPr>
        <w:t>ганизации по безопасности и сотрудничеству в Европе (ОБСЕ)).</w:t>
      </w:r>
    </w:p>
    <w:p w14:paraId="6EC8B28B" w14:textId="77777777" w:rsidR="00EF313D" w:rsidRDefault="00EF313D" w:rsidP="00EF313D">
      <w:pPr>
        <w:spacing w:line="360" w:lineRule="auto"/>
        <w:ind w:firstLine="567"/>
        <w:jc w:val="both"/>
        <w:rPr>
          <w:rFonts w:ascii="Times New Roman" w:hAnsi="Times New Roman" w:cs="Times New Roman"/>
          <w:sz w:val="28"/>
          <w:szCs w:val="28"/>
        </w:rPr>
      </w:pPr>
      <w:r w:rsidRPr="00B921CB">
        <w:rPr>
          <w:rFonts w:ascii="Times New Roman" w:hAnsi="Times New Roman" w:cs="Times New Roman"/>
          <w:sz w:val="28"/>
          <w:szCs w:val="28"/>
        </w:rPr>
        <w:t xml:space="preserve">НАТО </w:t>
      </w:r>
      <w:r>
        <w:rPr>
          <w:rFonts w:ascii="Times New Roman" w:hAnsi="Times New Roman" w:cs="Times New Roman"/>
          <w:sz w:val="28"/>
          <w:szCs w:val="28"/>
        </w:rPr>
        <w:t>–</w:t>
      </w:r>
      <w:r w:rsidRPr="00B921CB">
        <w:rPr>
          <w:rFonts w:ascii="Times New Roman" w:hAnsi="Times New Roman" w:cs="Times New Roman"/>
          <w:sz w:val="28"/>
          <w:szCs w:val="28"/>
        </w:rPr>
        <w:t xml:space="preserve"> один из </w:t>
      </w:r>
      <w:r>
        <w:rPr>
          <w:rFonts w:ascii="Times New Roman" w:hAnsi="Times New Roman" w:cs="Times New Roman"/>
          <w:sz w:val="28"/>
          <w:szCs w:val="28"/>
        </w:rPr>
        <w:t xml:space="preserve">старейших и </w:t>
      </w:r>
      <w:r w:rsidRPr="00B921CB">
        <w:rPr>
          <w:rFonts w:ascii="Times New Roman" w:hAnsi="Times New Roman" w:cs="Times New Roman"/>
          <w:sz w:val="28"/>
          <w:szCs w:val="28"/>
        </w:rPr>
        <w:t>крупнейших военно-политических блоко</w:t>
      </w:r>
      <w:r>
        <w:rPr>
          <w:rFonts w:ascii="Times New Roman" w:hAnsi="Times New Roman" w:cs="Times New Roman"/>
          <w:sz w:val="28"/>
          <w:szCs w:val="28"/>
        </w:rPr>
        <w:t xml:space="preserve">в (учрежден 12 странами в 1949 году в связи </w:t>
      </w:r>
      <w:r w:rsidRPr="00AD0E2B">
        <w:rPr>
          <w:rFonts w:ascii="Times New Roman" w:hAnsi="Times New Roman" w:cs="Times New Roman"/>
          <w:sz w:val="28"/>
          <w:szCs w:val="28"/>
        </w:rPr>
        <w:t>с подписанием Северо-Атлантического договора в Вашингтоне</w:t>
      </w:r>
      <w:r>
        <w:rPr>
          <w:rStyle w:val="aa"/>
          <w:rFonts w:ascii="Times New Roman" w:hAnsi="Times New Roman" w:cs="Times New Roman"/>
          <w:sz w:val="28"/>
          <w:szCs w:val="28"/>
        </w:rPr>
        <w:footnoteReference w:id="3"/>
      </w:r>
      <w:r>
        <w:rPr>
          <w:rFonts w:ascii="Times New Roman" w:hAnsi="Times New Roman" w:cs="Times New Roman"/>
          <w:sz w:val="28"/>
          <w:szCs w:val="28"/>
        </w:rPr>
        <w:t>). Между тем его</w:t>
      </w:r>
      <w:r w:rsidRPr="00B921CB">
        <w:rPr>
          <w:rFonts w:ascii="Times New Roman" w:hAnsi="Times New Roman" w:cs="Times New Roman"/>
          <w:sz w:val="28"/>
          <w:szCs w:val="28"/>
        </w:rPr>
        <w:t xml:space="preserve"> </w:t>
      </w:r>
      <w:r>
        <w:rPr>
          <w:rFonts w:ascii="Times New Roman" w:hAnsi="Times New Roman" w:cs="Times New Roman"/>
          <w:sz w:val="28"/>
          <w:szCs w:val="28"/>
        </w:rPr>
        <w:t>с</w:t>
      </w:r>
      <w:r w:rsidRPr="00B921CB">
        <w:rPr>
          <w:rFonts w:ascii="Times New Roman" w:hAnsi="Times New Roman" w:cs="Times New Roman"/>
          <w:sz w:val="28"/>
          <w:szCs w:val="28"/>
        </w:rPr>
        <w:t>остав не является стабильным</w:t>
      </w:r>
      <w:r>
        <w:rPr>
          <w:rFonts w:ascii="Times New Roman" w:hAnsi="Times New Roman" w:cs="Times New Roman"/>
          <w:sz w:val="28"/>
          <w:szCs w:val="28"/>
        </w:rPr>
        <w:t xml:space="preserve">: </w:t>
      </w:r>
      <w:r w:rsidRPr="00B921CB">
        <w:rPr>
          <w:rFonts w:ascii="Times New Roman" w:hAnsi="Times New Roman" w:cs="Times New Roman"/>
          <w:sz w:val="28"/>
          <w:szCs w:val="28"/>
        </w:rPr>
        <w:t xml:space="preserve">были случаи, когда государства выходили из </w:t>
      </w:r>
      <w:r>
        <w:rPr>
          <w:rFonts w:ascii="Times New Roman" w:hAnsi="Times New Roman" w:cs="Times New Roman"/>
          <w:sz w:val="28"/>
          <w:szCs w:val="28"/>
        </w:rPr>
        <w:t>военного корпуса НАТО</w:t>
      </w:r>
      <w:r w:rsidRPr="00B921CB">
        <w:rPr>
          <w:rFonts w:ascii="Times New Roman" w:hAnsi="Times New Roman" w:cs="Times New Roman"/>
          <w:sz w:val="28"/>
          <w:szCs w:val="28"/>
        </w:rPr>
        <w:t>, как например, это сделала Франция 21 февраля 1966 года</w:t>
      </w:r>
      <w:r>
        <w:rPr>
          <w:rFonts w:ascii="Times New Roman" w:hAnsi="Times New Roman" w:cs="Times New Roman"/>
          <w:sz w:val="28"/>
          <w:szCs w:val="28"/>
        </w:rPr>
        <w:t xml:space="preserve"> и офис альянса был в связи с этим перемещен из Парижа в Брюссель, а</w:t>
      </w:r>
      <w:r w:rsidRPr="00B921CB">
        <w:rPr>
          <w:rFonts w:ascii="Times New Roman" w:hAnsi="Times New Roman" w:cs="Times New Roman"/>
          <w:sz w:val="28"/>
          <w:szCs w:val="28"/>
        </w:rPr>
        <w:t xml:space="preserve"> </w:t>
      </w:r>
      <w:r>
        <w:rPr>
          <w:rFonts w:ascii="Times New Roman" w:hAnsi="Times New Roman" w:cs="Times New Roman"/>
          <w:sz w:val="28"/>
          <w:szCs w:val="28"/>
        </w:rPr>
        <w:t xml:space="preserve">кандидаты считались «аспирантами» НАТО; в 21 века блок неоднократно расширялся, например, </w:t>
      </w:r>
      <w:r w:rsidRPr="00B921CB">
        <w:rPr>
          <w:rFonts w:ascii="Times New Roman" w:hAnsi="Times New Roman" w:cs="Times New Roman"/>
          <w:sz w:val="28"/>
          <w:szCs w:val="28"/>
        </w:rPr>
        <w:t xml:space="preserve">Черногория </w:t>
      </w:r>
      <w:r>
        <w:rPr>
          <w:rFonts w:ascii="Times New Roman" w:hAnsi="Times New Roman" w:cs="Times New Roman"/>
          <w:sz w:val="28"/>
          <w:szCs w:val="28"/>
        </w:rPr>
        <w:t xml:space="preserve">в результате «седьмого расширения» присоединилась к альянсу </w:t>
      </w:r>
      <w:r w:rsidRPr="00B921CB">
        <w:rPr>
          <w:rFonts w:ascii="Times New Roman" w:hAnsi="Times New Roman" w:cs="Times New Roman"/>
          <w:sz w:val="28"/>
          <w:szCs w:val="28"/>
        </w:rPr>
        <w:t xml:space="preserve">в 2017 году. </w:t>
      </w:r>
    </w:p>
    <w:p w14:paraId="24766C1E" w14:textId="77777777" w:rsidR="00EF313D" w:rsidRPr="00B921CB" w:rsidRDefault="00EF313D" w:rsidP="00EF313D">
      <w:pPr>
        <w:spacing w:line="360" w:lineRule="auto"/>
        <w:ind w:firstLine="567"/>
        <w:jc w:val="both"/>
        <w:rPr>
          <w:rFonts w:ascii="Times New Roman" w:eastAsia="Times New Roman" w:hAnsi="Times New Roman" w:cs="Times New Roman"/>
          <w:sz w:val="28"/>
          <w:szCs w:val="28"/>
        </w:rPr>
      </w:pPr>
      <w:r w:rsidRPr="00B921CB">
        <w:rPr>
          <w:rFonts w:ascii="Times New Roman" w:hAnsi="Times New Roman" w:cs="Times New Roman"/>
          <w:sz w:val="28"/>
          <w:szCs w:val="28"/>
        </w:rPr>
        <w:t xml:space="preserve">НАТО с момента своего создания выступило продуктом и символом «холодной войны» и создавалось, по мнению, его идеологов, как инструмент </w:t>
      </w:r>
      <w:r w:rsidRPr="00B921CB">
        <w:rPr>
          <w:rFonts w:ascii="Times New Roman" w:hAnsi="Times New Roman" w:cs="Times New Roman"/>
          <w:sz w:val="28"/>
          <w:szCs w:val="28"/>
        </w:rPr>
        <w:lastRenderedPageBreak/>
        <w:t>военно-политического сдерживания распространения влияния СССР</w:t>
      </w:r>
      <w:r w:rsidRPr="00B921CB">
        <w:rPr>
          <w:rFonts w:ascii="Times New Roman" w:eastAsia="Times New Roman" w:hAnsi="Times New Roman" w:cs="Times New Roman"/>
          <w:sz w:val="28"/>
          <w:szCs w:val="28"/>
          <w:vertAlign w:val="superscript"/>
        </w:rPr>
        <w:footnoteReference w:id="4"/>
      </w:r>
      <w:r w:rsidRPr="00B921CB">
        <w:rPr>
          <w:rFonts w:ascii="Times New Roman" w:hAnsi="Times New Roman" w:cs="Times New Roman"/>
          <w:sz w:val="28"/>
          <w:szCs w:val="28"/>
        </w:rPr>
        <w:t xml:space="preserve">. </w:t>
      </w:r>
      <w:r>
        <w:rPr>
          <w:rFonts w:ascii="Times New Roman" w:hAnsi="Times New Roman" w:cs="Times New Roman"/>
          <w:sz w:val="28"/>
          <w:szCs w:val="28"/>
        </w:rPr>
        <w:t>Дополнительный с</w:t>
      </w:r>
      <w:r w:rsidRPr="00B921CB">
        <w:rPr>
          <w:rFonts w:ascii="Times New Roman" w:hAnsi="Times New Roman" w:cs="Times New Roman"/>
          <w:sz w:val="28"/>
          <w:szCs w:val="28"/>
        </w:rPr>
        <w:t>мысл изначального существования блока НАТО в одной из своих речей отразил британский генерал и первый генеральный секретарь НАТО Гастингс Исмей: «Цели блока НАТО:</w:t>
      </w:r>
      <w:r w:rsidRPr="00603473">
        <w:t xml:space="preserve"> </w:t>
      </w:r>
      <w:r>
        <w:rPr>
          <w:rFonts w:ascii="Times New Roman" w:hAnsi="Times New Roman" w:cs="Times New Roman"/>
          <w:sz w:val="28"/>
          <w:szCs w:val="28"/>
        </w:rPr>
        <w:t>д</w:t>
      </w:r>
      <w:r w:rsidRPr="00603473">
        <w:rPr>
          <w:rFonts w:ascii="Times New Roman" w:hAnsi="Times New Roman" w:cs="Times New Roman"/>
          <w:sz w:val="28"/>
          <w:szCs w:val="28"/>
        </w:rPr>
        <w:t>ержать русских вне Европы, американцев</w:t>
      </w:r>
      <w:r>
        <w:rPr>
          <w:rFonts w:ascii="Times New Roman" w:hAnsi="Times New Roman" w:cs="Times New Roman"/>
          <w:sz w:val="28"/>
          <w:szCs w:val="28"/>
        </w:rPr>
        <w:t xml:space="preserve"> – </w:t>
      </w:r>
      <w:r w:rsidRPr="00603473">
        <w:rPr>
          <w:rFonts w:ascii="Times New Roman" w:hAnsi="Times New Roman" w:cs="Times New Roman"/>
          <w:sz w:val="28"/>
          <w:szCs w:val="28"/>
        </w:rPr>
        <w:t>в Европе, а немцев</w:t>
      </w:r>
      <w:r>
        <w:rPr>
          <w:rFonts w:ascii="Times New Roman" w:hAnsi="Times New Roman" w:cs="Times New Roman"/>
          <w:sz w:val="28"/>
          <w:szCs w:val="28"/>
        </w:rPr>
        <w:t xml:space="preserve"> –</w:t>
      </w:r>
      <w:r w:rsidRPr="00603473">
        <w:rPr>
          <w:rFonts w:ascii="Times New Roman" w:hAnsi="Times New Roman" w:cs="Times New Roman"/>
          <w:sz w:val="28"/>
          <w:szCs w:val="28"/>
        </w:rPr>
        <w:t xml:space="preserve"> под контролем Европы</w:t>
      </w:r>
      <w:r w:rsidRPr="00B921CB">
        <w:rPr>
          <w:rFonts w:ascii="Times New Roman" w:hAnsi="Times New Roman" w:cs="Times New Roman"/>
          <w:sz w:val="28"/>
          <w:szCs w:val="28"/>
        </w:rPr>
        <w:t>»</w:t>
      </w:r>
      <w:r>
        <w:rPr>
          <w:rStyle w:val="aa"/>
          <w:rFonts w:ascii="Times New Roman" w:hAnsi="Times New Roman" w:cs="Times New Roman"/>
          <w:sz w:val="28"/>
          <w:szCs w:val="28"/>
        </w:rPr>
        <w:footnoteReference w:id="5"/>
      </w:r>
      <w:r w:rsidRPr="00B921CB">
        <w:rPr>
          <w:rFonts w:ascii="Times New Roman" w:hAnsi="Times New Roman" w:cs="Times New Roman"/>
          <w:sz w:val="28"/>
          <w:szCs w:val="28"/>
        </w:rPr>
        <w:t xml:space="preserve">. </w:t>
      </w:r>
    </w:p>
    <w:p w14:paraId="6E1E8AD8" w14:textId="77777777" w:rsidR="00EF313D" w:rsidRPr="00B921CB" w:rsidRDefault="00EF313D" w:rsidP="00EF313D">
      <w:pPr>
        <w:spacing w:line="360" w:lineRule="auto"/>
        <w:ind w:firstLine="567"/>
        <w:jc w:val="both"/>
        <w:rPr>
          <w:rFonts w:ascii="Times New Roman" w:hAnsi="Times New Roman" w:cs="Times New Roman"/>
          <w:sz w:val="28"/>
          <w:szCs w:val="28"/>
        </w:rPr>
      </w:pPr>
      <w:r w:rsidRPr="00B921CB">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B921CB">
        <w:rPr>
          <w:rFonts w:ascii="Times New Roman" w:hAnsi="Times New Roman" w:cs="Times New Roman"/>
          <w:sz w:val="28"/>
          <w:szCs w:val="28"/>
        </w:rPr>
        <w:t>международно-правово</w:t>
      </w:r>
      <w:r>
        <w:rPr>
          <w:rFonts w:ascii="Times New Roman" w:hAnsi="Times New Roman" w:cs="Times New Roman"/>
          <w:sz w:val="28"/>
          <w:szCs w:val="28"/>
        </w:rPr>
        <w:t>й</w:t>
      </w:r>
      <w:r w:rsidRPr="00B921CB">
        <w:rPr>
          <w:rFonts w:ascii="Times New Roman" w:hAnsi="Times New Roman" w:cs="Times New Roman"/>
          <w:sz w:val="28"/>
          <w:szCs w:val="28"/>
        </w:rPr>
        <w:t xml:space="preserve"> статус</w:t>
      </w:r>
      <w:r>
        <w:rPr>
          <w:rFonts w:ascii="Times New Roman" w:hAnsi="Times New Roman" w:cs="Times New Roman"/>
          <w:sz w:val="28"/>
          <w:szCs w:val="28"/>
        </w:rPr>
        <w:t xml:space="preserve"> альянса повлияло также и </w:t>
      </w:r>
      <w:r w:rsidRPr="00B921CB">
        <w:rPr>
          <w:rFonts w:ascii="Times New Roman" w:hAnsi="Times New Roman" w:cs="Times New Roman"/>
          <w:sz w:val="28"/>
          <w:szCs w:val="28"/>
        </w:rPr>
        <w:t>глубин</w:t>
      </w:r>
      <w:r>
        <w:rPr>
          <w:rFonts w:ascii="Times New Roman" w:hAnsi="Times New Roman" w:cs="Times New Roman"/>
          <w:sz w:val="28"/>
          <w:szCs w:val="28"/>
        </w:rPr>
        <w:t>а</w:t>
      </w:r>
      <w:r w:rsidRPr="00B921CB">
        <w:rPr>
          <w:rFonts w:ascii="Times New Roman" w:hAnsi="Times New Roman" w:cs="Times New Roman"/>
          <w:sz w:val="28"/>
          <w:szCs w:val="28"/>
        </w:rPr>
        <w:t xml:space="preserve"> военной интеграции участников блока </w:t>
      </w:r>
      <w:r>
        <w:rPr>
          <w:rFonts w:ascii="Times New Roman" w:hAnsi="Times New Roman" w:cs="Times New Roman"/>
          <w:sz w:val="28"/>
          <w:szCs w:val="28"/>
        </w:rPr>
        <w:t>с</w:t>
      </w:r>
      <w:r w:rsidRPr="00B921CB">
        <w:rPr>
          <w:rFonts w:ascii="Times New Roman" w:hAnsi="Times New Roman" w:cs="Times New Roman"/>
          <w:sz w:val="28"/>
          <w:szCs w:val="28"/>
        </w:rPr>
        <w:t xml:space="preserve"> наличием ярко выраженного лидера </w:t>
      </w:r>
      <w:r>
        <w:rPr>
          <w:rFonts w:ascii="Times New Roman" w:hAnsi="Times New Roman" w:cs="Times New Roman"/>
          <w:sz w:val="28"/>
          <w:szCs w:val="28"/>
        </w:rPr>
        <w:t xml:space="preserve">США и соответственно </w:t>
      </w:r>
      <w:r w:rsidRPr="00B921CB">
        <w:rPr>
          <w:rFonts w:ascii="Times New Roman" w:hAnsi="Times New Roman" w:cs="Times New Roman"/>
          <w:sz w:val="28"/>
          <w:szCs w:val="28"/>
        </w:rPr>
        <w:t xml:space="preserve">внимание борьбе с международным терроризмом. Печально известный террористический акт 11 сентября изменил мир и поставил под угрозу всю мировую систему безопасности, что потребовало от НАТО трансформации в условиях глобальных террористических угроз. </w:t>
      </w:r>
      <w:r>
        <w:rPr>
          <w:rFonts w:ascii="Times New Roman" w:hAnsi="Times New Roman" w:cs="Times New Roman"/>
          <w:sz w:val="28"/>
          <w:szCs w:val="28"/>
        </w:rPr>
        <w:t>Неслучайно поэтому в</w:t>
      </w:r>
      <w:r w:rsidRPr="00B921CB">
        <w:rPr>
          <w:rFonts w:ascii="Times New Roman" w:hAnsi="Times New Roman" w:cs="Times New Roman"/>
          <w:sz w:val="28"/>
          <w:szCs w:val="28"/>
        </w:rPr>
        <w:t>оинский контингент НАТО активно участвовал в борьбе с международным терроризмом в Афганистане, Ираке, Сирии</w:t>
      </w:r>
      <w:r w:rsidRPr="00B921CB">
        <w:rPr>
          <w:rFonts w:ascii="Times New Roman" w:eastAsia="Times New Roman" w:hAnsi="Times New Roman" w:cs="Times New Roman"/>
          <w:sz w:val="28"/>
          <w:szCs w:val="28"/>
          <w:vertAlign w:val="superscript"/>
        </w:rPr>
        <w:footnoteReference w:id="6"/>
      </w:r>
      <w:r w:rsidRPr="00B921CB">
        <w:rPr>
          <w:rFonts w:ascii="Times New Roman" w:hAnsi="Times New Roman" w:cs="Times New Roman"/>
          <w:sz w:val="28"/>
          <w:szCs w:val="28"/>
        </w:rPr>
        <w:t xml:space="preserve">. </w:t>
      </w:r>
    </w:p>
    <w:p w14:paraId="24C17968" w14:textId="77777777" w:rsidR="00EF313D" w:rsidRDefault="00EF313D" w:rsidP="00EF313D">
      <w:pPr>
        <w:tabs>
          <w:tab w:val="num" w:pos="142"/>
          <w:tab w:val="left" w:pos="993"/>
        </w:tabs>
        <w:spacing w:line="360" w:lineRule="auto"/>
        <w:ind w:firstLine="567"/>
        <w:contextualSpacing/>
        <w:jc w:val="both"/>
        <w:rPr>
          <w:rFonts w:ascii="Times New Roman" w:hAnsi="Times New Roman" w:cs="Times New Roman"/>
          <w:color w:val="000000" w:themeColor="text1"/>
          <w:sz w:val="28"/>
          <w:szCs w:val="28"/>
        </w:rPr>
      </w:pPr>
      <w:r w:rsidRPr="00B921CB">
        <w:rPr>
          <w:rFonts w:ascii="Times New Roman" w:hAnsi="Times New Roman" w:cs="Times New Roman"/>
          <w:color w:val="000000" w:themeColor="text1"/>
          <w:sz w:val="28"/>
          <w:szCs w:val="28"/>
        </w:rPr>
        <w:t>Одна</w:t>
      </w:r>
      <w:r>
        <w:rPr>
          <w:rFonts w:ascii="Times New Roman" w:hAnsi="Times New Roman" w:cs="Times New Roman"/>
          <w:color w:val="000000" w:themeColor="text1"/>
          <w:sz w:val="28"/>
          <w:szCs w:val="28"/>
        </w:rPr>
        <w:t>ко</w:t>
      </w:r>
      <w:r w:rsidRPr="00B921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среди</w:t>
      </w:r>
      <w:r w:rsidRPr="00B921CB">
        <w:rPr>
          <w:rFonts w:ascii="Times New Roman" w:hAnsi="Times New Roman" w:cs="Times New Roman"/>
          <w:color w:val="000000" w:themeColor="text1"/>
          <w:sz w:val="28"/>
          <w:szCs w:val="28"/>
        </w:rPr>
        <w:t xml:space="preserve"> основных претензий международного сообщества к альянсу </w:t>
      </w:r>
      <w:r>
        <w:rPr>
          <w:rFonts w:ascii="Times New Roman" w:hAnsi="Times New Roman" w:cs="Times New Roman"/>
          <w:color w:val="000000" w:themeColor="text1"/>
          <w:sz w:val="28"/>
          <w:szCs w:val="28"/>
        </w:rPr>
        <w:t>–</w:t>
      </w:r>
      <w:r w:rsidRPr="00B921CB">
        <w:rPr>
          <w:rFonts w:ascii="Times New Roman" w:hAnsi="Times New Roman" w:cs="Times New Roman"/>
          <w:color w:val="000000" w:themeColor="text1"/>
          <w:sz w:val="28"/>
          <w:szCs w:val="28"/>
        </w:rPr>
        <w:t xml:space="preserve"> примен</w:t>
      </w:r>
      <w:r>
        <w:rPr>
          <w:rFonts w:ascii="Times New Roman" w:hAnsi="Times New Roman" w:cs="Times New Roman"/>
          <w:color w:val="000000" w:themeColor="text1"/>
          <w:sz w:val="28"/>
          <w:szCs w:val="28"/>
        </w:rPr>
        <w:t>ение</w:t>
      </w:r>
      <w:r w:rsidRPr="00B921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w:t>
      </w:r>
      <w:r w:rsidRPr="00B921CB">
        <w:rPr>
          <w:rFonts w:ascii="Times New Roman" w:hAnsi="Times New Roman" w:cs="Times New Roman"/>
          <w:color w:val="000000" w:themeColor="text1"/>
          <w:sz w:val="28"/>
          <w:szCs w:val="28"/>
        </w:rPr>
        <w:t>санкци</w:t>
      </w:r>
      <w:r>
        <w:rPr>
          <w:rFonts w:ascii="Times New Roman" w:hAnsi="Times New Roman" w:cs="Times New Roman"/>
          <w:color w:val="000000" w:themeColor="text1"/>
          <w:sz w:val="28"/>
          <w:szCs w:val="28"/>
        </w:rPr>
        <w:t>он</w:t>
      </w:r>
      <w:r w:rsidRPr="00B921CB">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рованной</w:t>
      </w:r>
      <w:r w:rsidRPr="00B921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СБ</w:t>
      </w:r>
      <w:r w:rsidRPr="00B921CB">
        <w:rPr>
          <w:rFonts w:ascii="Times New Roman" w:hAnsi="Times New Roman" w:cs="Times New Roman"/>
          <w:color w:val="000000" w:themeColor="text1"/>
          <w:sz w:val="28"/>
          <w:szCs w:val="28"/>
        </w:rPr>
        <w:t xml:space="preserve"> ООН</w:t>
      </w:r>
      <w:r>
        <w:rPr>
          <w:rFonts w:ascii="Times New Roman" w:hAnsi="Times New Roman" w:cs="Times New Roman"/>
          <w:color w:val="000000" w:themeColor="text1"/>
          <w:sz w:val="28"/>
          <w:szCs w:val="28"/>
        </w:rPr>
        <w:t xml:space="preserve"> силы</w:t>
      </w:r>
      <w:r w:rsidRPr="00B921CB">
        <w:rPr>
          <w:rFonts w:ascii="Times New Roman" w:hAnsi="Times New Roman" w:cs="Times New Roman"/>
          <w:color w:val="000000" w:themeColor="text1"/>
          <w:sz w:val="28"/>
          <w:szCs w:val="28"/>
        </w:rPr>
        <w:t xml:space="preserve">, что нарушает </w:t>
      </w:r>
      <w:r>
        <w:rPr>
          <w:rFonts w:ascii="Times New Roman" w:hAnsi="Times New Roman" w:cs="Times New Roman"/>
          <w:color w:val="000000" w:themeColor="text1"/>
          <w:sz w:val="28"/>
          <w:szCs w:val="28"/>
        </w:rPr>
        <w:t>вышеуказанную норму</w:t>
      </w:r>
      <w:r w:rsidRPr="00B921CB">
        <w:rPr>
          <w:rFonts w:ascii="Times New Roman" w:hAnsi="Times New Roman" w:cs="Times New Roman"/>
          <w:color w:val="000000" w:themeColor="text1"/>
          <w:sz w:val="28"/>
          <w:szCs w:val="28"/>
        </w:rPr>
        <w:t xml:space="preserve"> Устав</w:t>
      </w:r>
      <w:r>
        <w:rPr>
          <w:rFonts w:ascii="Times New Roman" w:hAnsi="Times New Roman" w:cs="Times New Roman"/>
          <w:color w:val="000000" w:themeColor="text1"/>
          <w:sz w:val="28"/>
          <w:szCs w:val="28"/>
        </w:rPr>
        <w:t>а</w:t>
      </w:r>
      <w:r w:rsidRPr="00B921CB">
        <w:rPr>
          <w:rFonts w:ascii="Times New Roman" w:hAnsi="Times New Roman" w:cs="Times New Roman"/>
          <w:color w:val="000000" w:themeColor="text1"/>
          <w:sz w:val="28"/>
          <w:szCs w:val="28"/>
        </w:rPr>
        <w:t xml:space="preserve"> ООН</w:t>
      </w:r>
      <w:r>
        <w:rPr>
          <w:rFonts w:ascii="Times New Roman" w:hAnsi="Times New Roman" w:cs="Times New Roman"/>
          <w:color w:val="000000" w:themeColor="text1"/>
          <w:sz w:val="28"/>
          <w:szCs w:val="28"/>
        </w:rPr>
        <w:t xml:space="preserve">, а также его положения о </w:t>
      </w:r>
      <w:r w:rsidRPr="00B921CB">
        <w:rPr>
          <w:rFonts w:ascii="Times New Roman" w:hAnsi="Times New Roman" w:cs="Times New Roman"/>
          <w:color w:val="000000" w:themeColor="text1"/>
          <w:sz w:val="28"/>
          <w:szCs w:val="28"/>
        </w:rPr>
        <w:t>самооборон</w:t>
      </w:r>
      <w:r>
        <w:rPr>
          <w:rFonts w:ascii="Times New Roman" w:hAnsi="Times New Roman" w:cs="Times New Roman"/>
          <w:color w:val="000000" w:themeColor="text1"/>
          <w:sz w:val="28"/>
          <w:szCs w:val="28"/>
        </w:rPr>
        <w:t>е и коллективной безопасности</w:t>
      </w:r>
      <w:r w:rsidRPr="00B921C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подтвержденные</w:t>
      </w:r>
      <w:r w:rsidRPr="00B921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статье 5</w:t>
      </w:r>
      <w:r w:rsidRPr="00B921CB">
        <w:rPr>
          <w:rFonts w:ascii="Times New Roman" w:hAnsi="Times New Roman" w:cs="Times New Roman"/>
          <w:color w:val="000000" w:themeColor="text1"/>
          <w:sz w:val="28"/>
          <w:szCs w:val="28"/>
        </w:rPr>
        <w:t xml:space="preserve"> Вашингтонского договора</w:t>
      </w:r>
      <w:r w:rsidRPr="00B921CB">
        <w:rPr>
          <w:rStyle w:val="aa"/>
          <w:rFonts w:ascii="Times New Roman" w:hAnsi="Times New Roman" w:cs="Times New Roman"/>
          <w:color w:val="000000" w:themeColor="text1"/>
          <w:sz w:val="28"/>
          <w:szCs w:val="28"/>
        </w:rPr>
        <w:footnoteReference w:id="7"/>
      </w:r>
      <w:r w:rsidRPr="00B921CB">
        <w:rPr>
          <w:rFonts w:ascii="Times New Roman" w:hAnsi="Times New Roman" w:cs="Times New Roman"/>
          <w:color w:val="000000" w:themeColor="text1"/>
          <w:sz w:val="28"/>
          <w:szCs w:val="28"/>
        </w:rPr>
        <w:t>.</w:t>
      </w:r>
    </w:p>
    <w:p w14:paraId="2D5B44DA" w14:textId="77777777" w:rsidR="00EF313D" w:rsidRPr="00B921CB" w:rsidRDefault="00EF313D" w:rsidP="00EF313D">
      <w:pPr>
        <w:tabs>
          <w:tab w:val="num" w:pos="142"/>
          <w:tab w:val="left" w:pos="993"/>
        </w:tabs>
        <w:spacing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Данный </w:t>
      </w:r>
      <w:r w:rsidRPr="00B921CB">
        <w:rPr>
          <w:rFonts w:ascii="Times New Roman" w:hAnsi="Times New Roman" w:cs="Times New Roman"/>
          <w:color w:val="000000" w:themeColor="text1"/>
          <w:sz w:val="28"/>
          <w:szCs w:val="28"/>
        </w:rPr>
        <w:t xml:space="preserve">вопрос обсуждался </w:t>
      </w:r>
      <w:r>
        <w:rPr>
          <w:rFonts w:ascii="Times New Roman" w:hAnsi="Times New Roman" w:cs="Times New Roman"/>
          <w:color w:val="000000" w:themeColor="text1"/>
          <w:sz w:val="28"/>
          <w:szCs w:val="28"/>
        </w:rPr>
        <w:t xml:space="preserve">и </w:t>
      </w:r>
      <w:r w:rsidRPr="00B921CB">
        <w:rPr>
          <w:rFonts w:ascii="Times New Roman" w:hAnsi="Times New Roman" w:cs="Times New Roman"/>
          <w:color w:val="000000" w:themeColor="text1"/>
          <w:sz w:val="28"/>
          <w:szCs w:val="28"/>
        </w:rPr>
        <w:t xml:space="preserve">в связи с войной </w:t>
      </w:r>
      <w:r>
        <w:rPr>
          <w:rFonts w:ascii="Times New Roman" w:hAnsi="Times New Roman" w:cs="Times New Roman"/>
          <w:color w:val="000000" w:themeColor="text1"/>
          <w:sz w:val="28"/>
          <w:szCs w:val="28"/>
        </w:rPr>
        <w:t>в</w:t>
      </w:r>
      <w:r w:rsidRPr="00B921CB">
        <w:rPr>
          <w:rFonts w:ascii="Times New Roman" w:hAnsi="Times New Roman" w:cs="Times New Roman"/>
          <w:color w:val="000000" w:themeColor="text1"/>
          <w:sz w:val="28"/>
          <w:szCs w:val="28"/>
        </w:rPr>
        <w:t xml:space="preserve"> Югославии</w:t>
      </w:r>
      <w:r w:rsidRPr="00B921CB">
        <w:rPr>
          <w:rStyle w:val="aa"/>
          <w:rFonts w:ascii="Times New Roman" w:hAnsi="Times New Roman" w:cs="Times New Roman"/>
          <w:color w:val="000000" w:themeColor="text1"/>
          <w:sz w:val="28"/>
          <w:szCs w:val="28"/>
        </w:rPr>
        <w:footnoteReference w:id="8"/>
      </w:r>
      <w:r w:rsidRPr="00B921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w:t>
      </w:r>
      <w:r w:rsidRPr="00B921CB">
        <w:rPr>
          <w:rFonts w:ascii="Times New Roman" w:hAnsi="Times New Roman" w:cs="Times New Roman"/>
          <w:color w:val="000000" w:themeColor="text1"/>
          <w:sz w:val="28"/>
          <w:szCs w:val="28"/>
        </w:rPr>
        <w:t xml:space="preserve"> </w:t>
      </w:r>
      <w:r w:rsidRPr="00B921CB">
        <w:rPr>
          <w:rFonts w:ascii="Times New Roman" w:hAnsi="Times New Roman" w:cs="Times New Roman"/>
          <w:sz w:val="28"/>
          <w:szCs w:val="28"/>
        </w:rPr>
        <w:t xml:space="preserve">Сербия и Черногория подали иск в </w:t>
      </w:r>
      <w:r w:rsidRPr="00B921CB">
        <w:rPr>
          <w:rFonts w:ascii="Times New Roman" w:hAnsi="Times New Roman" w:cs="Times New Roman"/>
          <w:color w:val="000000" w:themeColor="text1"/>
          <w:sz w:val="28"/>
          <w:szCs w:val="28"/>
        </w:rPr>
        <w:t>Международный суд</w:t>
      </w:r>
      <w:r w:rsidRPr="00B921CB">
        <w:rPr>
          <w:rFonts w:ascii="Times New Roman" w:hAnsi="Times New Roman" w:cs="Times New Roman"/>
          <w:sz w:val="28"/>
          <w:szCs w:val="28"/>
        </w:rPr>
        <w:t xml:space="preserve"> </w:t>
      </w:r>
      <w:r>
        <w:rPr>
          <w:rFonts w:ascii="Times New Roman" w:hAnsi="Times New Roman" w:cs="Times New Roman"/>
          <w:sz w:val="28"/>
          <w:szCs w:val="28"/>
        </w:rPr>
        <w:t xml:space="preserve">ООН </w:t>
      </w:r>
      <w:r w:rsidRPr="00B921CB">
        <w:rPr>
          <w:rFonts w:ascii="Times New Roman" w:hAnsi="Times New Roman" w:cs="Times New Roman"/>
          <w:sz w:val="28"/>
          <w:szCs w:val="28"/>
        </w:rPr>
        <w:t xml:space="preserve">на </w:t>
      </w:r>
      <w:r>
        <w:rPr>
          <w:rFonts w:ascii="Times New Roman" w:hAnsi="Times New Roman" w:cs="Times New Roman"/>
          <w:sz w:val="28"/>
          <w:szCs w:val="28"/>
        </w:rPr>
        <w:t>8</w:t>
      </w:r>
      <w:r w:rsidRPr="00B921CB">
        <w:rPr>
          <w:rFonts w:ascii="Times New Roman" w:hAnsi="Times New Roman" w:cs="Times New Roman"/>
          <w:sz w:val="28"/>
          <w:szCs w:val="28"/>
        </w:rPr>
        <w:t xml:space="preserve"> стран НАТО о признании воздушных ударов по Югославии незаконными</w:t>
      </w:r>
      <w:r w:rsidRPr="00B921CB">
        <w:rPr>
          <w:rStyle w:val="aa"/>
          <w:rFonts w:ascii="Times New Roman" w:hAnsi="Times New Roman" w:cs="Times New Roman"/>
          <w:sz w:val="28"/>
          <w:szCs w:val="28"/>
        </w:rPr>
        <w:footnoteReference w:id="9"/>
      </w:r>
      <w:r w:rsidRPr="00B921CB">
        <w:rPr>
          <w:rFonts w:ascii="Times New Roman" w:hAnsi="Times New Roman" w:cs="Times New Roman"/>
          <w:color w:val="000000" w:themeColor="text1"/>
          <w:sz w:val="28"/>
          <w:szCs w:val="28"/>
        </w:rPr>
        <w:t>.</w:t>
      </w:r>
    </w:p>
    <w:p w14:paraId="216D3045" w14:textId="77777777" w:rsidR="00EF313D" w:rsidRDefault="00EF313D" w:rsidP="00EF313D">
      <w:pPr>
        <w:spacing w:line="360" w:lineRule="auto"/>
        <w:ind w:firstLine="567"/>
        <w:jc w:val="both"/>
        <w:rPr>
          <w:rFonts w:ascii="Times New Roman" w:hAnsi="Times New Roman" w:cs="Times New Roman"/>
          <w:sz w:val="28"/>
          <w:szCs w:val="28"/>
        </w:rPr>
      </w:pPr>
      <w:r w:rsidRPr="00EC16DB">
        <w:rPr>
          <w:rFonts w:ascii="Times New Roman" w:hAnsi="Times New Roman" w:cs="Times New Roman"/>
          <w:sz w:val="28"/>
          <w:szCs w:val="28"/>
        </w:rPr>
        <w:t xml:space="preserve">Определенным противовесом </w:t>
      </w:r>
      <w:r>
        <w:rPr>
          <w:rFonts w:ascii="Times New Roman" w:hAnsi="Times New Roman" w:cs="Times New Roman"/>
          <w:sz w:val="28"/>
          <w:szCs w:val="28"/>
        </w:rPr>
        <w:t>НАТО можно считать</w:t>
      </w:r>
      <w:r w:rsidRPr="00EC16DB">
        <w:rPr>
          <w:rFonts w:ascii="Times New Roman" w:hAnsi="Times New Roman" w:cs="Times New Roman"/>
          <w:sz w:val="28"/>
          <w:szCs w:val="28"/>
        </w:rPr>
        <w:t xml:space="preserve"> ОДКБ, где ключевую роль играет Российская Федерация</w:t>
      </w:r>
      <w:r>
        <w:rPr>
          <w:rFonts w:ascii="Times New Roman" w:hAnsi="Times New Roman" w:cs="Times New Roman"/>
          <w:sz w:val="28"/>
          <w:szCs w:val="28"/>
        </w:rPr>
        <w:t xml:space="preserve"> (штаб-квартира организации находится в Москве)</w:t>
      </w:r>
      <w:r w:rsidRPr="00EC16DB">
        <w:rPr>
          <w:rFonts w:ascii="Times New Roman" w:hAnsi="Times New Roman" w:cs="Times New Roman"/>
          <w:sz w:val="28"/>
          <w:szCs w:val="28"/>
        </w:rPr>
        <w:t>.</w:t>
      </w:r>
      <w:r w:rsidRPr="00C1291D">
        <w:rPr>
          <w:rFonts w:ascii="Times New Roman" w:hAnsi="Times New Roman" w:cs="Times New Roman"/>
          <w:sz w:val="28"/>
          <w:szCs w:val="28"/>
        </w:rPr>
        <w:t xml:space="preserve"> </w:t>
      </w:r>
      <w:r>
        <w:rPr>
          <w:rFonts w:ascii="Times New Roman" w:hAnsi="Times New Roman" w:cs="Times New Roman"/>
          <w:sz w:val="28"/>
          <w:szCs w:val="28"/>
        </w:rPr>
        <w:t>ОДКБ в контексте регионального соглашения учреждена договором 6 государств Содружества Независимых Государств, подписанном в Ташкенте в 1992 году</w:t>
      </w:r>
      <w:r>
        <w:rPr>
          <w:rStyle w:val="aa"/>
          <w:rFonts w:ascii="Times New Roman" w:hAnsi="Times New Roman" w:cs="Times New Roman"/>
          <w:sz w:val="28"/>
          <w:szCs w:val="28"/>
        </w:rPr>
        <w:footnoteReference w:id="10"/>
      </w:r>
      <w:r>
        <w:rPr>
          <w:rFonts w:ascii="Times New Roman" w:hAnsi="Times New Roman" w:cs="Times New Roman"/>
          <w:sz w:val="28"/>
          <w:szCs w:val="28"/>
        </w:rPr>
        <w:t xml:space="preserve"> (примечательно, что один из учредителей Узбекистан впоследствии вышел из альянса, вступив в идеологически оппозиционную </w:t>
      </w:r>
      <w:r w:rsidRPr="00F8730B">
        <w:rPr>
          <w:rFonts w:ascii="Times New Roman" w:hAnsi="Times New Roman" w:cs="Times New Roman"/>
          <w:sz w:val="28"/>
          <w:szCs w:val="28"/>
        </w:rPr>
        <w:t>Организаци</w:t>
      </w:r>
      <w:r>
        <w:rPr>
          <w:rFonts w:ascii="Times New Roman" w:hAnsi="Times New Roman" w:cs="Times New Roman"/>
          <w:sz w:val="28"/>
          <w:szCs w:val="28"/>
        </w:rPr>
        <w:t>ю</w:t>
      </w:r>
      <w:r w:rsidRPr="00F8730B">
        <w:rPr>
          <w:rFonts w:ascii="Times New Roman" w:hAnsi="Times New Roman" w:cs="Times New Roman"/>
          <w:sz w:val="28"/>
          <w:szCs w:val="28"/>
        </w:rPr>
        <w:t xml:space="preserve"> за демократию и экономическое развитие </w:t>
      </w:r>
      <w:r>
        <w:rPr>
          <w:rFonts w:ascii="Times New Roman" w:hAnsi="Times New Roman" w:cs="Times New Roman"/>
          <w:sz w:val="28"/>
          <w:szCs w:val="28"/>
        </w:rPr>
        <w:t xml:space="preserve">– </w:t>
      </w:r>
      <w:r w:rsidRPr="00F8730B">
        <w:rPr>
          <w:rFonts w:ascii="Times New Roman" w:hAnsi="Times New Roman" w:cs="Times New Roman"/>
          <w:sz w:val="28"/>
          <w:szCs w:val="28"/>
        </w:rPr>
        <w:t>ГУАМ</w:t>
      </w:r>
      <w:r>
        <w:rPr>
          <w:rFonts w:ascii="Times New Roman" w:hAnsi="Times New Roman" w:cs="Times New Roman"/>
          <w:sz w:val="28"/>
          <w:szCs w:val="28"/>
        </w:rPr>
        <w:t>, затем опять присоединялся, но позже приостановил членство; по нормам Ташкентского пакта</w:t>
      </w:r>
      <w:r w:rsidRPr="008C1E55">
        <w:t xml:space="preserve"> </w:t>
      </w:r>
      <w:r>
        <w:rPr>
          <w:rFonts w:ascii="Times New Roman" w:hAnsi="Times New Roman" w:cs="Times New Roman"/>
          <w:sz w:val="28"/>
          <w:szCs w:val="28"/>
        </w:rPr>
        <w:t>п</w:t>
      </w:r>
      <w:r w:rsidRPr="008C1E55">
        <w:rPr>
          <w:rFonts w:ascii="Times New Roman" w:hAnsi="Times New Roman" w:cs="Times New Roman"/>
          <w:sz w:val="28"/>
          <w:szCs w:val="28"/>
        </w:rPr>
        <w:t xml:space="preserve">одписавшим </w:t>
      </w:r>
      <w:r>
        <w:rPr>
          <w:rFonts w:ascii="Times New Roman" w:hAnsi="Times New Roman" w:cs="Times New Roman"/>
          <w:sz w:val="28"/>
          <w:szCs w:val="28"/>
        </w:rPr>
        <w:t xml:space="preserve">его </w:t>
      </w:r>
      <w:r w:rsidRPr="008C1E55">
        <w:rPr>
          <w:rFonts w:ascii="Times New Roman" w:hAnsi="Times New Roman" w:cs="Times New Roman"/>
          <w:sz w:val="28"/>
          <w:szCs w:val="28"/>
        </w:rPr>
        <w:t>сторонам запрещено вступать в другие военные альянсы</w:t>
      </w:r>
      <w:r>
        <w:rPr>
          <w:rFonts w:ascii="Times New Roman" w:hAnsi="Times New Roman" w:cs="Times New Roman"/>
          <w:sz w:val="28"/>
          <w:szCs w:val="28"/>
        </w:rPr>
        <w:t>). В свою очередь Устав 2002 года</w:t>
      </w:r>
      <w:r>
        <w:rPr>
          <w:rStyle w:val="aa"/>
          <w:rFonts w:ascii="Times New Roman" w:hAnsi="Times New Roman" w:cs="Times New Roman"/>
          <w:sz w:val="28"/>
          <w:szCs w:val="28"/>
        </w:rPr>
        <w:footnoteReference w:id="11"/>
      </w:r>
      <w:r>
        <w:rPr>
          <w:rFonts w:ascii="Times New Roman" w:hAnsi="Times New Roman" w:cs="Times New Roman"/>
          <w:sz w:val="28"/>
          <w:szCs w:val="28"/>
        </w:rPr>
        <w:t xml:space="preserve"> формализовал ОДКБ как организацию с последующим </w:t>
      </w:r>
      <w:r w:rsidRPr="00C10CDB">
        <w:rPr>
          <w:rFonts w:ascii="Times New Roman" w:hAnsi="Times New Roman" w:cs="Times New Roman"/>
          <w:sz w:val="28"/>
          <w:szCs w:val="28"/>
        </w:rPr>
        <w:t>статус</w:t>
      </w:r>
      <w:r>
        <w:rPr>
          <w:rFonts w:ascii="Times New Roman" w:hAnsi="Times New Roman" w:cs="Times New Roman"/>
          <w:sz w:val="28"/>
          <w:szCs w:val="28"/>
        </w:rPr>
        <w:t>ом</w:t>
      </w:r>
      <w:r w:rsidRPr="00C10CDB">
        <w:rPr>
          <w:rFonts w:ascii="Times New Roman" w:hAnsi="Times New Roman" w:cs="Times New Roman"/>
          <w:sz w:val="28"/>
          <w:szCs w:val="28"/>
        </w:rPr>
        <w:t xml:space="preserve"> наблюдателя в Генеральной Ассамблее ООН</w:t>
      </w:r>
      <w:r>
        <w:rPr>
          <w:rFonts w:ascii="Times New Roman" w:hAnsi="Times New Roman" w:cs="Times New Roman"/>
          <w:sz w:val="28"/>
          <w:szCs w:val="28"/>
        </w:rPr>
        <w:t>.</w:t>
      </w:r>
    </w:p>
    <w:p w14:paraId="74E18F12" w14:textId="77777777" w:rsidR="00EF313D" w:rsidRDefault="00EF313D" w:rsidP="00EF313D">
      <w:pPr>
        <w:spacing w:line="360" w:lineRule="auto"/>
        <w:ind w:firstLine="567"/>
        <w:jc w:val="both"/>
        <w:rPr>
          <w:rFonts w:ascii="Times New Roman" w:hAnsi="Times New Roman" w:cs="Times New Roman"/>
          <w:sz w:val="28"/>
          <w:szCs w:val="28"/>
        </w:rPr>
      </w:pPr>
      <w:r w:rsidRPr="006023ED">
        <w:rPr>
          <w:rFonts w:ascii="Times New Roman" w:hAnsi="Times New Roman" w:cs="Times New Roman"/>
          <w:sz w:val="28"/>
          <w:szCs w:val="28"/>
        </w:rPr>
        <w:t xml:space="preserve">ОДКБ сосредоточилась на проведении миротворческих </w:t>
      </w:r>
      <w:r>
        <w:rPr>
          <w:rFonts w:ascii="Times New Roman" w:hAnsi="Times New Roman" w:cs="Times New Roman"/>
          <w:sz w:val="28"/>
          <w:szCs w:val="28"/>
        </w:rPr>
        <w:t xml:space="preserve">специальных </w:t>
      </w:r>
      <w:r w:rsidRPr="006023ED">
        <w:rPr>
          <w:rFonts w:ascii="Times New Roman" w:hAnsi="Times New Roman" w:cs="Times New Roman"/>
          <w:sz w:val="28"/>
          <w:szCs w:val="28"/>
        </w:rPr>
        <w:t>операций и совместных военных учений между странами-членами</w:t>
      </w:r>
      <w:r>
        <w:rPr>
          <w:rFonts w:ascii="Times New Roman" w:hAnsi="Times New Roman" w:cs="Times New Roman"/>
          <w:sz w:val="28"/>
          <w:szCs w:val="28"/>
        </w:rPr>
        <w:t>, миссий коллективной безопасности при этом не реализует</w:t>
      </w:r>
      <w:r>
        <w:rPr>
          <w:rStyle w:val="aa"/>
          <w:rFonts w:ascii="Times New Roman" w:hAnsi="Times New Roman" w:cs="Times New Roman"/>
          <w:sz w:val="28"/>
          <w:szCs w:val="28"/>
        </w:rPr>
        <w:footnoteReference w:id="12"/>
      </w:r>
      <w:r>
        <w:rPr>
          <w:rFonts w:ascii="Times New Roman" w:hAnsi="Times New Roman" w:cs="Times New Roman"/>
          <w:sz w:val="28"/>
          <w:szCs w:val="28"/>
        </w:rPr>
        <w:t xml:space="preserve">. В частности, </w:t>
      </w:r>
      <w:r>
        <w:rPr>
          <w:rFonts w:ascii="Times New Roman" w:hAnsi="Times New Roman" w:cs="Times New Roman"/>
          <w:sz w:val="28"/>
          <w:szCs w:val="28"/>
        </w:rPr>
        <w:lastRenderedPageBreak/>
        <w:t xml:space="preserve">антитеррористические (совместно с </w:t>
      </w:r>
      <w:r w:rsidRPr="00E957C3">
        <w:rPr>
          <w:rFonts w:ascii="Times New Roman" w:hAnsi="Times New Roman" w:cs="Times New Roman"/>
          <w:sz w:val="28"/>
          <w:szCs w:val="28"/>
        </w:rPr>
        <w:t>Антитеррористическ</w:t>
      </w:r>
      <w:r>
        <w:rPr>
          <w:rFonts w:ascii="Times New Roman" w:hAnsi="Times New Roman" w:cs="Times New Roman"/>
          <w:sz w:val="28"/>
          <w:szCs w:val="28"/>
        </w:rPr>
        <w:t>им</w:t>
      </w:r>
      <w:r w:rsidRPr="00E957C3">
        <w:rPr>
          <w:rFonts w:ascii="Times New Roman" w:hAnsi="Times New Roman" w:cs="Times New Roman"/>
          <w:sz w:val="28"/>
          <w:szCs w:val="28"/>
        </w:rPr>
        <w:t xml:space="preserve"> центр</w:t>
      </w:r>
      <w:r>
        <w:rPr>
          <w:rFonts w:ascii="Times New Roman" w:hAnsi="Times New Roman" w:cs="Times New Roman"/>
          <w:sz w:val="28"/>
          <w:szCs w:val="28"/>
        </w:rPr>
        <w:t>ом</w:t>
      </w:r>
      <w:r w:rsidRPr="00E957C3">
        <w:rPr>
          <w:rFonts w:ascii="Times New Roman" w:hAnsi="Times New Roman" w:cs="Times New Roman"/>
          <w:sz w:val="28"/>
          <w:szCs w:val="28"/>
        </w:rPr>
        <w:t xml:space="preserve"> государств</w:t>
      </w:r>
      <w:r>
        <w:rPr>
          <w:rFonts w:ascii="Times New Roman" w:hAnsi="Times New Roman" w:cs="Times New Roman"/>
          <w:sz w:val="28"/>
          <w:szCs w:val="28"/>
        </w:rPr>
        <w:t>-</w:t>
      </w:r>
      <w:r w:rsidRPr="00E957C3">
        <w:rPr>
          <w:rFonts w:ascii="Times New Roman" w:hAnsi="Times New Roman" w:cs="Times New Roman"/>
          <w:sz w:val="28"/>
          <w:szCs w:val="28"/>
        </w:rPr>
        <w:t>участников СНГ</w:t>
      </w:r>
      <w:r>
        <w:rPr>
          <w:rStyle w:val="aa"/>
          <w:rFonts w:ascii="Times New Roman" w:hAnsi="Times New Roman" w:cs="Times New Roman"/>
          <w:sz w:val="28"/>
          <w:szCs w:val="28"/>
        </w:rPr>
        <w:footnoteReference w:id="13"/>
      </w:r>
      <w:r>
        <w:rPr>
          <w:rFonts w:ascii="Times New Roman" w:hAnsi="Times New Roman" w:cs="Times New Roman"/>
          <w:sz w:val="28"/>
          <w:szCs w:val="28"/>
        </w:rPr>
        <w:t xml:space="preserve"> и ООН – в рамках подписанного в</w:t>
      </w:r>
      <w:r w:rsidRPr="00E957C3">
        <w:rPr>
          <w:rFonts w:ascii="Times New Roman" w:hAnsi="Times New Roman" w:cs="Times New Roman"/>
          <w:sz w:val="28"/>
          <w:szCs w:val="28"/>
        </w:rPr>
        <w:t xml:space="preserve"> ходе 71-й сессии Ген</w:t>
      </w:r>
      <w:r>
        <w:rPr>
          <w:rFonts w:ascii="Times New Roman" w:hAnsi="Times New Roman" w:cs="Times New Roman"/>
          <w:sz w:val="28"/>
          <w:szCs w:val="28"/>
        </w:rPr>
        <w:t>еральной Ассамблеи</w:t>
      </w:r>
      <w:r w:rsidRPr="00E957C3">
        <w:rPr>
          <w:rFonts w:ascii="Times New Roman" w:hAnsi="Times New Roman" w:cs="Times New Roman"/>
          <w:sz w:val="28"/>
          <w:szCs w:val="28"/>
        </w:rPr>
        <w:t xml:space="preserve"> Меморандум</w:t>
      </w:r>
      <w:r>
        <w:rPr>
          <w:rFonts w:ascii="Times New Roman" w:hAnsi="Times New Roman" w:cs="Times New Roman"/>
          <w:sz w:val="28"/>
          <w:szCs w:val="28"/>
        </w:rPr>
        <w:t>а</w:t>
      </w:r>
      <w:r w:rsidRPr="00E957C3">
        <w:rPr>
          <w:rFonts w:ascii="Times New Roman" w:hAnsi="Times New Roman" w:cs="Times New Roman"/>
          <w:sz w:val="28"/>
          <w:szCs w:val="28"/>
        </w:rPr>
        <w:t xml:space="preserve"> о взаимопонимании между</w:t>
      </w:r>
      <w:r>
        <w:rPr>
          <w:rFonts w:ascii="Times New Roman" w:hAnsi="Times New Roman" w:cs="Times New Roman"/>
          <w:sz w:val="28"/>
          <w:szCs w:val="28"/>
        </w:rPr>
        <w:t xml:space="preserve"> </w:t>
      </w:r>
      <w:r w:rsidRPr="00E957C3">
        <w:rPr>
          <w:rFonts w:ascii="Times New Roman" w:hAnsi="Times New Roman" w:cs="Times New Roman"/>
          <w:sz w:val="28"/>
          <w:szCs w:val="28"/>
        </w:rPr>
        <w:t>Секретариатом ОДКБ и Исполнительным директоратом Контртеррористического комитета С</w:t>
      </w:r>
      <w:r>
        <w:rPr>
          <w:rFonts w:ascii="Times New Roman" w:hAnsi="Times New Roman" w:cs="Times New Roman"/>
          <w:sz w:val="28"/>
          <w:szCs w:val="28"/>
        </w:rPr>
        <w:t xml:space="preserve">овета Безопасности), по </w:t>
      </w:r>
      <w:r w:rsidRPr="00E957C3">
        <w:rPr>
          <w:rFonts w:ascii="Times New Roman" w:hAnsi="Times New Roman" w:cs="Times New Roman"/>
          <w:sz w:val="28"/>
          <w:szCs w:val="28"/>
        </w:rPr>
        <w:t>борьб</w:t>
      </w:r>
      <w:r>
        <w:rPr>
          <w:rFonts w:ascii="Times New Roman" w:hAnsi="Times New Roman" w:cs="Times New Roman"/>
          <w:sz w:val="28"/>
          <w:szCs w:val="28"/>
        </w:rPr>
        <w:t>е</w:t>
      </w:r>
      <w:r w:rsidRPr="00E957C3">
        <w:rPr>
          <w:rFonts w:ascii="Times New Roman" w:hAnsi="Times New Roman" w:cs="Times New Roman"/>
          <w:sz w:val="28"/>
          <w:szCs w:val="28"/>
        </w:rPr>
        <w:t xml:space="preserve"> с киберпреступностью </w:t>
      </w:r>
      <w:r>
        <w:rPr>
          <w:rFonts w:ascii="Times New Roman" w:hAnsi="Times New Roman" w:cs="Times New Roman"/>
          <w:sz w:val="28"/>
          <w:szCs w:val="28"/>
        </w:rPr>
        <w:t>(так называемая «</w:t>
      </w:r>
      <w:r w:rsidRPr="00E957C3">
        <w:rPr>
          <w:rFonts w:ascii="Times New Roman" w:hAnsi="Times New Roman" w:cs="Times New Roman"/>
          <w:sz w:val="28"/>
          <w:szCs w:val="28"/>
        </w:rPr>
        <w:t>ПРОКСИ</w:t>
      </w:r>
      <w:r>
        <w:rPr>
          <w:rFonts w:ascii="Times New Roman" w:hAnsi="Times New Roman" w:cs="Times New Roman"/>
          <w:sz w:val="28"/>
          <w:szCs w:val="28"/>
        </w:rPr>
        <w:t xml:space="preserve">»), </w:t>
      </w:r>
      <w:r w:rsidRPr="00E957C3">
        <w:rPr>
          <w:rFonts w:ascii="Times New Roman" w:hAnsi="Times New Roman" w:cs="Times New Roman"/>
          <w:sz w:val="28"/>
          <w:szCs w:val="28"/>
        </w:rPr>
        <w:t xml:space="preserve">антинаркотическая </w:t>
      </w:r>
      <w:r>
        <w:rPr>
          <w:rFonts w:ascii="Times New Roman" w:hAnsi="Times New Roman" w:cs="Times New Roman"/>
          <w:sz w:val="28"/>
          <w:szCs w:val="28"/>
        </w:rPr>
        <w:t xml:space="preserve">(так называемая </w:t>
      </w:r>
      <w:r w:rsidRPr="00E957C3">
        <w:rPr>
          <w:rFonts w:ascii="Times New Roman" w:hAnsi="Times New Roman" w:cs="Times New Roman"/>
          <w:sz w:val="28"/>
          <w:szCs w:val="28"/>
        </w:rPr>
        <w:t>«</w:t>
      </w:r>
      <w:r>
        <w:rPr>
          <w:rFonts w:ascii="Times New Roman" w:hAnsi="Times New Roman" w:cs="Times New Roman"/>
          <w:sz w:val="28"/>
          <w:szCs w:val="28"/>
        </w:rPr>
        <w:t xml:space="preserve">КАНАЛ») и т. п. </w:t>
      </w:r>
      <w:r w:rsidRPr="007532F1">
        <w:rPr>
          <w:rFonts w:ascii="Times New Roman" w:hAnsi="Times New Roman" w:cs="Times New Roman"/>
          <w:sz w:val="28"/>
          <w:szCs w:val="28"/>
        </w:rPr>
        <w:t>В рамках зоны коллективной</w:t>
      </w:r>
      <w:r>
        <w:rPr>
          <w:rFonts w:ascii="Times New Roman" w:hAnsi="Times New Roman" w:cs="Times New Roman"/>
          <w:sz w:val="28"/>
          <w:szCs w:val="28"/>
        </w:rPr>
        <w:t xml:space="preserve"> </w:t>
      </w:r>
      <w:r w:rsidRPr="007532F1">
        <w:rPr>
          <w:rFonts w:ascii="Times New Roman" w:hAnsi="Times New Roman" w:cs="Times New Roman"/>
          <w:sz w:val="28"/>
          <w:szCs w:val="28"/>
        </w:rPr>
        <w:t>безопасности были выделены три</w:t>
      </w:r>
      <w:r>
        <w:rPr>
          <w:rFonts w:ascii="Times New Roman" w:hAnsi="Times New Roman" w:cs="Times New Roman"/>
          <w:sz w:val="28"/>
          <w:szCs w:val="28"/>
        </w:rPr>
        <w:t xml:space="preserve"> </w:t>
      </w:r>
      <w:r w:rsidRPr="007532F1">
        <w:rPr>
          <w:rFonts w:ascii="Times New Roman" w:hAnsi="Times New Roman" w:cs="Times New Roman"/>
          <w:sz w:val="28"/>
          <w:szCs w:val="28"/>
        </w:rPr>
        <w:t>субрегиональных направления: Восточная</w:t>
      </w:r>
      <w:r>
        <w:rPr>
          <w:rFonts w:ascii="Times New Roman" w:hAnsi="Times New Roman" w:cs="Times New Roman"/>
          <w:sz w:val="28"/>
          <w:szCs w:val="28"/>
        </w:rPr>
        <w:t xml:space="preserve"> </w:t>
      </w:r>
      <w:r w:rsidRPr="007532F1">
        <w:rPr>
          <w:rFonts w:ascii="Times New Roman" w:hAnsi="Times New Roman" w:cs="Times New Roman"/>
          <w:sz w:val="28"/>
          <w:szCs w:val="28"/>
        </w:rPr>
        <w:t>Европа</w:t>
      </w:r>
      <w:r>
        <w:rPr>
          <w:rFonts w:ascii="Times New Roman" w:hAnsi="Times New Roman" w:cs="Times New Roman"/>
          <w:sz w:val="28"/>
          <w:szCs w:val="28"/>
        </w:rPr>
        <w:t xml:space="preserve"> (ключевой кейс – статус Калининградского анклава, а также Приднестровья)</w:t>
      </w:r>
      <w:r w:rsidRPr="007532F1">
        <w:rPr>
          <w:rFonts w:ascii="Times New Roman" w:hAnsi="Times New Roman" w:cs="Times New Roman"/>
          <w:sz w:val="28"/>
          <w:szCs w:val="28"/>
        </w:rPr>
        <w:t xml:space="preserve">, Кавказ </w:t>
      </w:r>
      <w:r>
        <w:rPr>
          <w:rFonts w:ascii="Times New Roman" w:hAnsi="Times New Roman" w:cs="Times New Roman"/>
          <w:sz w:val="28"/>
          <w:szCs w:val="28"/>
        </w:rPr>
        <w:t>(ключевой кейс – статус Нагорного Карабаха, а также Абхазии)</w:t>
      </w:r>
      <w:r w:rsidRPr="007532F1">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7532F1">
        <w:rPr>
          <w:rFonts w:ascii="Times New Roman" w:hAnsi="Times New Roman" w:cs="Times New Roman"/>
          <w:sz w:val="28"/>
          <w:szCs w:val="28"/>
        </w:rPr>
        <w:t>Центральная Азия</w:t>
      </w:r>
      <w:r>
        <w:rPr>
          <w:rFonts w:ascii="Times New Roman" w:hAnsi="Times New Roman" w:cs="Times New Roman"/>
          <w:sz w:val="28"/>
          <w:szCs w:val="28"/>
        </w:rPr>
        <w:t xml:space="preserve"> (ключевой кейс – статус Каспия, а также внешних границ в контексте событий «арабской весны»)</w:t>
      </w:r>
      <w:r w:rsidRPr="007532F1">
        <w:rPr>
          <w:rFonts w:ascii="Times New Roman" w:hAnsi="Times New Roman" w:cs="Times New Roman"/>
          <w:sz w:val="28"/>
          <w:szCs w:val="28"/>
        </w:rPr>
        <w:t>.</w:t>
      </w:r>
    </w:p>
    <w:p w14:paraId="0C3A94BC" w14:textId="77777777" w:rsidR="00EF313D" w:rsidRPr="00B37F7B"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теории ОДКБ ориентирована на </w:t>
      </w:r>
      <w:r w:rsidRPr="00902F61">
        <w:rPr>
          <w:rFonts w:ascii="Times New Roman" w:hAnsi="Times New Roman" w:cs="Times New Roman"/>
          <w:sz w:val="28"/>
          <w:szCs w:val="28"/>
        </w:rPr>
        <w:t>Объедин</w:t>
      </w:r>
      <w:r>
        <w:rPr>
          <w:rFonts w:ascii="Times New Roman" w:hAnsi="Times New Roman" w:cs="Times New Roman"/>
          <w:sz w:val="28"/>
          <w:szCs w:val="28"/>
        </w:rPr>
        <w:t>е</w:t>
      </w:r>
      <w:r w:rsidRPr="00902F61">
        <w:rPr>
          <w:rFonts w:ascii="Times New Roman" w:hAnsi="Times New Roman" w:cs="Times New Roman"/>
          <w:sz w:val="28"/>
          <w:szCs w:val="28"/>
        </w:rPr>
        <w:t>нн</w:t>
      </w:r>
      <w:r>
        <w:rPr>
          <w:rFonts w:ascii="Times New Roman" w:hAnsi="Times New Roman" w:cs="Times New Roman"/>
          <w:sz w:val="28"/>
          <w:szCs w:val="28"/>
        </w:rPr>
        <w:t>ую</w:t>
      </w:r>
      <w:r w:rsidRPr="00902F61">
        <w:rPr>
          <w:rFonts w:ascii="Times New Roman" w:hAnsi="Times New Roman" w:cs="Times New Roman"/>
          <w:sz w:val="28"/>
          <w:szCs w:val="28"/>
        </w:rPr>
        <w:t xml:space="preserve"> систем</w:t>
      </w:r>
      <w:r>
        <w:rPr>
          <w:rFonts w:ascii="Times New Roman" w:hAnsi="Times New Roman" w:cs="Times New Roman"/>
          <w:sz w:val="28"/>
          <w:szCs w:val="28"/>
        </w:rPr>
        <w:t>у</w:t>
      </w:r>
      <w:r w:rsidRPr="00902F61">
        <w:rPr>
          <w:rFonts w:ascii="Times New Roman" w:hAnsi="Times New Roman" w:cs="Times New Roman"/>
          <w:sz w:val="28"/>
          <w:szCs w:val="28"/>
        </w:rPr>
        <w:t xml:space="preserve"> ПВО </w:t>
      </w:r>
      <w:r>
        <w:rPr>
          <w:rFonts w:ascii="Times New Roman" w:hAnsi="Times New Roman" w:cs="Times New Roman"/>
          <w:sz w:val="28"/>
          <w:szCs w:val="28"/>
        </w:rPr>
        <w:t>СНГ</w:t>
      </w:r>
      <w:r>
        <w:rPr>
          <w:rStyle w:val="aa"/>
          <w:rFonts w:ascii="Times New Roman" w:hAnsi="Times New Roman" w:cs="Times New Roman"/>
          <w:sz w:val="28"/>
          <w:szCs w:val="28"/>
        </w:rPr>
        <w:footnoteReference w:id="14"/>
      </w:r>
      <w:r>
        <w:rPr>
          <w:rFonts w:ascii="Times New Roman" w:hAnsi="Times New Roman" w:cs="Times New Roman"/>
          <w:sz w:val="28"/>
          <w:szCs w:val="28"/>
        </w:rPr>
        <w:t>, а также является официальным партнером (после совместного подписания соответствующего Меморандума в 2007 году) другой организации – ШОС. В практическом русле к настоящему времени о международном блоковом статусе ОДКБ в «военном» контексте следует говорить лишь гипотетически.</w:t>
      </w:r>
    </w:p>
    <w:p w14:paraId="3E68B90D" w14:textId="77777777" w:rsidR="00EF313D" w:rsidRPr="00AB16A3"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ШОС – </w:t>
      </w:r>
      <w:r w:rsidRPr="00FC6706">
        <w:rPr>
          <w:rFonts w:ascii="Times New Roman" w:hAnsi="Times New Roman" w:cs="Times New Roman"/>
          <w:sz w:val="28"/>
          <w:szCs w:val="28"/>
        </w:rPr>
        <w:t>межгосударственн</w:t>
      </w:r>
      <w:r>
        <w:rPr>
          <w:rFonts w:ascii="Times New Roman" w:hAnsi="Times New Roman" w:cs="Times New Roman"/>
          <w:sz w:val="28"/>
          <w:szCs w:val="28"/>
        </w:rPr>
        <w:t>ое</w:t>
      </w:r>
      <w:r w:rsidRPr="00FC6706">
        <w:rPr>
          <w:rFonts w:ascii="Times New Roman" w:hAnsi="Times New Roman" w:cs="Times New Roman"/>
          <w:sz w:val="28"/>
          <w:szCs w:val="28"/>
        </w:rPr>
        <w:t xml:space="preserve"> объединени</w:t>
      </w:r>
      <w:r>
        <w:rPr>
          <w:rFonts w:ascii="Times New Roman" w:hAnsi="Times New Roman" w:cs="Times New Roman"/>
          <w:sz w:val="28"/>
          <w:szCs w:val="28"/>
        </w:rPr>
        <w:t xml:space="preserve">е на основе соглашений 1996–1997 годов </w:t>
      </w:r>
      <w:r w:rsidRPr="00AB16A3">
        <w:rPr>
          <w:rFonts w:ascii="Times New Roman" w:hAnsi="Times New Roman" w:cs="Times New Roman"/>
          <w:sz w:val="28"/>
          <w:szCs w:val="28"/>
        </w:rPr>
        <w:t>об укреплении доверия в военной области и о взаимном сокращении вооруженных сил в районе границы</w:t>
      </w:r>
      <w:r>
        <w:rPr>
          <w:rFonts w:ascii="Times New Roman" w:hAnsi="Times New Roman" w:cs="Times New Roman"/>
          <w:sz w:val="28"/>
          <w:szCs w:val="28"/>
        </w:rPr>
        <w:t xml:space="preserve"> (участники – «</w:t>
      </w:r>
      <w:r w:rsidRPr="00AB16A3">
        <w:rPr>
          <w:rFonts w:ascii="Times New Roman" w:hAnsi="Times New Roman" w:cs="Times New Roman"/>
          <w:sz w:val="28"/>
          <w:szCs w:val="28"/>
        </w:rPr>
        <w:t>Шанхайская пятерка</w:t>
      </w:r>
      <w:r>
        <w:rPr>
          <w:rFonts w:ascii="Times New Roman" w:hAnsi="Times New Roman" w:cs="Times New Roman"/>
          <w:sz w:val="28"/>
          <w:szCs w:val="28"/>
        </w:rPr>
        <w:t xml:space="preserve">»: </w:t>
      </w:r>
      <w:r w:rsidRPr="00AB16A3">
        <w:rPr>
          <w:rFonts w:ascii="Times New Roman" w:hAnsi="Times New Roman" w:cs="Times New Roman"/>
          <w:sz w:val="28"/>
          <w:szCs w:val="28"/>
        </w:rPr>
        <w:t>Казахстан, Китай, Кыргызск</w:t>
      </w:r>
      <w:r>
        <w:rPr>
          <w:rFonts w:ascii="Times New Roman" w:hAnsi="Times New Roman" w:cs="Times New Roman"/>
          <w:sz w:val="28"/>
          <w:szCs w:val="28"/>
        </w:rPr>
        <w:t>ая</w:t>
      </w:r>
      <w:r w:rsidRPr="00AB16A3">
        <w:rPr>
          <w:rFonts w:ascii="Times New Roman" w:hAnsi="Times New Roman" w:cs="Times New Roman"/>
          <w:sz w:val="28"/>
          <w:szCs w:val="28"/>
        </w:rPr>
        <w:t xml:space="preserve"> Республик</w:t>
      </w:r>
      <w:r>
        <w:rPr>
          <w:rFonts w:ascii="Times New Roman" w:hAnsi="Times New Roman" w:cs="Times New Roman"/>
          <w:sz w:val="28"/>
          <w:szCs w:val="28"/>
        </w:rPr>
        <w:t>а</w:t>
      </w:r>
      <w:r w:rsidRPr="00AB16A3">
        <w:rPr>
          <w:rFonts w:ascii="Times New Roman" w:hAnsi="Times New Roman" w:cs="Times New Roman"/>
          <w:sz w:val="28"/>
          <w:szCs w:val="28"/>
        </w:rPr>
        <w:t>, Росси</w:t>
      </w:r>
      <w:r>
        <w:rPr>
          <w:rFonts w:ascii="Times New Roman" w:hAnsi="Times New Roman" w:cs="Times New Roman"/>
          <w:sz w:val="28"/>
          <w:szCs w:val="28"/>
        </w:rPr>
        <w:t xml:space="preserve">я </w:t>
      </w:r>
      <w:r w:rsidRPr="00AB16A3">
        <w:rPr>
          <w:rFonts w:ascii="Times New Roman" w:hAnsi="Times New Roman" w:cs="Times New Roman"/>
          <w:sz w:val="28"/>
          <w:szCs w:val="28"/>
        </w:rPr>
        <w:t>и Таджикистан</w:t>
      </w:r>
      <w:r>
        <w:rPr>
          <w:rFonts w:ascii="Times New Roman" w:hAnsi="Times New Roman" w:cs="Times New Roman"/>
          <w:sz w:val="28"/>
          <w:szCs w:val="28"/>
        </w:rPr>
        <w:t>)</w:t>
      </w:r>
      <w:r w:rsidRPr="00AB16A3">
        <w:rPr>
          <w:rFonts w:ascii="Times New Roman" w:hAnsi="Times New Roman" w:cs="Times New Roman"/>
          <w:sz w:val="28"/>
          <w:szCs w:val="28"/>
        </w:rPr>
        <w:t xml:space="preserve"> </w:t>
      </w:r>
      <w:r>
        <w:rPr>
          <w:rFonts w:ascii="Times New Roman" w:hAnsi="Times New Roman" w:cs="Times New Roman"/>
          <w:sz w:val="28"/>
          <w:szCs w:val="28"/>
        </w:rPr>
        <w:t xml:space="preserve">и их мониторинге, </w:t>
      </w:r>
      <w:r w:rsidRPr="00AB16A3">
        <w:rPr>
          <w:rFonts w:ascii="Times New Roman" w:hAnsi="Times New Roman" w:cs="Times New Roman"/>
          <w:sz w:val="28"/>
          <w:szCs w:val="28"/>
        </w:rPr>
        <w:t xml:space="preserve">Душанбинской </w:t>
      </w:r>
      <w:r>
        <w:rPr>
          <w:rFonts w:ascii="Times New Roman" w:hAnsi="Times New Roman" w:cs="Times New Roman"/>
          <w:sz w:val="28"/>
          <w:szCs w:val="28"/>
        </w:rPr>
        <w:t xml:space="preserve">и Шанхайской </w:t>
      </w:r>
      <w:r w:rsidRPr="00AB16A3">
        <w:rPr>
          <w:rFonts w:ascii="Times New Roman" w:hAnsi="Times New Roman" w:cs="Times New Roman"/>
          <w:sz w:val="28"/>
          <w:szCs w:val="28"/>
        </w:rPr>
        <w:t>деклараци</w:t>
      </w:r>
      <w:r>
        <w:rPr>
          <w:rFonts w:ascii="Times New Roman" w:hAnsi="Times New Roman" w:cs="Times New Roman"/>
          <w:sz w:val="28"/>
          <w:szCs w:val="28"/>
        </w:rPr>
        <w:t xml:space="preserve">й 2000–2001 годов, а также </w:t>
      </w:r>
      <w:r w:rsidRPr="00AB16A3">
        <w:rPr>
          <w:rFonts w:ascii="Times New Roman" w:hAnsi="Times New Roman" w:cs="Times New Roman"/>
          <w:sz w:val="28"/>
          <w:szCs w:val="28"/>
        </w:rPr>
        <w:t>Санкт-Петербург</w:t>
      </w:r>
      <w:r>
        <w:rPr>
          <w:rFonts w:ascii="Times New Roman" w:hAnsi="Times New Roman" w:cs="Times New Roman"/>
          <w:sz w:val="28"/>
          <w:szCs w:val="28"/>
        </w:rPr>
        <w:t>ской</w:t>
      </w:r>
      <w:r w:rsidRPr="00AB16A3">
        <w:rPr>
          <w:rFonts w:ascii="Times New Roman" w:hAnsi="Times New Roman" w:cs="Times New Roman"/>
          <w:sz w:val="28"/>
          <w:szCs w:val="28"/>
        </w:rPr>
        <w:t xml:space="preserve"> Харти</w:t>
      </w:r>
      <w:r>
        <w:rPr>
          <w:rFonts w:ascii="Times New Roman" w:hAnsi="Times New Roman" w:cs="Times New Roman"/>
          <w:sz w:val="28"/>
          <w:szCs w:val="28"/>
        </w:rPr>
        <w:t>и 2002 года</w:t>
      </w:r>
      <w:r>
        <w:rPr>
          <w:rStyle w:val="aa"/>
          <w:rFonts w:ascii="Times New Roman" w:hAnsi="Times New Roman" w:cs="Times New Roman"/>
          <w:sz w:val="28"/>
          <w:szCs w:val="28"/>
        </w:rPr>
        <w:footnoteReference w:id="15"/>
      </w:r>
      <w:r>
        <w:rPr>
          <w:rFonts w:ascii="Times New Roman" w:hAnsi="Times New Roman" w:cs="Times New Roman"/>
          <w:sz w:val="28"/>
          <w:szCs w:val="28"/>
        </w:rPr>
        <w:t>.</w:t>
      </w:r>
    </w:p>
    <w:p w14:paraId="52900FDF" w14:textId="77777777" w:rsidR="00EF313D" w:rsidRPr="008C4362"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особенностей устройства ШОС принято выделять функционирование в его рамках Региональной антитеррористической структуры</w:t>
      </w:r>
      <w:r>
        <w:rPr>
          <w:rStyle w:val="aa"/>
          <w:rFonts w:ascii="Times New Roman" w:hAnsi="Times New Roman" w:cs="Times New Roman"/>
          <w:sz w:val="28"/>
          <w:szCs w:val="28"/>
        </w:rPr>
        <w:footnoteReference w:id="16"/>
      </w:r>
      <w:r>
        <w:rPr>
          <w:rFonts w:ascii="Times New Roman" w:hAnsi="Times New Roman" w:cs="Times New Roman"/>
          <w:sz w:val="28"/>
          <w:szCs w:val="28"/>
        </w:rPr>
        <w:t xml:space="preserve">, а также нарратив о представлении организацией интересов </w:t>
      </w:r>
      <w:r>
        <w:rPr>
          <w:rFonts w:ascii="Times New Roman" w:hAnsi="Times New Roman" w:cs="Times New Roman"/>
          <w:sz w:val="28"/>
          <w:szCs w:val="28"/>
        </w:rPr>
        <w:lastRenderedPageBreak/>
        <w:t>«глобального большинства»</w:t>
      </w:r>
      <w:r>
        <w:rPr>
          <w:rStyle w:val="aa"/>
          <w:rFonts w:ascii="Times New Roman" w:hAnsi="Times New Roman" w:cs="Times New Roman"/>
          <w:sz w:val="28"/>
          <w:szCs w:val="28"/>
        </w:rPr>
        <w:footnoteReference w:id="17"/>
      </w:r>
      <w:r>
        <w:rPr>
          <w:rFonts w:ascii="Times New Roman" w:hAnsi="Times New Roman" w:cs="Times New Roman"/>
          <w:sz w:val="28"/>
          <w:szCs w:val="28"/>
        </w:rPr>
        <w:t xml:space="preserve"> в связи с полноправным членством крупнейших по численности населения стран – КНР (соучредитель и локация штаб-квартиры) и с 2017 года Индии. Представляется, что логичные в развитие этого </w:t>
      </w:r>
      <w:r w:rsidRPr="00710357">
        <w:rPr>
          <w:rFonts w:ascii="Times New Roman" w:hAnsi="Times New Roman" w:cs="Times New Roman"/>
          <w:sz w:val="28"/>
          <w:szCs w:val="28"/>
        </w:rPr>
        <w:t>проект</w:t>
      </w:r>
      <w:r>
        <w:rPr>
          <w:rFonts w:ascii="Times New Roman" w:hAnsi="Times New Roman" w:cs="Times New Roman"/>
          <w:sz w:val="28"/>
          <w:szCs w:val="28"/>
        </w:rPr>
        <w:t>ы деловых кругов о партнерстве в рамках ШОС</w:t>
      </w:r>
      <w:r w:rsidRPr="00710357">
        <w:rPr>
          <w:rFonts w:ascii="Times New Roman" w:hAnsi="Times New Roman" w:cs="Times New Roman"/>
          <w:sz w:val="28"/>
          <w:szCs w:val="28"/>
        </w:rPr>
        <w:t>, связанны</w:t>
      </w:r>
      <w:r>
        <w:rPr>
          <w:rFonts w:ascii="Times New Roman" w:hAnsi="Times New Roman" w:cs="Times New Roman"/>
          <w:sz w:val="28"/>
          <w:szCs w:val="28"/>
        </w:rPr>
        <w:t>е</w:t>
      </w:r>
      <w:r w:rsidRPr="00710357">
        <w:rPr>
          <w:rFonts w:ascii="Times New Roman" w:hAnsi="Times New Roman" w:cs="Times New Roman"/>
          <w:sz w:val="28"/>
          <w:szCs w:val="28"/>
        </w:rPr>
        <w:t xml:space="preserve"> с транспортом</w:t>
      </w:r>
      <w:r>
        <w:rPr>
          <w:rFonts w:ascii="Times New Roman" w:hAnsi="Times New Roman" w:cs="Times New Roman"/>
          <w:sz w:val="28"/>
          <w:szCs w:val="28"/>
        </w:rPr>
        <w:t xml:space="preserve"> и</w:t>
      </w:r>
      <w:r w:rsidRPr="00710357">
        <w:rPr>
          <w:rFonts w:ascii="Times New Roman" w:hAnsi="Times New Roman" w:cs="Times New Roman"/>
          <w:sz w:val="28"/>
          <w:szCs w:val="28"/>
        </w:rPr>
        <w:t xml:space="preserve"> экономик</w:t>
      </w:r>
      <w:r>
        <w:rPr>
          <w:rFonts w:ascii="Times New Roman" w:hAnsi="Times New Roman" w:cs="Times New Roman"/>
          <w:sz w:val="28"/>
          <w:szCs w:val="28"/>
        </w:rPr>
        <w:t>ой, постепенно отодвинут военную составляющую в объединении на второй план, а доказательством этому служит очевидное разрастание договорной базы. ШОС может превратиться в двигатель многоаспектного регионального развития, что в целом не является негативом, но в контексте нерешенных вопросов соответствующей корпоративной и национальной безопасности и новых угроз утратит маневренность.</w:t>
      </w:r>
      <w:r w:rsidRPr="008C4362">
        <w:rPr>
          <w:rFonts w:ascii="Times New Roman" w:hAnsi="Times New Roman" w:cs="Times New Roman"/>
          <w:sz w:val="28"/>
          <w:szCs w:val="28"/>
        </w:rPr>
        <w:t xml:space="preserve"> </w:t>
      </w:r>
      <w:r>
        <w:rPr>
          <w:rFonts w:ascii="Times New Roman" w:hAnsi="Times New Roman" w:cs="Times New Roman"/>
          <w:sz w:val="28"/>
          <w:szCs w:val="28"/>
        </w:rPr>
        <w:t>Действующая Стратегия развития ШОС до 2025 года</w:t>
      </w:r>
      <w:r>
        <w:rPr>
          <w:rStyle w:val="aa"/>
          <w:rFonts w:ascii="Times New Roman" w:hAnsi="Times New Roman" w:cs="Times New Roman"/>
          <w:sz w:val="28"/>
          <w:szCs w:val="28"/>
        </w:rPr>
        <w:footnoteReference w:id="18"/>
      </w:r>
      <w:r>
        <w:rPr>
          <w:rFonts w:ascii="Times New Roman" w:hAnsi="Times New Roman" w:cs="Times New Roman"/>
          <w:sz w:val="28"/>
          <w:szCs w:val="28"/>
        </w:rPr>
        <w:t xml:space="preserve"> прямо указывает на взаимосвязь </w:t>
      </w:r>
      <w:r w:rsidRPr="008C4362">
        <w:rPr>
          <w:rFonts w:ascii="Times New Roman" w:hAnsi="Times New Roman" w:cs="Times New Roman"/>
          <w:sz w:val="28"/>
          <w:szCs w:val="28"/>
        </w:rPr>
        <w:t>между безопасностью и процветанием государств</w:t>
      </w:r>
      <w:r>
        <w:rPr>
          <w:rFonts w:ascii="Times New Roman" w:hAnsi="Times New Roman" w:cs="Times New Roman"/>
          <w:sz w:val="28"/>
          <w:szCs w:val="28"/>
        </w:rPr>
        <w:t>, поэтому ШОС встает на путь многопрофильной организации.</w:t>
      </w:r>
    </w:p>
    <w:p w14:paraId="7BBDCA48" w14:textId="77777777" w:rsidR="00EF313D"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Через призму оборонных дел ШОС стоит рассматривать пока лишь как платформу для военных учений, например, «Мирная миссия» – проводимые с 2005 года маневры с ц</w:t>
      </w:r>
      <w:r w:rsidRPr="0089652A">
        <w:rPr>
          <w:rFonts w:ascii="Times New Roman" w:hAnsi="Times New Roman" w:cs="Times New Roman"/>
          <w:sz w:val="28"/>
          <w:szCs w:val="28"/>
        </w:rPr>
        <w:t>ель</w:t>
      </w:r>
      <w:r>
        <w:rPr>
          <w:rFonts w:ascii="Times New Roman" w:hAnsi="Times New Roman" w:cs="Times New Roman"/>
          <w:sz w:val="28"/>
          <w:szCs w:val="28"/>
        </w:rPr>
        <w:t>ю</w:t>
      </w:r>
      <w:r w:rsidRPr="0089652A">
        <w:rPr>
          <w:rFonts w:ascii="Times New Roman" w:hAnsi="Times New Roman" w:cs="Times New Roman"/>
          <w:sz w:val="28"/>
          <w:szCs w:val="28"/>
        </w:rPr>
        <w:t xml:space="preserve"> укреп</w:t>
      </w:r>
      <w:r>
        <w:rPr>
          <w:rFonts w:ascii="Times New Roman" w:hAnsi="Times New Roman" w:cs="Times New Roman"/>
          <w:sz w:val="28"/>
          <w:szCs w:val="28"/>
        </w:rPr>
        <w:t>ить</w:t>
      </w:r>
      <w:r w:rsidRPr="0089652A">
        <w:rPr>
          <w:rFonts w:ascii="Times New Roman" w:hAnsi="Times New Roman" w:cs="Times New Roman"/>
          <w:sz w:val="28"/>
          <w:szCs w:val="28"/>
        </w:rPr>
        <w:t xml:space="preserve"> координаци</w:t>
      </w:r>
      <w:r>
        <w:rPr>
          <w:rFonts w:ascii="Times New Roman" w:hAnsi="Times New Roman" w:cs="Times New Roman"/>
          <w:sz w:val="28"/>
          <w:szCs w:val="28"/>
        </w:rPr>
        <w:t>ю</w:t>
      </w:r>
      <w:r w:rsidRPr="0089652A">
        <w:rPr>
          <w:rFonts w:ascii="Times New Roman" w:hAnsi="Times New Roman" w:cs="Times New Roman"/>
          <w:sz w:val="28"/>
          <w:szCs w:val="28"/>
        </w:rPr>
        <w:t xml:space="preserve"> действий стран-участниц в борьбе с терроризмом, экстремизмом и сепаратизмом</w:t>
      </w:r>
      <w:r>
        <w:rPr>
          <w:rFonts w:ascii="Times New Roman" w:hAnsi="Times New Roman" w:cs="Times New Roman"/>
          <w:sz w:val="28"/>
          <w:szCs w:val="28"/>
        </w:rPr>
        <w:t>. Больше внимания, но без преувеличения статуса следует уделить контактам ШОС с государством-наблюдателем при организации Афганистаном и вытекающим из этого вопросам унификации пограничного контроля.</w:t>
      </w:r>
    </w:p>
    <w:p w14:paraId="3B06180E" w14:textId="77777777" w:rsidR="00EF313D"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связи с обозначенным потенциальным антагонизмом ШОС и Запада интересен анализ еще одного межгосударственного объединения – ОБСЕ, представляющего как раз стратегические направления безопасности оппозиционных лидерам ШОС с точки зрения геополитического </w:t>
      </w:r>
      <w:r>
        <w:rPr>
          <w:rFonts w:ascii="Times New Roman" w:hAnsi="Times New Roman" w:cs="Times New Roman"/>
          <w:sz w:val="28"/>
          <w:szCs w:val="28"/>
        </w:rPr>
        <w:lastRenderedPageBreak/>
        <w:t xml:space="preserve">самоопределения стран (в первую очередь, Европейского Союза). При этом жизнеспособность ОБСЕ ставится под сомнение по аналогичным с ШОС мотивам, а именно из-за крена в сторону форумной площадки нежели механизма обеспечения безопасности посредством реального противоборства угрозам миру. </w:t>
      </w:r>
    </w:p>
    <w:p w14:paraId="73D59A23" w14:textId="77777777" w:rsidR="00EF313D"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ОБСЕ – </w:t>
      </w:r>
      <w:r w:rsidRPr="00912917">
        <w:rPr>
          <w:rFonts w:ascii="Times New Roman" w:hAnsi="Times New Roman" w:cs="Times New Roman"/>
          <w:sz w:val="28"/>
          <w:szCs w:val="28"/>
        </w:rPr>
        <w:t>ориентированн</w:t>
      </w:r>
      <w:r>
        <w:rPr>
          <w:rFonts w:ascii="Times New Roman" w:hAnsi="Times New Roman" w:cs="Times New Roman"/>
          <w:sz w:val="28"/>
          <w:szCs w:val="28"/>
        </w:rPr>
        <w:t>ое</w:t>
      </w:r>
      <w:r w:rsidRPr="00912917">
        <w:rPr>
          <w:rFonts w:ascii="Times New Roman" w:hAnsi="Times New Roman" w:cs="Times New Roman"/>
          <w:sz w:val="28"/>
          <w:szCs w:val="28"/>
        </w:rPr>
        <w:t xml:space="preserve"> на безопасность</w:t>
      </w:r>
      <w:r>
        <w:rPr>
          <w:rFonts w:ascii="Times New Roman" w:hAnsi="Times New Roman" w:cs="Times New Roman"/>
          <w:sz w:val="28"/>
          <w:szCs w:val="28"/>
        </w:rPr>
        <w:t xml:space="preserve"> объединение стран Америки</w:t>
      </w:r>
      <w:r w:rsidRPr="00912917">
        <w:rPr>
          <w:rFonts w:ascii="Times New Roman" w:hAnsi="Times New Roman" w:cs="Times New Roman"/>
          <w:sz w:val="28"/>
          <w:szCs w:val="28"/>
        </w:rPr>
        <w:t>,</w:t>
      </w:r>
      <w:r>
        <w:rPr>
          <w:rFonts w:ascii="Times New Roman" w:hAnsi="Times New Roman" w:cs="Times New Roman"/>
          <w:sz w:val="28"/>
          <w:szCs w:val="28"/>
        </w:rPr>
        <w:t xml:space="preserve"> Европы и Азии, создание которой сопряжено с итогами к</w:t>
      </w:r>
      <w:r w:rsidRPr="00324FE8">
        <w:rPr>
          <w:rFonts w:ascii="Times New Roman" w:hAnsi="Times New Roman" w:cs="Times New Roman"/>
          <w:sz w:val="28"/>
          <w:szCs w:val="28"/>
        </w:rPr>
        <w:t>онференци</w:t>
      </w:r>
      <w:r>
        <w:rPr>
          <w:rFonts w:ascii="Times New Roman" w:hAnsi="Times New Roman" w:cs="Times New Roman"/>
          <w:sz w:val="28"/>
          <w:szCs w:val="28"/>
        </w:rPr>
        <w:t>и</w:t>
      </w:r>
      <w:r w:rsidRPr="00324FE8">
        <w:rPr>
          <w:rFonts w:ascii="Times New Roman" w:hAnsi="Times New Roman" w:cs="Times New Roman"/>
          <w:sz w:val="28"/>
          <w:szCs w:val="28"/>
        </w:rPr>
        <w:t xml:space="preserve"> по безопасности и сотрудничеству в Европе 1975 года</w:t>
      </w:r>
      <w:r>
        <w:rPr>
          <w:rStyle w:val="aa"/>
          <w:rFonts w:ascii="Times New Roman" w:hAnsi="Times New Roman" w:cs="Times New Roman"/>
          <w:sz w:val="28"/>
          <w:szCs w:val="28"/>
        </w:rPr>
        <w:footnoteReference w:id="19"/>
      </w:r>
      <w:r>
        <w:rPr>
          <w:rFonts w:ascii="Times New Roman" w:hAnsi="Times New Roman" w:cs="Times New Roman"/>
          <w:sz w:val="28"/>
          <w:szCs w:val="28"/>
        </w:rPr>
        <w:t>, а также положениями Парижской хартии для Новой Европы 1990 года</w:t>
      </w:r>
      <w:r>
        <w:rPr>
          <w:rStyle w:val="aa"/>
          <w:rFonts w:ascii="Times New Roman" w:hAnsi="Times New Roman" w:cs="Times New Roman"/>
          <w:sz w:val="28"/>
          <w:szCs w:val="28"/>
        </w:rPr>
        <w:footnoteReference w:id="20"/>
      </w:r>
      <w:r w:rsidRPr="00324FE8">
        <w:rPr>
          <w:rFonts w:ascii="Times New Roman" w:hAnsi="Times New Roman" w:cs="Times New Roman"/>
          <w:sz w:val="28"/>
          <w:szCs w:val="28"/>
        </w:rPr>
        <w:t xml:space="preserve">. </w:t>
      </w:r>
      <w:r>
        <w:rPr>
          <w:rFonts w:ascii="Times New Roman" w:hAnsi="Times New Roman" w:cs="Times New Roman"/>
          <w:sz w:val="28"/>
          <w:szCs w:val="28"/>
        </w:rPr>
        <w:t>Занимательный факт о полноценном статусе межправительственной организации: ОБСЕ официально является таковой с 1995 года, имеет штаб-квартиру в Вене (Австрия тем самым и предоставила ОБСЕ правосубъектность), но не обзавелась единым уставом/договором о создании, что не позволяет говорить об объективизме правовой основы и соответственно принятия/блокирования решений.</w:t>
      </w:r>
    </w:p>
    <w:p w14:paraId="648734BD" w14:textId="77777777" w:rsidR="00EF313D"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 международно-правовой точки зрения становление ОБСЕ прошло 3 стадии: 1) </w:t>
      </w:r>
      <w:r w:rsidRPr="00CD173E">
        <w:rPr>
          <w:rFonts w:ascii="Times New Roman" w:hAnsi="Times New Roman" w:cs="Times New Roman"/>
          <w:sz w:val="28"/>
          <w:szCs w:val="28"/>
        </w:rPr>
        <w:t>закреплени</w:t>
      </w:r>
      <w:r>
        <w:rPr>
          <w:rFonts w:ascii="Times New Roman" w:hAnsi="Times New Roman" w:cs="Times New Roman"/>
          <w:sz w:val="28"/>
          <w:szCs w:val="28"/>
        </w:rPr>
        <w:t>е</w:t>
      </w:r>
      <w:r w:rsidRPr="00CD173E">
        <w:rPr>
          <w:rFonts w:ascii="Times New Roman" w:hAnsi="Times New Roman" w:cs="Times New Roman"/>
          <w:sz w:val="28"/>
          <w:szCs w:val="28"/>
        </w:rPr>
        <w:t xml:space="preserve"> п</w:t>
      </w:r>
      <w:r>
        <w:rPr>
          <w:rFonts w:ascii="Times New Roman" w:hAnsi="Times New Roman" w:cs="Times New Roman"/>
          <w:sz w:val="28"/>
          <w:szCs w:val="28"/>
        </w:rPr>
        <w:t>остулата</w:t>
      </w:r>
      <w:r w:rsidRPr="00CD173E">
        <w:rPr>
          <w:rFonts w:ascii="Times New Roman" w:hAnsi="Times New Roman" w:cs="Times New Roman"/>
          <w:sz w:val="28"/>
          <w:szCs w:val="28"/>
        </w:rPr>
        <w:t xml:space="preserve"> </w:t>
      </w:r>
      <w:r>
        <w:rPr>
          <w:rFonts w:ascii="Times New Roman" w:hAnsi="Times New Roman" w:cs="Times New Roman"/>
          <w:sz w:val="28"/>
          <w:szCs w:val="28"/>
        </w:rPr>
        <w:t>нерушимости</w:t>
      </w:r>
      <w:r w:rsidRPr="00CD173E">
        <w:rPr>
          <w:rFonts w:ascii="Times New Roman" w:hAnsi="Times New Roman" w:cs="Times New Roman"/>
          <w:sz w:val="28"/>
          <w:szCs w:val="28"/>
        </w:rPr>
        <w:t xml:space="preserve"> границ </w:t>
      </w:r>
      <w:r>
        <w:rPr>
          <w:rFonts w:ascii="Times New Roman" w:hAnsi="Times New Roman" w:cs="Times New Roman"/>
          <w:sz w:val="28"/>
          <w:szCs w:val="28"/>
        </w:rPr>
        <w:t xml:space="preserve">всех государств </w:t>
      </w:r>
      <w:r w:rsidRPr="00CD173E">
        <w:rPr>
          <w:rFonts w:ascii="Times New Roman" w:hAnsi="Times New Roman" w:cs="Times New Roman"/>
          <w:sz w:val="28"/>
          <w:szCs w:val="28"/>
        </w:rPr>
        <w:t>в Европе</w:t>
      </w:r>
      <w:r>
        <w:rPr>
          <w:rFonts w:ascii="Times New Roman" w:hAnsi="Times New Roman" w:cs="Times New Roman"/>
          <w:sz w:val="28"/>
          <w:szCs w:val="28"/>
        </w:rPr>
        <w:t xml:space="preserve"> в Акте СБСЕ 1975 года (при этом распад СССР и Югославии породил ряд коллизий, в том числе со статусом новых границ); 2) провозглашение окончания Холодной фоны и </w:t>
      </w:r>
      <w:r w:rsidRPr="00CB3B68">
        <w:rPr>
          <w:rFonts w:ascii="Times New Roman" w:hAnsi="Times New Roman" w:cs="Times New Roman"/>
          <w:sz w:val="28"/>
          <w:szCs w:val="28"/>
        </w:rPr>
        <w:t>укреплени</w:t>
      </w:r>
      <w:r>
        <w:rPr>
          <w:rFonts w:ascii="Times New Roman" w:hAnsi="Times New Roman" w:cs="Times New Roman"/>
          <w:sz w:val="28"/>
          <w:szCs w:val="28"/>
        </w:rPr>
        <w:t>е</w:t>
      </w:r>
      <w:r w:rsidRPr="00CB3B68">
        <w:rPr>
          <w:rFonts w:ascii="Times New Roman" w:hAnsi="Times New Roman" w:cs="Times New Roman"/>
          <w:sz w:val="28"/>
          <w:szCs w:val="28"/>
        </w:rPr>
        <w:t xml:space="preserve"> </w:t>
      </w:r>
      <w:r>
        <w:rPr>
          <w:rFonts w:ascii="Times New Roman" w:hAnsi="Times New Roman" w:cs="Times New Roman"/>
          <w:sz w:val="28"/>
          <w:szCs w:val="28"/>
        </w:rPr>
        <w:t xml:space="preserve">в этой связи </w:t>
      </w:r>
      <w:r w:rsidRPr="00CB3B68">
        <w:rPr>
          <w:rFonts w:ascii="Times New Roman" w:hAnsi="Times New Roman" w:cs="Times New Roman"/>
          <w:sz w:val="28"/>
          <w:szCs w:val="28"/>
        </w:rPr>
        <w:t xml:space="preserve">доверия и безопасности </w:t>
      </w:r>
      <w:r>
        <w:rPr>
          <w:rFonts w:ascii="Times New Roman" w:hAnsi="Times New Roman" w:cs="Times New Roman"/>
          <w:sz w:val="28"/>
          <w:szCs w:val="28"/>
        </w:rPr>
        <w:t xml:space="preserve">участников в рамках принятых в 1990 году </w:t>
      </w:r>
      <w:r w:rsidRPr="00CB3B68">
        <w:rPr>
          <w:rFonts w:ascii="Times New Roman" w:hAnsi="Times New Roman" w:cs="Times New Roman"/>
          <w:sz w:val="28"/>
          <w:szCs w:val="28"/>
        </w:rPr>
        <w:t>Договор</w:t>
      </w:r>
      <w:r>
        <w:rPr>
          <w:rFonts w:ascii="Times New Roman" w:hAnsi="Times New Roman" w:cs="Times New Roman"/>
          <w:sz w:val="28"/>
          <w:szCs w:val="28"/>
        </w:rPr>
        <w:t>а</w:t>
      </w:r>
      <w:r w:rsidRPr="00CB3B68">
        <w:rPr>
          <w:rFonts w:ascii="Times New Roman" w:hAnsi="Times New Roman" w:cs="Times New Roman"/>
          <w:sz w:val="28"/>
          <w:szCs w:val="28"/>
        </w:rPr>
        <w:t xml:space="preserve"> об обычных вооруженных силах в Европе</w:t>
      </w:r>
      <w:r>
        <w:rPr>
          <w:rFonts w:ascii="Times New Roman" w:hAnsi="Times New Roman" w:cs="Times New Roman"/>
          <w:sz w:val="28"/>
          <w:szCs w:val="28"/>
        </w:rPr>
        <w:t xml:space="preserve">  и </w:t>
      </w:r>
      <w:r w:rsidRPr="00475B3F">
        <w:rPr>
          <w:rFonts w:ascii="Times New Roman" w:hAnsi="Times New Roman" w:cs="Times New Roman"/>
          <w:sz w:val="28"/>
          <w:szCs w:val="28"/>
        </w:rPr>
        <w:t>Парижск</w:t>
      </w:r>
      <w:r>
        <w:rPr>
          <w:rFonts w:ascii="Times New Roman" w:hAnsi="Times New Roman" w:cs="Times New Roman"/>
          <w:sz w:val="28"/>
          <w:szCs w:val="28"/>
        </w:rPr>
        <w:t>ой</w:t>
      </w:r>
      <w:r w:rsidRPr="00475B3F">
        <w:rPr>
          <w:rFonts w:ascii="Times New Roman" w:hAnsi="Times New Roman" w:cs="Times New Roman"/>
          <w:sz w:val="28"/>
          <w:szCs w:val="28"/>
        </w:rPr>
        <w:t xml:space="preserve"> харти</w:t>
      </w:r>
      <w:r>
        <w:rPr>
          <w:rFonts w:ascii="Times New Roman" w:hAnsi="Times New Roman" w:cs="Times New Roman"/>
          <w:sz w:val="28"/>
          <w:szCs w:val="28"/>
        </w:rPr>
        <w:t>и</w:t>
      </w:r>
      <w:r w:rsidRPr="00475B3F">
        <w:rPr>
          <w:rFonts w:ascii="Times New Roman" w:hAnsi="Times New Roman" w:cs="Times New Roman"/>
          <w:sz w:val="28"/>
          <w:szCs w:val="28"/>
        </w:rPr>
        <w:t xml:space="preserve"> для новой Европы</w:t>
      </w:r>
      <w:r>
        <w:rPr>
          <w:rFonts w:ascii="Times New Roman" w:hAnsi="Times New Roman" w:cs="Times New Roman"/>
          <w:sz w:val="28"/>
          <w:szCs w:val="28"/>
        </w:rPr>
        <w:t xml:space="preserve"> (при этом предусмотренный данными документами формат консолидированного принятия решений (саммиты) не обрел популярность – последний состоялся еще в 2010 году); 3) фиксация в </w:t>
      </w:r>
      <w:r w:rsidRPr="003F3E65">
        <w:rPr>
          <w:rFonts w:ascii="Times New Roman" w:hAnsi="Times New Roman" w:cs="Times New Roman"/>
          <w:sz w:val="28"/>
          <w:szCs w:val="28"/>
        </w:rPr>
        <w:t>Харти</w:t>
      </w:r>
      <w:r>
        <w:rPr>
          <w:rFonts w:ascii="Times New Roman" w:hAnsi="Times New Roman" w:cs="Times New Roman"/>
          <w:sz w:val="28"/>
          <w:szCs w:val="28"/>
        </w:rPr>
        <w:t>и</w:t>
      </w:r>
      <w:r w:rsidRPr="003F3E65">
        <w:rPr>
          <w:rFonts w:ascii="Times New Roman" w:hAnsi="Times New Roman" w:cs="Times New Roman"/>
          <w:sz w:val="28"/>
          <w:szCs w:val="28"/>
        </w:rPr>
        <w:t xml:space="preserve"> европейской безопасности</w:t>
      </w:r>
      <w:r>
        <w:rPr>
          <w:rFonts w:ascii="Times New Roman" w:hAnsi="Times New Roman" w:cs="Times New Roman"/>
          <w:sz w:val="28"/>
          <w:szCs w:val="28"/>
        </w:rPr>
        <w:t xml:space="preserve"> 1999 года</w:t>
      </w:r>
      <w:r w:rsidRPr="003F3E65">
        <w:rPr>
          <w:rFonts w:ascii="Times New Roman" w:hAnsi="Times New Roman" w:cs="Times New Roman"/>
          <w:sz w:val="28"/>
          <w:szCs w:val="28"/>
        </w:rPr>
        <w:t xml:space="preserve"> </w:t>
      </w:r>
      <w:r>
        <w:rPr>
          <w:rFonts w:ascii="Times New Roman" w:hAnsi="Times New Roman" w:cs="Times New Roman"/>
          <w:sz w:val="28"/>
          <w:szCs w:val="28"/>
        </w:rPr>
        <w:t xml:space="preserve">стремления к созданию </w:t>
      </w:r>
      <w:r w:rsidRPr="00CB3B68">
        <w:rPr>
          <w:rFonts w:ascii="Times New Roman" w:hAnsi="Times New Roman" w:cs="Times New Roman"/>
          <w:sz w:val="28"/>
          <w:szCs w:val="28"/>
        </w:rPr>
        <w:t>единого европейского пространства</w:t>
      </w:r>
      <w:r>
        <w:rPr>
          <w:rFonts w:ascii="Times New Roman" w:hAnsi="Times New Roman" w:cs="Times New Roman"/>
          <w:sz w:val="28"/>
          <w:szCs w:val="28"/>
        </w:rPr>
        <w:t xml:space="preserve">, в том числе «неделимой системы безопасности» (при этом вытекающие из текста </w:t>
      </w:r>
      <w:r>
        <w:rPr>
          <w:rFonts w:ascii="Times New Roman" w:hAnsi="Times New Roman" w:cs="Times New Roman"/>
          <w:sz w:val="28"/>
          <w:szCs w:val="28"/>
        </w:rPr>
        <w:lastRenderedPageBreak/>
        <w:t>документа обязательства, например, по демилитаризации Приднестровья, пока так и не выполнены).</w:t>
      </w:r>
    </w:p>
    <w:p w14:paraId="31FF1299" w14:textId="77777777" w:rsidR="00EF313D" w:rsidRPr="00E26492"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м</w:t>
      </w:r>
      <w:r w:rsidRPr="000A7AE1">
        <w:rPr>
          <w:rFonts w:ascii="Times New Roman" w:hAnsi="Times New Roman" w:cs="Times New Roman"/>
          <w:sz w:val="28"/>
          <w:szCs w:val="28"/>
        </w:rPr>
        <w:t xml:space="preserve">андат </w:t>
      </w:r>
      <w:r>
        <w:rPr>
          <w:rFonts w:ascii="Times New Roman" w:hAnsi="Times New Roman" w:cs="Times New Roman"/>
          <w:sz w:val="28"/>
          <w:szCs w:val="28"/>
        </w:rPr>
        <w:t xml:space="preserve">ОБСЕ </w:t>
      </w:r>
      <w:r w:rsidRPr="000A7AE1">
        <w:rPr>
          <w:rFonts w:ascii="Times New Roman" w:hAnsi="Times New Roman" w:cs="Times New Roman"/>
          <w:sz w:val="28"/>
          <w:szCs w:val="28"/>
        </w:rPr>
        <w:t>включает</w:t>
      </w:r>
      <w:r>
        <w:rPr>
          <w:rFonts w:ascii="Times New Roman" w:hAnsi="Times New Roman" w:cs="Times New Roman"/>
          <w:sz w:val="28"/>
          <w:szCs w:val="28"/>
        </w:rPr>
        <w:t xml:space="preserve">: </w:t>
      </w:r>
      <w:r w:rsidRPr="000A7AE1">
        <w:rPr>
          <w:rFonts w:ascii="Times New Roman" w:hAnsi="Times New Roman" w:cs="Times New Roman"/>
          <w:sz w:val="28"/>
          <w:szCs w:val="28"/>
        </w:rPr>
        <w:t>контроль над вооружениями</w:t>
      </w:r>
      <w:r>
        <w:rPr>
          <w:rFonts w:ascii="Times New Roman" w:hAnsi="Times New Roman" w:cs="Times New Roman"/>
          <w:sz w:val="28"/>
          <w:szCs w:val="28"/>
        </w:rPr>
        <w:t xml:space="preserve"> и </w:t>
      </w:r>
      <w:r w:rsidRPr="00DB48EB">
        <w:rPr>
          <w:rFonts w:ascii="Times New Roman" w:hAnsi="Times New Roman" w:cs="Times New Roman"/>
          <w:sz w:val="28"/>
          <w:szCs w:val="28"/>
        </w:rPr>
        <w:t>дипломатические усилия по предотвращению конфликтов</w:t>
      </w:r>
      <w:r>
        <w:rPr>
          <w:rFonts w:ascii="Times New Roman" w:hAnsi="Times New Roman" w:cs="Times New Roman"/>
          <w:sz w:val="28"/>
          <w:szCs w:val="28"/>
        </w:rPr>
        <w:t>, экономическую и экологическую безопасность</w:t>
      </w:r>
      <w:r w:rsidRPr="000A7AE1">
        <w:rPr>
          <w:rFonts w:ascii="Times New Roman" w:hAnsi="Times New Roman" w:cs="Times New Roman"/>
          <w:sz w:val="28"/>
          <w:szCs w:val="28"/>
        </w:rPr>
        <w:t>, защит</w:t>
      </w:r>
      <w:r>
        <w:rPr>
          <w:rFonts w:ascii="Times New Roman" w:hAnsi="Times New Roman" w:cs="Times New Roman"/>
          <w:sz w:val="28"/>
          <w:szCs w:val="28"/>
        </w:rPr>
        <w:t>у</w:t>
      </w:r>
      <w:r w:rsidRPr="000A7AE1">
        <w:rPr>
          <w:rFonts w:ascii="Times New Roman" w:hAnsi="Times New Roman" w:cs="Times New Roman"/>
          <w:sz w:val="28"/>
          <w:szCs w:val="28"/>
        </w:rPr>
        <w:t xml:space="preserve"> прав человека</w:t>
      </w:r>
      <w:r>
        <w:rPr>
          <w:rFonts w:ascii="Times New Roman" w:hAnsi="Times New Roman" w:cs="Times New Roman"/>
          <w:sz w:val="28"/>
          <w:szCs w:val="28"/>
        </w:rPr>
        <w:t xml:space="preserve"> </w:t>
      </w:r>
      <w:r w:rsidRPr="000A7AE1">
        <w:rPr>
          <w:rFonts w:ascii="Times New Roman" w:hAnsi="Times New Roman" w:cs="Times New Roman"/>
          <w:sz w:val="28"/>
          <w:szCs w:val="28"/>
        </w:rPr>
        <w:t xml:space="preserve">и </w:t>
      </w:r>
      <w:r>
        <w:rPr>
          <w:rFonts w:ascii="Times New Roman" w:hAnsi="Times New Roman" w:cs="Times New Roman"/>
          <w:sz w:val="28"/>
          <w:szCs w:val="28"/>
        </w:rPr>
        <w:t xml:space="preserve">мониторинг </w:t>
      </w:r>
      <w:r w:rsidRPr="000A7AE1">
        <w:rPr>
          <w:rFonts w:ascii="Times New Roman" w:hAnsi="Times New Roman" w:cs="Times New Roman"/>
          <w:sz w:val="28"/>
          <w:szCs w:val="28"/>
        </w:rPr>
        <w:t>выбор</w:t>
      </w:r>
      <w:r>
        <w:rPr>
          <w:rFonts w:ascii="Times New Roman" w:hAnsi="Times New Roman" w:cs="Times New Roman"/>
          <w:sz w:val="28"/>
          <w:szCs w:val="28"/>
        </w:rPr>
        <w:t>ов</w:t>
      </w:r>
      <w:r>
        <w:rPr>
          <w:rStyle w:val="aa"/>
          <w:rFonts w:ascii="Times New Roman" w:hAnsi="Times New Roman" w:cs="Times New Roman"/>
          <w:sz w:val="28"/>
          <w:szCs w:val="28"/>
        </w:rPr>
        <w:footnoteReference w:id="21"/>
      </w:r>
      <w:r w:rsidRPr="000A7AE1">
        <w:rPr>
          <w:rFonts w:ascii="Times New Roman" w:hAnsi="Times New Roman" w:cs="Times New Roman"/>
          <w:sz w:val="28"/>
          <w:szCs w:val="28"/>
        </w:rPr>
        <w:t>.</w:t>
      </w:r>
      <w:r>
        <w:rPr>
          <w:rFonts w:ascii="Times New Roman" w:hAnsi="Times New Roman" w:cs="Times New Roman"/>
          <w:sz w:val="28"/>
          <w:szCs w:val="28"/>
        </w:rPr>
        <w:t xml:space="preserve"> В контексте наднациональной безопасности организация </w:t>
      </w:r>
      <w:r w:rsidRPr="00062B08">
        <w:rPr>
          <w:rFonts w:ascii="Times New Roman" w:hAnsi="Times New Roman" w:cs="Times New Roman"/>
          <w:sz w:val="28"/>
          <w:szCs w:val="28"/>
        </w:rPr>
        <w:t>занимается вопросами раннего предупреждения конфликтов, урегулирования кризисов и постконфликтной реабилитаци</w:t>
      </w:r>
      <w:r>
        <w:rPr>
          <w:rFonts w:ascii="Times New Roman" w:hAnsi="Times New Roman" w:cs="Times New Roman"/>
          <w:sz w:val="28"/>
          <w:szCs w:val="28"/>
        </w:rPr>
        <w:t>ей</w:t>
      </w:r>
      <w:r w:rsidRPr="00062B08">
        <w:rPr>
          <w:rFonts w:ascii="Times New Roman" w:hAnsi="Times New Roman" w:cs="Times New Roman"/>
          <w:sz w:val="28"/>
          <w:szCs w:val="28"/>
        </w:rPr>
        <w:t>.</w:t>
      </w:r>
    </w:p>
    <w:p w14:paraId="21794C8E" w14:textId="77777777" w:rsidR="00EF313D"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Основными формами вышеназванных направлений ОБСЕ являются миссии, эффективность которых не признается высокой. Так, события 2008 года в Грузии и Косово, 2014 года в Украине, 2017 года в Турции (все – с присутствием миссий ОБСЕ) показали, что на бумаге сформированное для обеспечения безопасности сообщество в деле реального сотрудничества с учетом интересов каждого своего члена, а равно полновесного искоренения вооруженных конфликтов неэффективно.</w:t>
      </w:r>
    </w:p>
    <w:p w14:paraId="457A9650" w14:textId="77777777" w:rsidR="00EF313D" w:rsidRDefault="00EF313D" w:rsidP="00EF313D">
      <w:pPr>
        <w:spacing w:line="360" w:lineRule="auto"/>
        <w:ind w:firstLine="567"/>
        <w:jc w:val="both"/>
        <w:rPr>
          <w:rFonts w:ascii="Times New Roman" w:hAnsi="Times New Roman" w:cs="Times New Roman"/>
          <w:sz w:val="28"/>
          <w:szCs w:val="28"/>
        </w:rPr>
      </w:pPr>
      <w:r w:rsidRPr="00EC16DB">
        <w:rPr>
          <w:rFonts w:ascii="Times New Roman" w:hAnsi="Times New Roman" w:cs="Times New Roman"/>
          <w:sz w:val="28"/>
          <w:szCs w:val="28"/>
        </w:rPr>
        <w:t xml:space="preserve">В заключении следует отметить, что </w:t>
      </w:r>
      <w:r>
        <w:rPr>
          <w:rFonts w:ascii="Times New Roman" w:hAnsi="Times New Roman" w:cs="Times New Roman"/>
          <w:sz w:val="28"/>
          <w:szCs w:val="28"/>
        </w:rPr>
        <w:t xml:space="preserve">ни один из приведенных выше блоков не может считаться эффективной системой коллективной безопасности, что очевидно закладывалось при их учреждении. При этом </w:t>
      </w:r>
      <w:r w:rsidRPr="000013E6">
        <w:rPr>
          <w:rFonts w:ascii="Times New Roman" w:hAnsi="Times New Roman" w:cs="Times New Roman"/>
          <w:sz w:val="28"/>
          <w:szCs w:val="28"/>
        </w:rPr>
        <w:t>большее количество союзников коррелирует с меньшей частотой нападений</w:t>
      </w:r>
      <w:r>
        <w:rPr>
          <w:rFonts w:ascii="Times New Roman" w:hAnsi="Times New Roman" w:cs="Times New Roman"/>
          <w:sz w:val="28"/>
          <w:szCs w:val="28"/>
        </w:rPr>
        <w:t>. В</w:t>
      </w:r>
      <w:r w:rsidRPr="00EC16DB">
        <w:rPr>
          <w:rFonts w:ascii="Times New Roman" w:hAnsi="Times New Roman" w:cs="Times New Roman"/>
          <w:sz w:val="28"/>
          <w:szCs w:val="28"/>
        </w:rPr>
        <w:t xml:space="preserve"> данном процессе должна быть значительно усилена и отгорожена </w:t>
      </w:r>
      <w:r>
        <w:rPr>
          <w:rFonts w:ascii="Times New Roman" w:hAnsi="Times New Roman" w:cs="Times New Roman"/>
          <w:sz w:val="28"/>
          <w:szCs w:val="28"/>
        </w:rPr>
        <w:t xml:space="preserve">с учетом положений статьи 52 своего устава </w:t>
      </w:r>
      <w:r w:rsidRPr="00EC16DB">
        <w:rPr>
          <w:rFonts w:ascii="Times New Roman" w:hAnsi="Times New Roman" w:cs="Times New Roman"/>
          <w:sz w:val="28"/>
          <w:szCs w:val="28"/>
        </w:rPr>
        <w:t xml:space="preserve">от каких-либо </w:t>
      </w:r>
      <w:r>
        <w:rPr>
          <w:rFonts w:ascii="Times New Roman" w:hAnsi="Times New Roman" w:cs="Times New Roman"/>
          <w:sz w:val="28"/>
          <w:szCs w:val="28"/>
        </w:rPr>
        <w:t xml:space="preserve">региональных альянсов роль ООН – крупнейшей межправительственной организации, членство в которой в теории гарантирует для 193 государств универсальное признание территории (потенциального объекта агрессии). </w:t>
      </w:r>
    </w:p>
    <w:p w14:paraId="0AE553C8" w14:textId="77777777" w:rsidR="00EF313D"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Вместе с тем ряд региональных по происхождению, но потенциально мировых конфликтов возможно погасить лишь в рамках соответствующих блочных институций, когда лидирующие страны своим авторитетом могут </w:t>
      </w:r>
      <w:r w:rsidRPr="000013E6">
        <w:rPr>
          <w:rFonts w:ascii="Times New Roman" w:hAnsi="Times New Roman" w:cs="Times New Roman"/>
          <w:sz w:val="28"/>
          <w:szCs w:val="28"/>
        </w:rPr>
        <w:t>прибегать к принудительным действиям, в частности</w:t>
      </w:r>
      <w:r>
        <w:rPr>
          <w:rFonts w:ascii="Times New Roman" w:hAnsi="Times New Roman" w:cs="Times New Roman"/>
          <w:sz w:val="28"/>
          <w:szCs w:val="28"/>
        </w:rPr>
        <w:t>, к</w:t>
      </w:r>
      <w:r w:rsidRPr="000013E6">
        <w:rPr>
          <w:rFonts w:ascii="Times New Roman" w:hAnsi="Times New Roman" w:cs="Times New Roman"/>
          <w:sz w:val="28"/>
          <w:szCs w:val="28"/>
        </w:rPr>
        <w:t xml:space="preserve"> тайным операциям</w:t>
      </w:r>
      <w:r>
        <w:rPr>
          <w:rFonts w:ascii="Times New Roman" w:hAnsi="Times New Roman" w:cs="Times New Roman"/>
          <w:sz w:val="28"/>
          <w:szCs w:val="28"/>
        </w:rPr>
        <w:t xml:space="preserve"> внутри блока</w:t>
      </w:r>
      <w:r w:rsidRPr="000013E6">
        <w:rPr>
          <w:rFonts w:ascii="Times New Roman" w:hAnsi="Times New Roman" w:cs="Times New Roman"/>
          <w:sz w:val="28"/>
          <w:szCs w:val="28"/>
        </w:rPr>
        <w:t xml:space="preserve"> против </w:t>
      </w:r>
      <w:r>
        <w:rPr>
          <w:rFonts w:ascii="Times New Roman" w:hAnsi="Times New Roman" w:cs="Times New Roman"/>
          <w:sz w:val="28"/>
          <w:szCs w:val="28"/>
        </w:rPr>
        <w:t xml:space="preserve">отдельных «малых» </w:t>
      </w:r>
      <w:r w:rsidRPr="000013E6">
        <w:rPr>
          <w:rFonts w:ascii="Times New Roman" w:hAnsi="Times New Roman" w:cs="Times New Roman"/>
          <w:sz w:val="28"/>
          <w:szCs w:val="28"/>
        </w:rPr>
        <w:t xml:space="preserve">союзников, когда возникают сомнения относительно будущего </w:t>
      </w:r>
      <w:r>
        <w:rPr>
          <w:rFonts w:ascii="Times New Roman" w:hAnsi="Times New Roman" w:cs="Times New Roman"/>
          <w:sz w:val="28"/>
          <w:szCs w:val="28"/>
        </w:rPr>
        <w:t xml:space="preserve">альянса или существует угроза вооруженного конфликта внутри. При этом опять же никто не отменял контроль за приведенными мерами со стороны той же ООН (мандат организации требует уточнения в связи с политической конфронтацией между постоянными </w:t>
      </w:r>
      <w:r w:rsidRPr="00D23F4D">
        <w:rPr>
          <w:rFonts w:ascii="Times New Roman" w:hAnsi="Times New Roman" w:cs="Times New Roman"/>
          <w:sz w:val="28"/>
          <w:szCs w:val="28"/>
        </w:rPr>
        <w:t>член</w:t>
      </w:r>
      <w:r>
        <w:rPr>
          <w:rFonts w:ascii="Times New Roman" w:hAnsi="Times New Roman" w:cs="Times New Roman"/>
          <w:sz w:val="28"/>
          <w:szCs w:val="28"/>
        </w:rPr>
        <w:t xml:space="preserve">ами </w:t>
      </w:r>
      <w:r w:rsidRPr="00D23F4D">
        <w:rPr>
          <w:rFonts w:ascii="Times New Roman" w:hAnsi="Times New Roman" w:cs="Times New Roman"/>
          <w:sz w:val="28"/>
          <w:szCs w:val="28"/>
        </w:rPr>
        <w:t>Совета Безопасност</w:t>
      </w:r>
      <w:r>
        <w:rPr>
          <w:rFonts w:ascii="Times New Roman" w:hAnsi="Times New Roman" w:cs="Times New Roman"/>
          <w:sz w:val="28"/>
          <w:szCs w:val="28"/>
        </w:rPr>
        <w:t>и – ядерными державами</w:t>
      </w:r>
      <w:r w:rsidRPr="00D23F4D">
        <w:rPr>
          <w:rFonts w:ascii="Times New Roman" w:hAnsi="Times New Roman" w:cs="Times New Roman"/>
          <w:sz w:val="28"/>
          <w:szCs w:val="28"/>
        </w:rPr>
        <w:t>, в отношении которых не существует военного решения</w:t>
      </w:r>
      <w:r>
        <w:rPr>
          <w:rFonts w:ascii="Times New Roman" w:hAnsi="Times New Roman" w:cs="Times New Roman"/>
          <w:sz w:val="28"/>
          <w:szCs w:val="28"/>
        </w:rPr>
        <w:t>)</w:t>
      </w:r>
      <w:r w:rsidRPr="00D23F4D">
        <w:rPr>
          <w:rFonts w:ascii="Times New Roman" w:hAnsi="Times New Roman" w:cs="Times New Roman"/>
          <w:sz w:val="28"/>
          <w:szCs w:val="28"/>
        </w:rPr>
        <w:t>.</w:t>
      </w:r>
      <w:r>
        <w:rPr>
          <w:rFonts w:ascii="Times New Roman" w:hAnsi="Times New Roman" w:cs="Times New Roman"/>
          <w:sz w:val="28"/>
          <w:szCs w:val="28"/>
        </w:rPr>
        <w:t xml:space="preserve"> </w:t>
      </w:r>
    </w:p>
    <w:p w14:paraId="1ACBD588" w14:textId="77777777" w:rsidR="00EF313D" w:rsidRPr="001479B1" w:rsidRDefault="00EF313D" w:rsidP="00EF31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Наконец, </w:t>
      </w:r>
      <w:r w:rsidRPr="001C53A8">
        <w:rPr>
          <w:rFonts w:ascii="Times New Roman" w:hAnsi="Times New Roman" w:cs="Times New Roman"/>
          <w:sz w:val="28"/>
          <w:szCs w:val="28"/>
        </w:rPr>
        <w:t>в рамках активного подхода к поддержанию международного мира и безопасности</w:t>
      </w:r>
      <w:r>
        <w:rPr>
          <w:rFonts w:ascii="Times New Roman" w:hAnsi="Times New Roman" w:cs="Times New Roman"/>
          <w:sz w:val="28"/>
          <w:szCs w:val="28"/>
        </w:rPr>
        <w:t xml:space="preserve"> требуется корректировка функций не только военно-политических блоков, но и всех межгосударственных объединений</w:t>
      </w:r>
      <w:r w:rsidRPr="001C53A8">
        <w:rPr>
          <w:rFonts w:ascii="Times New Roman" w:hAnsi="Times New Roman" w:cs="Times New Roman"/>
          <w:sz w:val="28"/>
          <w:szCs w:val="28"/>
        </w:rPr>
        <w:t>.</w:t>
      </w:r>
      <w:r w:rsidRPr="00500311">
        <w:t xml:space="preserve"> </w:t>
      </w:r>
      <w:r>
        <w:rPr>
          <w:rFonts w:ascii="Times New Roman" w:hAnsi="Times New Roman" w:cs="Times New Roman"/>
          <w:sz w:val="28"/>
          <w:szCs w:val="28"/>
        </w:rPr>
        <w:t>С</w:t>
      </w:r>
      <w:r w:rsidRPr="00500311">
        <w:rPr>
          <w:rFonts w:ascii="Times New Roman" w:hAnsi="Times New Roman" w:cs="Times New Roman"/>
          <w:sz w:val="28"/>
          <w:szCs w:val="28"/>
        </w:rPr>
        <w:t xml:space="preserve"> появлением новых вызовов безопасности, таких как кибер</w:t>
      </w:r>
      <w:r>
        <w:rPr>
          <w:rFonts w:ascii="Times New Roman" w:hAnsi="Times New Roman" w:cs="Times New Roman"/>
          <w:sz w:val="28"/>
          <w:szCs w:val="28"/>
        </w:rPr>
        <w:t>-</w:t>
      </w:r>
      <w:r w:rsidRPr="00500311">
        <w:rPr>
          <w:rFonts w:ascii="Times New Roman" w:hAnsi="Times New Roman" w:cs="Times New Roman"/>
          <w:sz w:val="28"/>
          <w:szCs w:val="28"/>
        </w:rPr>
        <w:t>угрозы и гибридные войны</w:t>
      </w:r>
      <w:r>
        <w:rPr>
          <w:rFonts w:ascii="Times New Roman" w:hAnsi="Times New Roman" w:cs="Times New Roman"/>
          <w:sz w:val="28"/>
          <w:szCs w:val="28"/>
        </w:rPr>
        <w:t xml:space="preserve"> целесообразно применять </w:t>
      </w:r>
      <w:r w:rsidRPr="00500311">
        <w:rPr>
          <w:rFonts w:ascii="Times New Roman" w:hAnsi="Times New Roman" w:cs="Times New Roman"/>
          <w:sz w:val="28"/>
          <w:szCs w:val="28"/>
        </w:rPr>
        <w:t>более инклюзивный подход к сотрудничеству в области безопасности</w:t>
      </w:r>
      <w:r>
        <w:rPr>
          <w:rFonts w:ascii="Times New Roman" w:hAnsi="Times New Roman" w:cs="Times New Roman"/>
          <w:sz w:val="28"/>
          <w:szCs w:val="28"/>
        </w:rPr>
        <w:t>, расширяя пул партнеров альянсов среди внешних государств и организаций, а, например, «секьюритизация» Европейского Союза проявляется в создании сначала документарной базы для оборонных закупок, затем выделения бюджетных средств на самооборону, не за горами и полноценная наднациональная военизированная институция ЕС</w:t>
      </w:r>
      <w:r w:rsidRPr="00500311">
        <w:rPr>
          <w:rFonts w:ascii="Times New Roman" w:hAnsi="Times New Roman" w:cs="Times New Roman"/>
          <w:sz w:val="28"/>
          <w:szCs w:val="28"/>
        </w:rPr>
        <w:t>.</w:t>
      </w:r>
      <w:r>
        <w:rPr>
          <w:rFonts w:ascii="Times New Roman" w:hAnsi="Times New Roman" w:cs="Times New Roman"/>
          <w:sz w:val="28"/>
          <w:szCs w:val="28"/>
        </w:rPr>
        <w:t xml:space="preserve"> Вместе с тем миропорядок требует не только организационных, финансовых и правовых подходов: в стремлении к миру нельзя забывать об этических и экологических измерениях обороны и безопасности. </w:t>
      </w:r>
    </w:p>
    <w:p w14:paraId="65832605" w14:textId="77777777" w:rsidR="00E73A97" w:rsidRPr="00EF313D" w:rsidRDefault="00E73A97" w:rsidP="0058552F">
      <w:pPr>
        <w:pStyle w:val="a7"/>
        <w:spacing w:after="0" w:line="360" w:lineRule="auto"/>
        <w:jc w:val="both"/>
        <w:rPr>
          <w:sz w:val="28"/>
          <w:szCs w:val="28"/>
        </w:rPr>
      </w:pPr>
    </w:p>
    <w:sectPr w:rsidR="00E73A97" w:rsidRPr="00EF31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04379" w14:textId="77777777" w:rsidR="00A06BBE" w:rsidRDefault="00A06BBE" w:rsidP="006408E2">
      <w:pPr>
        <w:spacing w:after="0" w:line="240" w:lineRule="auto"/>
      </w:pPr>
      <w:r>
        <w:separator/>
      </w:r>
    </w:p>
  </w:endnote>
  <w:endnote w:type="continuationSeparator" w:id="0">
    <w:p w14:paraId="6022E419" w14:textId="77777777" w:rsidR="00A06BBE" w:rsidRDefault="00A06BBE"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77A23" w14:textId="77777777" w:rsidR="00A06BBE" w:rsidRDefault="00A06BBE" w:rsidP="006408E2">
      <w:pPr>
        <w:spacing w:after="0" w:line="240" w:lineRule="auto"/>
      </w:pPr>
      <w:r>
        <w:separator/>
      </w:r>
    </w:p>
  </w:footnote>
  <w:footnote w:type="continuationSeparator" w:id="0">
    <w:p w14:paraId="05FAEAED" w14:textId="77777777" w:rsidR="00A06BBE" w:rsidRDefault="00A06BBE" w:rsidP="006408E2">
      <w:pPr>
        <w:spacing w:after="0" w:line="240" w:lineRule="auto"/>
      </w:pPr>
      <w:r>
        <w:continuationSeparator/>
      </w:r>
    </w:p>
  </w:footnote>
  <w:footnote w:id="1">
    <w:p w14:paraId="18CB8CE3" w14:textId="77777777" w:rsidR="00EF313D" w:rsidRPr="00AD0E2B" w:rsidRDefault="00EF313D" w:rsidP="00EF313D">
      <w:pPr>
        <w:pStyle w:val="a8"/>
        <w:jc w:val="both"/>
        <w:rPr>
          <w:rFonts w:ascii="Times New Roman" w:hAnsi="Times New Roman" w:cs="Times New Roman"/>
          <w:sz w:val="24"/>
          <w:szCs w:val="24"/>
        </w:rPr>
      </w:pPr>
      <w:r w:rsidRPr="00AD0E2B">
        <w:rPr>
          <w:rStyle w:val="aa"/>
          <w:rFonts w:ascii="Times New Roman" w:hAnsi="Times New Roman" w:cs="Times New Roman"/>
          <w:sz w:val="24"/>
          <w:szCs w:val="24"/>
        </w:rPr>
        <w:footnoteRef/>
      </w:r>
      <w:r w:rsidRPr="00AD0E2B">
        <w:rPr>
          <w:rFonts w:ascii="Times New Roman" w:hAnsi="Times New Roman" w:cs="Times New Roman"/>
          <w:sz w:val="24"/>
          <w:szCs w:val="24"/>
        </w:rPr>
        <w:t xml:space="preserve"> </w:t>
      </w:r>
      <w:hyperlink r:id="rId1" w:history="1">
        <w:r w:rsidRPr="00AD0E2B">
          <w:rPr>
            <w:rStyle w:val="a4"/>
            <w:rFonts w:ascii="Times New Roman" w:hAnsi="Times New Roman" w:cs="Times New Roman"/>
            <w:sz w:val="24"/>
            <w:szCs w:val="24"/>
          </w:rPr>
          <w:t>https://www.un.org/ru/about-us/un-charter/full-text</w:t>
        </w:r>
      </w:hyperlink>
      <w:r w:rsidRPr="00AD0E2B">
        <w:rPr>
          <w:rFonts w:ascii="Times New Roman" w:hAnsi="Times New Roman" w:cs="Times New Roman"/>
          <w:sz w:val="24"/>
          <w:szCs w:val="24"/>
        </w:rPr>
        <w:t xml:space="preserve"> </w:t>
      </w:r>
    </w:p>
  </w:footnote>
  <w:footnote w:id="2">
    <w:p w14:paraId="53E8A912" w14:textId="77777777" w:rsidR="00EF313D" w:rsidRPr="00AD0E2B" w:rsidRDefault="00EF313D" w:rsidP="00EF313D">
      <w:pPr>
        <w:jc w:val="both"/>
        <w:rPr>
          <w:rFonts w:ascii="Times New Roman" w:hAnsi="Times New Roman" w:cs="Times New Roman"/>
        </w:rPr>
      </w:pPr>
      <w:r w:rsidRPr="00AD0E2B">
        <w:rPr>
          <w:rStyle w:val="aa"/>
          <w:rFonts w:ascii="Times New Roman" w:hAnsi="Times New Roman" w:cs="Times New Roman"/>
        </w:rPr>
        <w:footnoteRef/>
      </w:r>
      <w:r w:rsidRPr="00AD0E2B">
        <w:rPr>
          <w:rFonts w:ascii="Times New Roman" w:hAnsi="Times New Roman" w:cs="Times New Roman"/>
        </w:rPr>
        <w:t xml:space="preserve"> См. подробнее: Логунов, А. Б. Региональная и национальная безопасность: учебное пособие / А.Б. Логунов. — 4-е изд., перераб. и доп. — Москва: ИНФРА-М, 2015.</w:t>
      </w:r>
    </w:p>
  </w:footnote>
  <w:footnote w:id="3">
    <w:p w14:paraId="1FAAF1C1" w14:textId="77777777" w:rsidR="00EF313D" w:rsidRDefault="00EF313D" w:rsidP="00EF313D">
      <w:pPr>
        <w:pStyle w:val="a8"/>
        <w:jc w:val="both"/>
      </w:pPr>
      <w:r w:rsidRPr="00AD0E2B">
        <w:rPr>
          <w:rStyle w:val="aa"/>
          <w:rFonts w:ascii="Times New Roman" w:hAnsi="Times New Roman" w:cs="Times New Roman"/>
          <w:sz w:val="24"/>
          <w:szCs w:val="24"/>
        </w:rPr>
        <w:footnoteRef/>
      </w:r>
      <w:r w:rsidRPr="00AD0E2B">
        <w:rPr>
          <w:rFonts w:ascii="Times New Roman" w:hAnsi="Times New Roman" w:cs="Times New Roman"/>
          <w:sz w:val="24"/>
          <w:szCs w:val="24"/>
        </w:rPr>
        <w:t xml:space="preserve"> Текст документа: </w:t>
      </w:r>
      <w:hyperlink r:id="rId2" w:history="1">
        <w:r w:rsidRPr="00AD0E2B">
          <w:rPr>
            <w:rStyle w:val="a4"/>
            <w:rFonts w:ascii="Times New Roman" w:hAnsi="Times New Roman" w:cs="Times New Roman"/>
            <w:sz w:val="24"/>
            <w:szCs w:val="24"/>
          </w:rPr>
          <w:t>https://www.nato.int/en/about-us/official-texts-and-resources/official-texts/1949/04/04/the-north-atlantic-treaty?selectedLocale=</w:t>
        </w:r>
      </w:hyperlink>
      <w:r>
        <w:t xml:space="preserve">  </w:t>
      </w:r>
    </w:p>
  </w:footnote>
  <w:footnote w:id="4">
    <w:p w14:paraId="7C094743" w14:textId="77777777" w:rsidR="00EF313D" w:rsidRPr="00AB16A3" w:rsidRDefault="00EF313D" w:rsidP="00EF313D">
      <w:pPr>
        <w:pStyle w:val="a8"/>
        <w:jc w:val="both"/>
        <w:rPr>
          <w:rFonts w:ascii="Times New Roman" w:hAnsi="Times New Roman" w:cs="Times New Roman"/>
          <w:sz w:val="24"/>
          <w:szCs w:val="24"/>
          <w:lang w:val="en-US"/>
        </w:rPr>
      </w:pPr>
      <w:r w:rsidRPr="00184F9A">
        <w:rPr>
          <w:rFonts w:ascii="Times New Roman" w:eastAsia="Times New Roman" w:hAnsi="Times New Roman" w:cs="Times New Roman"/>
          <w:sz w:val="24"/>
          <w:szCs w:val="24"/>
          <w:vertAlign w:val="superscript"/>
        </w:rPr>
        <w:footnoteRef/>
      </w:r>
      <w:r>
        <w:rPr>
          <w:rFonts w:ascii="Times New Roman" w:hAnsi="Times New Roman" w:cs="Times New Roman"/>
          <w:sz w:val="24"/>
          <w:szCs w:val="24"/>
        </w:rPr>
        <w:t xml:space="preserve"> </w:t>
      </w:r>
      <w:r w:rsidRPr="00184F9A">
        <w:rPr>
          <w:rFonts w:ascii="Times New Roman" w:hAnsi="Times New Roman" w:cs="Times New Roman"/>
          <w:sz w:val="24"/>
          <w:szCs w:val="24"/>
        </w:rPr>
        <w:t>Пилько</w:t>
      </w:r>
      <w:r>
        <w:rPr>
          <w:rFonts w:ascii="Times New Roman" w:hAnsi="Times New Roman" w:cs="Times New Roman"/>
          <w:sz w:val="24"/>
          <w:szCs w:val="24"/>
        </w:rPr>
        <w:t xml:space="preserve"> А.В</w:t>
      </w:r>
      <w:r w:rsidRPr="00184F9A">
        <w:rPr>
          <w:rFonts w:ascii="Times New Roman" w:hAnsi="Times New Roman" w:cs="Times New Roman"/>
          <w:sz w:val="24"/>
          <w:szCs w:val="24"/>
        </w:rPr>
        <w:t>. У истоков «Холодной войны»: создание НАТО и его последствия (1947−1955) // Вестник Московского университета. Серия</w:t>
      </w:r>
      <w:r w:rsidRPr="00AB16A3">
        <w:rPr>
          <w:rFonts w:ascii="Times New Roman" w:hAnsi="Times New Roman" w:cs="Times New Roman"/>
          <w:sz w:val="24"/>
          <w:szCs w:val="24"/>
          <w:lang w:val="en-US"/>
        </w:rPr>
        <w:t xml:space="preserve"> 8. </w:t>
      </w:r>
      <w:r w:rsidRPr="00184F9A">
        <w:rPr>
          <w:rFonts w:ascii="Times New Roman" w:hAnsi="Times New Roman" w:cs="Times New Roman"/>
          <w:sz w:val="24"/>
          <w:szCs w:val="24"/>
        </w:rPr>
        <w:t>История</w:t>
      </w:r>
      <w:r w:rsidRPr="00AB16A3">
        <w:rPr>
          <w:rFonts w:ascii="Times New Roman" w:hAnsi="Times New Roman" w:cs="Times New Roman"/>
          <w:sz w:val="24"/>
          <w:szCs w:val="24"/>
          <w:lang w:val="en-US"/>
        </w:rPr>
        <w:t xml:space="preserve">. 2008. </w:t>
      </w:r>
      <w:r>
        <w:rPr>
          <w:rFonts w:ascii="Times New Roman" w:hAnsi="Times New Roman" w:cs="Times New Roman"/>
          <w:sz w:val="24"/>
          <w:szCs w:val="24"/>
        </w:rPr>
        <w:t>С</w:t>
      </w:r>
      <w:r w:rsidRPr="00AB16A3">
        <w:rPr>
          <w:rFonts w:ascii="Times New Roman" w:hAnsi="Times New Roman" w:cs="Times New Roman"/>
          <w:sz w:val="24"/>
          <w:szCs w:val="24"/>
          <w:lang w:val="en-US"/>
        </w:rPr>
        <w:t>. 23.</w:t>
      </w:r>
    </w:p>
  </w:footnote>
  <w:footnote w:id="5">
    <w:p w14:paraId="0AFFC07E" w14:textId="77777777" w:rsidR="00EF313D" w:rsidRPr="00603473" w:rsidRDefault="00EF313D" w:rsidP="00EF313D">
      <w:pPr>
        <w:pStyle w:val="a8"/>
        <w:rPr>
          <w:rFonts w:ascii="Times New Roman" w:hAnsi="Times New Roman" w:cs="Times New Roman"/>
          <w:sz w:val="24"/>
          <w:szCs w:val="24"/>
          <w:lang w:val="en-US"/>
        </w:rPr>
      </w:pPr>
      <w:r w:rsidRPr="00603473">
        <w:rPr>
          <w:rStyle w:val="aa"/>
          <w:rFonts w:ascii="Times New Roman" w:hAnsi="Times New Roman" w:cs="Times New Roman"/>
          <w:sz w:val="24"/>
          <w:szCs w:val="24"/>
        </w:rPr>
        <w:footnoteRef/>
      </w:r>
      <w:r w:rsidRPr="00603473">
        <w:rPr>
          <w:rFonts w:ascii="Times New Roman" w:hAnsi="Times New Roman" w:cs="Times New Roman"/>
          <w:sz w:val="24"/>
          <w:szCs w:val="24"/>
          <w:lang w:val="en-US"/>
        </w:rPr>
        <w:t xml:space="preserve">  </w:t>
      </w:r>
      <w:r w:rsidRPr="00603473">
        <w:rPr>
          <w:rFonts w:ascii="Times New Roman" w:hAnsi="Times New Roman" w:cs="Times New Roman"/>
          <w:sz w:val="24"/>
          <w:szCs w:val="24"/>
        </w:rPr>
        <w:t>Цитата</w:t>
      </w:r>
      <w:r w:rsidRPr="00603473">
        <w:rPr>
          <w:rFonts w:ascii="Times New Roman" w:hAnsi="Times New Roman" w:cs="Times New Roman"/>
          <w:sz w:val="24"/>
          <w:szCs w:val="24"/>
          <w:lang w:val="en-US"/>
        </w:rPr>
        <w:t xml:space="preserve"> </w:t>
      </w:r>
      <w:r w:rsidRPr="00603473">
        <w:rPr>
          <w:rFonts w:ascii="Times New Roman" w:hAnsi="Times New Roman" w:cs="Times New Roman"/>
          <w:sz w:val="24"/>
          <w:szCs w:val="24"/>
        </w:rPr>
        <w:t>из</w:t>
      </w:r>
      <w:r w:rsidRPr="00603473">
        <w:rPr>
          <w:rFonts w:ascii="Times New Roman" w:hAnsi="Times New Roman" w:cs="Times New Roman"/>
          <w:sz w:val="24"/>
          <w:szCs w:val="24"/>
          <w:lang w:val="en-US"/>
        </w:rPr>
        <w:t xml:space="preserve"> </w:t>
      </w:r>
      <w:r w:rsidRPr="00603473">
        <w:rPr>
          <w:rFonts w:ascii="Times New Roman" w:hAnsi="Times New Roman" w:cs="Times New Roman"/>
          <w:sz w:val="24"/>
          <w:szCs w:val="24"/>
        </w:rPr>
        <w:t>публичного</w:t>
      </w:r>
      <w:r w:rsidRPr="00603473">
        <w:rPr>
          <w:rFonts w:ascii="Times New Roman" w:hAnsi="Times New Roman" w:cs="Times New Roman"/>
          <w:sz w:val="24"/>
          <w:szCs w:val="24"/>
          <w:lang w:val="en-US"/>
        </w:rPr>
        <w:t xml:space="preserve"> </w:t>
      </w:r>
      <w:r w:rsidRPr="00603473">
        <w:rPr>
          <w:rFonts w:ascii="Times New Roman" w:hAnsi="Times New Roman" w:cs="Times New Roman"/>
          <w:sz w:val="24"/>
          <w:szCs w:val="24"/>
        </w:rPr>
        <w:t>интернет</w:t>
      </w:r>
      <w:r w:rsidRPr="00603473">
        <w:rPr>
          <w:rFonts w:ascii="Times New Roman" w:hAnsi="Times New Roman" w:cs="Times New Roman"/>
          <w:sz w:val="24"/>
          <w:szCs w:val="24"/>
          <w:lang w:val="en-US"/>
        </w:rPr>
        <w:t>-</w:t>
      </w:r>
      <w:r>
        <w:rPr>
          <w:rFonts w:ascii="Times New Roman" w:hAnsi="Times New Roman" w:cs="Times New Roman"/>
          <w:sz w:val="24"/>
          <w:szCs w:val="24"/>
        </w:rPr>
        <w:t>пространства</w:t>
      </w:r>
      <w:r w:rsidRPr="00603473">
        <w:rPr>
          <w:rFonts w:ascii="Times New Roman" w:hAnsi="Times New Roman" w:cs="Times New Roman"/>
          <w:sz w:val="24"/>
          <w:szCs w:val="24"/>
          <w:lang w:val="en-US"/>
        </w:rPr>
        <w:t>: Keep the Soviet Union out, the Americans in, and the Germans down (</w:t>
      </w:r>
      <w:r w:rsidRPr="00603473">
        <w:rPr>
          <w:rFonts w:ascii="Times New Roman" w:hAnsi="Times New Roman" w:cs="Times New Roman"/>
          <w:sz w:val="24"/>
          <w:szCs w:val="24"/>
        </w:rPr>
        <w:t>прим</w:t>
      </w:r>
      <w:r w:rsidRPr="00603473">
        <w:rPr>
          <w:rFonts w:ascii="Times New Roman" w:hAnsi="Times New Roman" w:cs="Times New Roman"/>
          <w:sz w:val="24"/>
          <w:szCs w:val="24"/>
          <w:lang w:val="en-US"/>
        </w:rPr>
        <w:t xml:space="preserve">. </w:t>
      </w:r>
      <w:r w:rsidRPr="00603473">
        <w:rPr>
          <w:rFonts w:ascii="Times New Roman" w:hAnsi="Times New Roman" w:cs="Times New Roman"/>
          <w:sz w:val="24"/>
          <w:szCs w:val="24"/>
        </w:rPr>
        <w:t>автора</w:t>
      </w:r>
      <w:r w:rsidRPr="00603473">
        <w:rPr>
          <w:rFonts w:ascii="Times New Roman" w:hAnsi="Times New Roman" w:cs="Times New Roman"/>
          <w:sz w:val="24"/>
          <w:szCs w:val="24"/>
          <w:lang w:val="en-US"/>
        </w:rPr>
        <w:t>).</w:t>
      </w:r>
    </w:p>
  </w:footnote>
  <w:footnote w:id="6">
    <w:p w14:paraId="10884BA9" w14:textId="77777777" w:rsidR="00EF313D" w:rsidRPr="00184F9A" w:rsidRDefault="00EF313D" w:rsidP="00EF313D">
      <w:pPr>
        <w:pStyle w:val="a8"/>
        <w:jc w:val="both"/>
        <w:rPr>
          <w:rFonts w:ascii="Times New Roman" w:hAnsi="Times New Roman" w:cs="Times New Roman"/>
          <w:sz w:val="24"/>
          <w:szCs w:val="24"/>
        </w:rPr>
      </w:pPr>
      <w:r w:rsidRPr="00184F9A">
        <w:rPr>
          <w:rFonts w:ascii="Times New Roman" w:eastAsia="Times New Roman" w:hAnsi="Times New Roman" w:cs="Times New Roman"/>
          <w:sz w:val="24"/>
          <w:szCs w:val="24"/>
          <w:vertAlign w:val="superscript"/>
        </w:rPr>
        <w:footnoteRef/>
      </w:r>
      <w:r w:rsidRPr="00184F9A">
        <w:rPr>
          <w:rFonts w:ascii="Times New Roman" w:hAnsi="Times New Roman" w:cs="Times New Roman"/>
          <w:sz w:val="24"/>
          <w:szCs w:val="24"/>
        </w:rPr>
        <w:t xml:space="preserve"> Антюхова</w:t>
      </w:r>
      <w:r>
        <w:rPr>
          <w:rFonts w:ascii="Times New Roman" w:hAnsi="Times New Roman" w:cs="Times New Roman"/>
          <w:sz w:val="24"/>
          <w:szCs w:val="24"/>
        </w:rPr>
        <w:t xml:space="preserve"> Е. А.</w:t>
      </w:r>
      <w:r w:rsidRPr="00184F9A">
        <w:rPr>
          <w:rFonts w:ascii="Times New Roman" w:hAnsi="Times New Roman" w:cs="Times New Roman"/>
          <w:sz w:val="24"/>
          <w:szCs w:val="24"/>
        </w:rPr>
        <w:t xml:space="preserve"> Международные конфликты начала XXI века и подход НАТО по их урегулированию</w:t>
      </w:r>
      <w:r>
        <w:rPr>
          <w:rFonts w:ascii="Times New Roman" w:hAnsi="Times New Roman" w:cs="Times New Roman"/>
          <w:sz w:val="24"/>
          <w:szCs w:val="24"/>
        </w:rPr>
        <w:t xml:space="preserve"> </w:t>
      </w:r>
      <w:r w:rsidRPr="00184F9A">
        <w:rPr>
          <w:rFonts w:ascii="Times New Roman" w:hAnsi="Times New Roman" w:cs="Times New Roman"/>
          <w:sz w:val="24"/>
          <w:szCs w:val="24"/>
        </w:rPr>
        <w:t>//</w:t>
      </w:r>
      <w:r>
        <w:rPr>
          <w:rFonts w:ascii="Times New Roman" w:hAnsi="Times New Roman" w:cs="Times New Roman"/>
          <w:sz w:val="24"/>
          <w:szCs w:val="24"/>
        </w:rPr>
        <w:t xml:space="preserve"> </w:t>
      </w:r>
      <w:r w:rsidRPr="00184F9A">
        <w:rPr>
          <w:rFonts w:ascii="Times New Roman" w:hAnsi="Times New Roman" w:cs="Times New Roman"/>
          <w:sz w:val="24"/>
          <w:szCs w:val="24"/>
        </w:rPr>
        <w:t>Вестник Брянского государственного университет</w:t>
      </w:r>
      <w:r>
        <w:rPr>
          <w:rFonts w:ascii="Times New Roman" w:hAnsi="Times New Roman" w:cs="Times New Roman"/>
          <w:sz w:val="24"/>
          <w:szCs w:val="24"/>
        </w:rPr>
        <w:t>а.</w:t>
      </w:r>
      <w:r w:rsidRPr="00184F9A">
        <w:rPr>
          <w:rFonts w:ascii="Times New Roman" w:hAnsi="Times New Roman" w:cs="Times New Roman"/>
          <w:sz w:val="24"/>
          <w:szCs w:val="24"/>
        </w:rPr>
        <w:t xml:space="preserve"> 2015</w:t>
      </w:r>
      <w:r>
        <w:rPr>
          <w:rFonts w:ascii="Times New Roman" w:hAnsi="Times New Roman" w:cs="Times New Roman"/>
          <w:sz w:val="24"/>
          <w:szCs w:val="24"/>
        </w:rPr>
        <w:t>.</w:t>
      </w:r>
      <w:r w:rsidRPr="00184F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4F9A">
        <w:rPr>
          <w:rFonts w:ascii="Times New Roman" w:hAnsi="Times New Roman" w:cs="Times New Roman"/>
          <w:sz w:val="24"/>
          <w:szCs w:val="24"/>
        </w:rPr>
        <w:t>3</w:t>
      </w:r>
      <w:r>
        <w:rPr>
          <w:rFonts w:ascii="Times New Roman" w:hAnsi="Times New Roman" w:cs="Times New Roman"/>
          <w:sz w:val="24"/>
          <w:szCs w:val="24"/>
        </w:rPr>
        <w:t>.</w:t>
      </w:r>
      <w:r w:rsidRPr="00184F9A">
        <w:rPr>
          <w:rFonts w:ascii="Times New Roman" w:hAnsi="Times New Roman" w:cs="Times New Roman"/>
          <w:sz w:val="24"/>
          <w:szCs w:val="24"/>
        </w:rPr>
        <w:t xml:space="preserve"> </w:t>
      </w:r>
      <w:r>
        <w:rPr>
          <w:rFonts w:ascii="Times New Roman" w:hAnsi="Times New Roman" w:cs="Times New Roman"/>
          <w:sz w:val="24"/>
          <w:szCs w:val="24"/>
        </w:rPr>
        <w:t>С</w:t>
      </w:r>
      <w:r w:rsidRPr="00184F9A">
        <w:rPr>
          <w:rFonts w:ascii="Times New Roman" w:hAnsi="Times New Roman" w:cs="Times New Roman"/>
          <w:sz w:val="24"/>
          <w:szCs w:val="24"/>
        </w:rPr>
        <w:t>. 15.</w:t>
      </w:r>
    </w:p>
  </w:footnote>
  <w:footnote w:id="7">
    <w:p w14:paraId="57CB5A79" w14:textId="77777777" w:rsidR="00EF313D" w:rsidRPr="0095762F" w:rsidRDefault="00EF313D" w:rsidP="00EF313D">
      <w:pPr>
        <w:jc w:val="both"/>
        <w:rPr>
          <w:rFonts w:ascii="Times New Roman" w:hAnsi="Times New Roman" w:cs="Times New Roman"/>
          <w:color w:val="000000" w:themeColor="text1"/>
          <w:lang w:val="en-US"/>
        </w:rPr>
      </w:pPr>
      <w:r w:rsidRPr="0095762F">
        <w:rPr>
          <w:rStyle w:val="aa"/>
          <w:rFonts w:ascii="Times New Roman" w:hAnsi="Times New Roman" w:cs="Times New Roman"/>
          <w:color w:val="000000" w:themeColor="text1"/>
        </w:rPr>
        <w:footnoteRef/>
      </w:r>
      <w:r w:rsidRPr="0095762F">
        <w:rPr>
          <w:rFonts w:ascii="Times New Roman" w:hAnsi="Times New Roman" w:cs="Times New Roman"/>
          <w:color w:val="000000" w:themeColor="text1"/>
        </w:rPr>
        <w:t xml:space="preserve"> Матович Ф., Ешич М. Правовые рамки гуманитарной интервенции // Научные исследования. </w:t>
      </w:r>
      <w:r w:rsidRPr="00C10CDB">
        <w:rPr>
          <w:rFonts w:ascii="Times New Roman" w:hAnsi="Times New Roman" w:cs="Times New Roman"/>
          <w:color w:val="000000" w:themeColor="text1"/>
          <w:lang w:val="en-US"/>
        </w:rPr>
        <w:t xml:space="preserve">2018. №7 (26). </w:t>
      </w:r>
      <w:r w:rsidRPr="0095762F">
        <w:rPr>
          <w:rFonts w:ascii="Times New Roman" w:hAnsi="Times New Roman" w:cs="Times New Roman"/>
          <w:color w:val="000000" w:themeColor="text1"/>
          <w:lang w:val="en-US"/>
        </w:rPr>
        <w:t xml:space="preserve">URL: </w:t>
      </w:r>
      <w:hyperlink r:id="rId3" w:history="1">
        <w:r w:rsidRPr="0095762F">
          <w:rPr>
            <w:rStyle w:val="a4"/>
            <w:rFonts w:ascii="Times New Roman" w:hAnsi="Times New Roman" w:cs="Times New Roman"/>
            <w:lang w:val="en-US"/>
          </w:rPr>
          <w:t>https://cyberleninka.ru/article/n/pravovye-ramki-gumanitarnoy-interventsii</w:t>
        </w:r>
      </w:hyperlink>
      <w:r w:rsidRPr="0095762F">
        <w:rPr>
          <w:rFonts w:ascii="Times New Roman" w:hAnsi="Times New Roman" w:cs="Times New Roman"/>
          <w:color w:val="000000" w:themeColor="text1"/>
          <w:lang w:val="en-US"/>
        </w:rPr>
        <w:t xml:space="preserve"> </w:t>
      </w:r>
      <w:r>
        <w:rPr>
          <w:rFonts w:ascii="Times New Roman" w:hAnsi="Times New Roman" w:cs="Times New Roman"/>
          <w:color w:val="000000" w:themeColor="text1"/>
        </w:rPr>
        <w:t>и</w:t>
      </w:r>
      <w:r w:rsidRPr="0095762F">
        <w:rPr>
          <w:rFonts w:ascii="Times New Roman" w:hAnsi="Times New Roman" w:cs="Times New Roman"/>
          <w:color w:val="000000" w:themeColor="text1"/>
          <w:lang w:val="en-US"/>
        </w:rPr>
        <w:t xml:space="preserve"> Portela C. Humanitarian Intervention, NATO and International Law // BITS. 2000. URL: </w:t>
      </w:r>
      <w:hyperlink r:id="rId4" w:anchor="1.1" w:history="1">
        <w:r w:rsidRPr="0095762F">
          <w:rPr>
            <w:rStyle w:val="a4"/>
            <w:rFonts w:ascii="Times New Roman" w:hAnsi="Times New Roman" w:cs="Times New Roman"/>
            <w:lang w:val="en-US"/>
          </w:rPr>
          <w:t>http://www.bits.de/public/researchreport/rr00-4-2.htm#1.1</w:t>
        </w:r>
      </w:hyperlink>
      <w:r w:rsidRPr="0095762F">
        <w:rPr>
          <w:rFonts w:ascii="Times New Roman" w:hAnsi="Times New Roman" w:cs="Times New Roman"/>
          <w:color w:val="000000" w:themeColor="text1"/>
          <w:lang w:val="en-US"/>
        </w:rPr>
        <w:t xml:space="preserve">. </w:t>
      </w:r>
    </w:p>
  </w:footnote>
  <w:footnote w:id="8">
    <w:p w14:paraId="2F5ACA1F" w14:textId="77777777" w:rsidR="00EF313D" w:rsidRPr="00F26FD7" w:rsidRDefault="00EF313D" w:rsidP="00EF313D">
      <w:pPr>
        <w:jc w:val="both"/>
        <w:rPr>
          <w:color w:val="000000" w:themeColor="text1"/>
        </w:rPr>
      </w:pPr>
      <w:r w:rsidRPr="00184F9A">
        <w:rPr>
          <w:rStyle w:val="aa"/>
          <w:rFonts w:ascii="Times New Roman" w:hAnsi="Times New Roman" w:cs="Times New Roman"/>
          <w:color w:val="000000" w:themeColor="text1"/>
        </w:rPr>
        <w:footnoteRef/>
      </w:r>
      <w:r w:rsidRPr="00184F9A">
        <w:rPr>
          <w:rFonts w:ascii="Times New Roman" w:hAnsi="Times New Roman" w:cs="Times New Roman"/>
          <w:color w:val="000000" w:themeColor="text1"/>
          <w:lang w:val="en-US"/>
        </w:rPr>
        <w:t xml:space="preserve"> </w:t>
      </w:r>
      <w:r w:rsidRPr="00184F9A">
        <w:rPr>
          <w:rFonts w:ascii="Times New Roman" w:hAnsi="Times New Roman" w:cs="Times New Roman"/>
          <w:color w:val="000000" w:themeColor="text1"/>
          <w:spacing w:val="-5"/>
          <w:lang w:val="en-US"/>
        </w:rPr>
        <w:t>Mandelbaum, M. “A Perfect Failure: NATO’s War against Yugoslavia.” </w:t>
      </w:r>
      <w:r w:rsidRPr="00184F9A">
        <w:rPr>
          <w:rFonts w:ascii="Times New Roman" w:hAnsi="Times New Roman" w:cs="Times New Roman"/>
          <w:iCs/>
          <w:color w:val="000000" w:themeColor="text1"/>
          <w:spacing w:val="-5"/>
          <w:lang w:val="en-US"/>
        </w:rPr>
        <w:t>Foreign</w:t>
      </w:r>
      <w:r w:rsidRPr="0095762F">
        <w:rPr>
          <w:rFonts w:ascii="Times New Roman" w:hAnsi="Times New Roman" w:cs="Times New Roman"/>
          <w:iCs/>
          <w:color w:val="000000" w:themeColor="text1"/>
          <w:spacing w:val="-5"/>
        </w:rPr>
        <w:t xml:space="preserve"> </w:t>
      </w:r>
      <w:r w:rsidRPr="00184F9A">
        <w:rPr>
          <w:rFonts w:ascii="Times New Roman" w:hAnsi="Times New Roman" w:cs="Times New Roman"/>
          <w:iCs/>
          <w:color w:val="000000" w:themeColor="text1"/>
          <w:spacing w:val="-5"/>
          <w:lang w:val="en-US"/>
        </w:rPr>
        <w:t>Affairs</w:t>
      </w:r>
      <w:r w:rsidRPr="0095762F">
        <w:rPr>
          <w:rFonts w:ascii="Times New Roman" w:hAnsi="Times New Roman" w:cs="Times New Roman"/>
          <w:color w:val="000000" w:themeColor="text1"/>
          <w:spacing w:val="-5"/>
        </w:rPr>
        <w:t xml:space="preserve">, </w:t>
      </w:r>
      <w:r w:rsidRPr="00184F9A">
        <w:rPr>
          <w:rFonts w:ascii="Times New Roman" w:hAnsi="Times New Roman" w:cs="Times New Roman"/>
          <w:color w:val="000000" w:themeColor="text1"/>
          <w:spacing w:val="-5"/>
          <w:lang w:val="en-US"/>
        </w:rPr>
        <w:t>vol</w:t>
      </w:r>
      <w:r w:rsidRPr="0095762F">
        <w:rPr>
          <w:rFonts w:ascii="Times New Roman" w:hAnsi="Times New Roman" w:cs="Times New Roman"/>
          <w:color w:val="000000" w:themeColor="text1"/>
          <w:spacing w:val="-5"/>
        </w:rPr>
        <w:t xml:space="preserve">. 78, </w:t>
      </w:r>
      <w:r w:rsidRPr="00184F9A">
        <w:rPr>
          <w:rFonts w:ascii="Times New Roman" w:hAnsi="Times New Roman" w:cs="Times New Roman"/>
          <w:color w:val="000000" w:themeColor="text1"/>
          <w:spacing w:val="-5"/>
          <w:lang w:val="en-US"/>
        </w:rPr>
        <w:t>no</w:t>
      </w:r>
      <w:r w:rsidRPr="0095762F">
        <w:rPr>
          <w:rFonts w:ascii="Times New Roman" w:hAnsi="Times New Roman" w:cs="Times New Roman"/>
          <w:color w:val="000000" w:themeColor="text1"/>
          <w:spacing w:val="-5"/>
        </w:rPr>
        <w:t xml:space="preserve">. 5, 1999, </w:t>
      </w:r>
      <w:r w:rsidRPr="00184F9A">
        <w:rPr>
          <w:rFonts w:ascii="Times New Roman" w:hAnsi="Times New Roman" w:cs="Times New Roman"/>
          <w:color w:val="000000" w:themeColor="text1"/>
          <w:spacing w:val="-5"/>
          <w:lang w:val="en-US"/>
        </w:rPr>
        <w:t>pp</w:t>
      </w:r>
      <w:r w:rsidRPr="0095762F">
        <w:rPr>
          <w:rFonts w:ascii="Times New Roman" w:hAnsi="Times New Roman" w:cs="Times New Roman"/>
          <w:color w:val="000000" w:themeColor="text1"/>
          <w:spacing w:val="-5"/>
        </w:rPr>
        <w:t>. 2–8.</w:t>
      </w:r>
      <w:r w:rsidRPr="00184F9A">
        <w:rPr>
          <w:rFonts w:ascii="Times New Roman" w:hAnsi="Times New Roman" w:cs="Times New Roman"/>
          <w:color w:val="000000" w:themeColor="text1"/>
          <w:spacing w:val="-5"/>
          <w:lang w:val="en-US"/>
        </w:rPr>
        <w:t> </w:t>
      </w:r>
      <w:r w:rsidRPr="00184F9A">
        <w:rPr>
          <w:rFonts w:ascii="Times New Roman" w:hAnsi="Times New Roman" w:cs="Times New Roman"/>
          <w:iCs/>
          <w:color w:val="000000" w:themeColor="text1"/>
          <w:spacing w:val="-5"/>
          <w:lang w:val="en-US"/>
        </w:rPr>
        <w:t>JSTOR</w:t>
      </w:r>
      <w:r w:rsidRPr="0095762F">
        <w:rPr>
          <w:rFonts w:ascii="Times New Roman" w:hAnsi="Times New Roman" w:cs="Times New Roman"/>
          <w:color w:val="000000" w:themeColor="text1"/>
          <w:spacing w:val="-5"/>
        </w:rPr>
        <w:t xml:space="preserve">, </w:t>
      </w:r>
      <w:hyperlink r:id="rId5" w:history="1">
        <w:r w:rsidRPr="003E5607">
          <w:rPr>
            <w:rStyle w:val="a4"/>
            <w:rFonts w:ascii="Times New Roman" w:hAnsi="Times New Roman" w:cs="Times New Roman"/>
            <w:spacing w:val="-5"/>
            <w:lang w:val="en-US"/>
          </w:rPr>
          <w:t>https</w:t>
        </w:r>
        <w:r w:rsidRPr="0095762F">
          <w:rPr>
            <w:rStyle w:val="a4"/>
            <w:rFonts w:ascii="Times New Roman" w:hAnsi="Times New Roman" w:cs="Times New Roman"/>
            <w:spacing w:val="-5"/>
          </w:rPr>
          <w:t>://</w:t>
        </w:r>
        <w:r w:rsidRPr="003E5607">
          <w:rPr>
            <w:rStyle w:val="a4"/>
            <w:rFonts w:ascii="Times New Roman" w:hAnsi="Times New Roman" w:cs="Times New Roman"/>
            <w:spacing w:val="-5"/>
            <w:lang w:val="en-US"/>
          </w:rPr>
          <w:t>doi</w:t>
        </w:r>
        <w:r w:rsidRPr="0095762F">
          <w:rPr>
            <w:rStyle w:val="a4"/>
            <w:rFonts w:ascii="Times New Roman" w:hAnsi="Times New Roman" w:cs="Times New Roman"/>
            <w:spacing w:val="-5"/>
          </w:rPr>
          <w:t>.</w:t>
        </w:r>
        <w:r w:rsidRPr="003E5607">
          <w:rPr>
            <w:rStyle w:val="a4"/>
            <w:rFonts w:ascii="Times New Roman" w:hAnsi="Times New Roman" w:cs="Times New Roman"/>
            <w:spacing w:val="-5"/>
            <w:lang w:val="en-US"/>
          </w:rPr>
          <w:t>org</w:t>
        </w:r>
        <w:r w:rsidRPr="0095762F">
          <w:rPr>
            <w:rStyle w:val="a4"/>
            <w:rFonts w:ascii="Times New Roman" w:hAnsi="Times New Roman" w:cs="Times New Roman"/>
            <w:spacing w:val="-5"/>
          </w:rPr>
          <w:t>/10.2307/20049444</w:t>
        </w:r>
      </w:hyperlink>
      <w:r>
        <w:rPr>
          <w:rFonts w:ascii="Times New Roman" w:hAnsi="Times New Roman" w:cs="Times New Roman"/>
          <w:color w:val="000000" w:themeColor="text1"/>
          <w:spacing w:val="-5"/>
        </w:rPr>
        <w:t>.</w:t>
      </w:r>
    </w:p>
  </w:footnote>
  <w:footnote w:id="9">
    <w:p w14:paraId="4908CBE5" w14:textId="77777777" w:rsidR="00EF313D" w:rsidRPr="006E2F68" w:rsidRDefault="00EF313D" w:rsidP="00EF313D">
      <w:pPr>
        <w:jc w:val="both"/>
        <w:rPr>
          <w:rFonts w:ascii="Times New Roman" w:hAnsi="Times New Roman" w:cs="Times New Roman"/>
          <w:color w:val="000000" w:themeColor="text1"/>
        </w:rPr>
      </w:pPr>
      <w:r w:rsidRPr="006E2F68">
        <w:rPr>
          <w:rStyle w:val="aa"/>
          <w:rFonts w:ascii="Times New Roman" w:hAnsi="Times New Roman" w:cs="Times New Roman"/>
          <w:color w:val="000000" w:themeColor="text1"/>
        </w:rPr>
        <w:footnoteRef/>
      </w:r>
      <w:r w:rsidRPr="006E2F68">
        <w:rPr>
          <w:rFonts w:ascii="Times New Roman" w:hAnsi="Times New Roman" w:cs="Times New Roman"/>
          <w:color w:val="000000" w:themeColor="text1"/>
        </w:rPr>
        <w:t xml:space="preserve"> </w:t>
      </w:r>
      <w:r w:rsidRPr="006E2F68">
        <w:rPr>
          <w:rStyle w:val="field"/>
          <w:rFonts w:ascii="Times New Roman" w:hAnsi="Times New Roman" w:cs="Times New Roman"/>
          <w:color w:val="000000" w:themeColor="text1"/>
        </w:rPr>
        <w:t xml:space="preserve">Международный Суд ООН отказался рассматривать иски Сербии и Черногории к странам НАТО// Новости ООН. 2004. </w:t>
      </w:r>
      <w:r w:rsidRPr="006E2F68">
        <w:rPr>
          <w:rStyle w:val="field"/>
          <w:rFonts w:ascii="Times New Roman" w:hAnsi="Times New Roman" w:cs="Times New Roman"/>
          <w:color w:val="000000" w:themeColor="text1"/>
          <w:lang w:val="en-US"/>
        </w:rPr>
        <w:t>URL</w:t>
      </w:r>
      <w:r w:rsidRPr="006E2F68">
        <w:rPr>
          <w:rStyle w:val="field"/>
          <w:rFonts w:ascii="Times New Roman" w:hAnsi="Times New Roman" w:cs="Times New Roman"/>
          <w:color w:val="000000" w:themeColor="text1"/>
        </w:rPr>
        <w:t xml:space="preserve">: </w:t>
      </w:r>
      <w:hyperlink r:id="rId6" w:history="1">
        <w:r w:rsidRPr="006E2F68">
          <w:rPr>
            <w:rStyle w:val="a4"/>
            <w:rFonts w:ascii="Times New Roman" w:hAnsi="Times New Roman" w:cs="Times New Roman"/>
          </w:rPr>
          <w:t>https://news.un.org/ru/story/2004/12/1063071</w:t>
        </w:r>
      </w:hyperlink>
      <w:r w:rsidRPr="006E2F68">
        <w:rPr>
          <w:rStyle w:val="field"/>
          <w:rFonts w:ascii="Times New Roman" w:hAnsi="Times New Roman" w:cs="Times New Roman"/>
          <w:color w:val="000000" w:themeColor="text1"/>
        </w:rPr>
        <w:t xml:space="preserve">. </w:t>
      </w:r>
    </w:p>
  </w:footnote>
  <w:footnote w:id="10">
    <w:p w14:paraId="7182F8B7" w14:textId="77777777" w:rsidR="00EF313D" w:rsidRDefault="00EF313D" w:rsidP="00EF313D">
      <w:pPr>
        <w:pStyle w:val="a8"/>
        <w:jc w:val="both"/>
        <w:rPr>
          <w:rFonts w:ascii="Times New Roman" w:hAnsi="Times New Roman" w:cs="Times New Roman"/>
          <w:sz w:val="24"/>
          <w:szCs w:val="24"/>
        </w:rPr>
      </w:pPr>
      <w:r w:rsidRPr="00F8730B">
        <w:rPr>
          <w:rStyle w:val="aa"/>
          <w:rFonts w:ascii="Times New Roman" w:hAnsi="Times New Roman" w:cs="Times New Roman"/>
          <w:sz w:val="24"/>
          <w:szCs w:val="24"/>
        </w:rPr>
        <w:footnoteRef/>
      </w:r>
      <w:r w:rsidRPr="00F8730B">
        <w:rPr>
          <w:rFonts w:ascii="Times New Roman" w:hAnsi="Times New Roman" w:cs="Times New Roman"/>
          <w:sz w:val="24"/>
          <w:szCs w:val="24"/>
        </w:rPr>
        <w:t xml:space="preserve"> Текст </w:t>
      </w:r>
      <w:r>
        <w:rPr>
          <w:rFonts w:ascii="Times New Roman" w:hAnsi="Times New Roman" w:cs="Times New Roman"/>
          <w:sz w:val="24"/>
          <w:szCs w:val="24"/>
        </w:rPr>
        <w:t>Соглашения</w:t>
      </w:r>
      <w:r w:rsidRPr="00F8730B">
        <w:rPr>
          <w:rFonts w:ascii="Times New Roman" w:hAnsi="Times New Roman" w:cs="Times New Roman"/>
          <w:sz w:val="24"/>
          <w:szCs w:val="24"/>
        </w:rPr>
        <w:t>:</w:t>
      </w:r>
    </w:p>
    <w:p w14:paraId="488C6D3B" w14:textId="77777777" w:rsidR="00EF313D" w:rsidRPr="00F8730B" w:rsidRDefault="00EF313D" w:rsidP="00EF313D">
      <w:pPr>
        <w:pStyle w:val="a8"/>
        <w:jc w:val="both"/>
        <w:rPr>
          <w:rFonts w:ascii="Times New Roman" w:hAnsi="Times New Roman" w:cs="Times New Roman"/>
          <w:sz w:val="24"/>
          <w:szCs w:val="24"/>
        </w:rPr>
      </w:pPr>
      <w:hyperlink r:id="rId7" w:anchor="loaded" w:history="1">
        <w:r w:rsidRPr="003E5607">
          <w:rPr>
            <w:rStyle w:val="a4"/>
            <w:rFonts w:ascii="Times New Roman" w:hAnsi="Times New Roman" w:cs="Times New Roman"/>
            <w:sz w:val="24"/>
            <w:szCs w:val="24"/>
          </w:rPr>
          <w:t>https://odkb-csto.org/documents/documents/dogovor_o_kollektivnoy_bezopasnosti/#loaded</w:t>
        </w:r>
      </w:hyperlink>
      <w:r w:rsidRPr="00F8730B">
        <w:rPr>
          <w:rFonts w:ascii="Times New Roman" w:hAnsi="Times New Roman" w:cs="Times New Roman"/>
          <w:sz w:val="24"/>
          <w:szCs w:val="24"/>
        </w:rPr>
        <w:t xml:space="preserve"> </w:t>
      </w:r>
      <w:r>
        <w:rPr>
          <w:rFonts w:ascii="Times New Roman" w:hAnsi="Times New Roman" w:cs="Times New Roman"/>
          <w:sz w:val="24"/>
          <w:szCs w:val="24"/>
        </w:rPr>
        <w:t xml:space="preserve"> </w:t>
      </w:r>
    </w:p>
  </w:footnote>
  <w:footnote w:id="11">
    <w:p w14:paraId="4E4747E0" w14:textId="77777777" w:rsidR="00EF313D" w:rsidRPr="00C10CDB" w:rsidRDefault="00EF313D" w:rsidP="00EF313D">
      <w:pPr>
        <w:pStyle w:val="a8"/>
        <w:rPr>
          <w:rFonts w:ascii="Times New Roman" w:hAnsi="Times New Roman" w:cs="Times New Roman"/>
          <w:sz w:val="24"/>
          <w:szCs w:val="24"/>
        </w:rPr>
      </w:pPr>
      <w:r w:rsidRPr="00C10CDB">
        <w:rPr>
          <w:rStyle w:val="aa"/>
          <w:rFonts w:ascii="Times New Roman" w:hAnsi="Times New Roman" w:cs="Times New Roman"/>
          <w:sz w:val="24"/>
          <w:szCs w:val="24"/>
        </w:rPr>
        <w:footnoteRef/>
      </w:r>
      <w:r w:rsidRPr="00C10CDB">
        <w:rPr>
          <w:rFonts w:ascii="Times New Roman" w:hAnsi="Times New Roman" w:cs="Times New Roman"/>
          <w:sz w:val="24"/>
          <w:szCs w:val="24"/>
        </w:rPr>
        <w:t xml:space="preserve"> Текст Устава: </w:t>
      </w:r>
      <w:hyperlink r:id="rId8" w:anchor="loaded" w:history="1">
        <w:r w:rsidRPr="00C10CDB">
          <w:rPr>
            <w:rStyle w:val="a4"/>
            <w:rFonts w:ascii="Times New Roman" w:hAnsi="Times New Roman" w:cs="Times New Roman"/>
            <w:sz w:val="24"/>
            <w:szCs w:val="24"/>
          </w:rPr>
          <w:t>https://odkb-csto.org/documents/documents/ustav_organizatsii_dogovora_o_kollektivnoy_bezopasnosti_/#loaded</w:t>
        </w:r>
      </w:hyperlink>
      <w:r w:rsidRPr="00C10CDB">
        <w:rPr>
          <w:rFonts w:ascii="Times New Roman" w:hAnsi="Times New Roman" w:cs="Times New Roman"/>
          <w:sz w:val="24"/>
          <w:szCs w:val="24"/>
        </w:rPr>
        <w:t xml:space="preserve"> </w:t>
      </w:r>
    </w:p>
  </w:footnote>
  <w:footnote w:id="12">
    <w:p w14:paraId="1F9D353E" w14:textId="77777777" w:rsidR="00EF313D" w:rsidRPr="00C10CDB" w:rsidRDefault="00EF313D" w:rsidP="00EF313D">
      <w:pPr>
        <w:pStyle w:val="a8"/>
        <w:jc w:val="both"/>
        <w:rPr>
          <w:rFonts w:ascii="Times New Roman" w:hAnsi="Times New Roman" w:cs="Times New Roman"/>
          <w:sz w:val="24"/>
          <w:szCs w:val="24"/>
        </w:rPr>
      </w:pPr>
      <w:r w:rsidRPr="00C10CDB">
        <w:rPr>
          <w:rStyle w:val="aa"/>
          <w:rFonts w:ascii="Times New Roman" w:hAnsi="Times New Roman" w:cs="Times New Roman"/>
          <w:sz w:val="24"/>
          <w:szCs w:val="24"/>
        </w:rPr>
        <w:footnoteRef/>
      </w:r>
      <w:r w:rsidRPr="00C10CDB">
        <w:rPr>
          <w:rFonts w:ascii="Times New Roman" w:hAnsi="Times New Roman" w:cs="Times New Roman"/>
          <w:sz w:val="24"/>
          <w:szCs w:val="24"/>
        </w:rPr>
        <w:t xml:space="preserve"> Между тем Решением Совета коллективной безопасности ОДБК от 14 октября 2016 года утверждена «Стратегия коллективной безопасности Организации Договора о коллективной безопасности на период до 2025 года» (текст доступен: </w:t>
      </w:r>
      <w:hyperlink r:id="rId9" w:anchor="loaded" w:history="1">
        <w:r w:rsidRPr="00C10CDB">
          <w:rPr>
            <w:rStyle w:val="a4"/>
            <w:rFonts w:ascii="Times New Roman" w:hAnsi="Times New Roman" w:cs="Times New Roman"/>
            <w:sz w:val="24"/>
            <w:szCs w:val="24"/>
          </w:rPr>
          <w:t>https://odkb-csto.org/documents/statements/strategiya_kollektivnoy_bezopasnosti_organizatsii_dogovora_o_kollektivnoy_bezopasnosti_na_period_do_/#loaded</w:t>
        </w:r>
      </w:hyperlink>
      <w:r w:rsidRPr="00C10CDB">
        <w:rPr>
          <w:rFonts w:ascii="Times New Roman" w:hAnsi="Times New Roman" w:cs="Times New Roman"/>
          <w:sz w:val="24"/>
          <w:szCs w:val="24"/>
        </w:rPr>
        <w:t>), что является ориентиром в этом для государств-членов ОДБК</w:t>
      </w:r>
      <w:r>
        <w:rPr>
          <w:rFonts w:ascii="Times New Roman" w:hAnsi="Times New Roman" w:cs="Times New Roman"/>
          <w:sz w:val="24"/>
          <w:szCs w:val="24"/>
        </w:rPr>
        <w:t xml:space="preserve">. Одним из примечательных и явно политизированных треков документа является </w:t>
      </w:r>
      <w:r w:rsidRPr="005A5F3B">
        <w:rPr>
          <w:rFonts w:ascii="Times New Roman" w:hAnsi="Times New Roman" w:cs="Times New Roman"/>
          <w:sz w:val="24"/>
          <w:szCs w:val="24"/>
        </w:rPr>
        <w:t xml:space="preserve">изучение и анализ практики применения технологий так называемых </w:t>
      </w:r>
      <w:r>
        <w:rPr>
          <w:rFonts w:ascii="Times New Roman" w:hAnsi="Times New Roman" w:cs="Times New Roman"/>
          <w:sz w:val="24"/>
          <w:szCs w:val="24"/>
        </w:rPr>
        <w:t>«</w:t>
      </w:r>
      <w:r w:rsidRPr="005A5F3B">
        <w:rPr>
          <w:rFonts w:ascii="Times New Roman" w:hAnsi="Times New Roman" w:cs="Times New Roman"/>
          <w:sz w:val="24"/>
          <w:szCs w:val="24"/>
        </w:rPr>
        <w:t>цветных революций</w:t>
      </w:r>
      <w:r>
        <w:rPr>
          <w:rFonts w:ascii="Times New Roman" w:hAnsi="Times New Roman" w:cs="Times New Roman"/>
          <w:sz w:val="24"/>
          <w:szCs w:val="24"/>
        </w:rPr>
        <w:t>»</w:t>
      </w:r>
      <w:r w:rsidRPr="005A5F3B">
        <w:rPr>
          <w:rFonts w:ascii="Times New Roman" w:hAnsi="Times New Roman" w:cs="Times New Roman"/>
          <w:sz w:val="24"/>
          <w:szCs w:val="24"/>
        </w:rPr>
        <w:t xml:space="preserve"> и </w:t>
      </w:r>
      <w:r>
        <w:rPr>
          <w:rFonts w:ascii="Times New Roman" w:hAnsi="Times New Roman" w:cs="Times New Roman"/>
          <w:sz w:val="24"/>
          <w:szCs w:val="24"/>
        </w:rPr>
        <w:t>«</w:t>
      </w:r>
      <w:r w:rsidRPr="005A5F3B">
        <w:rPr>
          <w:rFonts w:ascii="Times New Roman" w:hAnsi="Times New Roman" w:cs="Times New Roman"/>
          <w:sz w:val="24"/>
          <w:szCs w:val="24"/>
        </w:rPr>
        <w:t>гибридных войн</w:t>
      </w:r>
      <w:r>
        <w:rPr>
          <w:rFonts w:ascii="Times New Roman" w:hAnsi="Times New Roman" w:cs="Times New Roman"/>
          <w:sz w:val="24"/>
          <w:szCs w:val="24"/>
        </w:rPr>
        <w:t>», изложенный в п. 6.6</w:t>
      </w:r>
      <w:r w:rsidRPr="00C10CDB">
        <w:rPr>
          <w:rFonts w:ascii="Times New Roman" w:hAnsi="Times New Roman" w:cs="Times New Roman"/>
          <w:sz w:val="24"/>
          <w:szCs w:val="24"/>
        </w:rPr>
        <w:t xml:space="preserve"> (прим. автора).</w:t>
      </w:r>
    </w:p>
  </w:footnote>
  <w:footnote w:id="13">
    <w:p w14:paraId="6D104F55" w14:textId="77777777" w:rsidR="00EF313D" w:rsidRPr="00E957C3" w:rsidRDefault="00EF313D" w:rsidP="00EF313D">
      <w:pPr>
        <w:pStyle w:val="a8"/>
        <w:jc w:val="both"/>
        <w:rPr>
          <w:rFonts w:ascii="Times New Roman" w:hAnsi="Times New Roman" w:cs="Times New Roman"/>
          <w:sz w:val="24"/>
          <w:szCs w:val="24"/>
        </w:rPr>
      </w:pPr>
      <w:r w:rsidRPr="00E957C3">
        <w:rPr>
          <w:rStyle w:val="aa"/>
          <w:rFonts w:ascii="Times New Roman" w:hAnsi="Times New Roman" w:cs="Times New Roman"/>
          <w:sz w:val="24"/>
          <w:szCs w:val="24"/>
        </w:rPr>
        <w:footnoteRef/>
      </w:r>
      <w:r w:rsidRPr="00E957C3">
        <w:rPr>
          <w:rFonts w:ascii="Times New Roman" w:hAnsi="Times New Roman" w:cs="Times New Roman"/>
          <w:sz w:val="24"/>
          <w:szCs w:val="24"/>
        </w:rPr>
        <w:t xml:space="preserve"> Официальный сайт: </w:t>
      </w:r>
      <w:hyperlink r:id="rId10" w:history="1">
        <w:r w:rsidRPr="00E957C3">
          <w:rPr>
            <w:rStyle w:val="a4"/>
            <w:rFonts w:ascii="Times New Roman" w:hAnsi="Times New Roman" w:cs="Times New Roman"/>
            <w:sz w:val="24"/>
            <w:szCs w:val="24"/>
          </w:rPr>
          <w:t>https://cisatc.org/ru/</w:t>
        </w:r>
      </w:hyperlink>
      <w:r w:rsidRPr="00E957C3">
        <w:rPr>
          <w:rFonts w:ascii="Times New Roman" w:hAnsi="Times New Roman" w:cs="Times New Roman"/>
          <w:sz w:val="24"/>
          <w:szCs w:val="24"/>
        </w:rPr>
        <w:t xml:space="preserve"> </w:t>
      </w:r>
    </w:p>
  </w:footnote>
  <w:footnote w:id="14">
    <w:p w14:paraId="25C0587B" w14:textId="77777777" w:rsidR="00EF313D" w:rsidRPr="00902F61" w:rsidRDefault="00EF313D" w:rsidP="00EF313D">
      <w:pPr>
        <w:pStyle w:val="a8"/>
        <w:jc w:val="both"/>
        <w:rPr>
          <w:rFonts w:ascii="Times New Roman" w:hAnsi="Times New Roman" w:cs="Times New Roman"/>
          <w:sz w:val="24"/>
          <w:szCs w:val="24"/>
        </w:rPr>
      </w:pPr>
      <w:r w:rsidRPr="00902F61">
        <w:rPr>
          <w:rStyle w:val="aa"/>
          <w:rFonts w:ascii="Times New Roman" w:hAnsi="Times New Roman" w:cs="Times New Roman"/>
          <w:sz w:val="24"/>
          <w:szCs w:val="24"/>
        </w:rPr>
        <w:footnoteRef/>
      </w:r>
      <w:r w:rsidRPr="00902F61">
        <w:rPr>
          <w:rFonts w:ascii="Times New Roman" w:hAnsi="Times New Roman" w:cs="Times New Roman"/>
          <w:sz w:val="24"/>
          <w:szCs w:val="24"/>
        </w:rPr>
        <w:t xml:space="preserve"> Подробнее: </w:t>
      </w:r>
      <w:hyperlink r:id="rId11" w:history="1">
        <w:r w:rsidRPr="00902F61">
          <w:rPr>
            <w:rStyle w:val="a4"/>
            <w:rFonts w:ascii="Times New Roman" w:hAnsi="Times New Roman" w:cs="Times New Roman"/>
            <w:sz w:val="24"/>
            <w:szCs w:val="24"/>
          </w:rPr>
          <w:t>https://eccis.org/projects/obedinyonnaya-sistema-pvo-sng</w:t>
        </w:r>
      </w:hyperlink>
      <w:r w:rsidRPr="00902F61">
        <w:rPr>
          <w:rFonts w:ascii="Times New Roman" w:hAnsi="Times New Roman" w:cs="Times New Roman"/>
          <w:sz w:val="24"/>
          <w:szCs w:val="24"/>
        </w:rPr>
        <w:t xml:space="preserve"> </w:t>
      </w:r>
    </w:p>
  </w:footnote>
  <w:footnote w:id="15">
    <w:p w14:paraId="5F0F3009" w14:textId="77777777" w:rsidR="00EF313D" w:rsidRPr="009B4A58" w:rsidRDefault="00EF313D" w:rsidP="00EF313D">
      <w:pPr>
        <w:pStyle w:val="a8"/>
        <w:jc w:val="both"/>
        <w:rPr>
          <w:rFonts w:ascii="Times New Roman" w:hAnsi="Times New Roman" w:cs="Times New Roman"/>
          <w:sz w:val="24"/>
          <w:szCs w:val="24"/>
        </w:rPr>
      </w:pPr>
      <w:r w:rsidRPr="009B4A58">
        <w:rPr>
          <w:rStyle w:val="aa"/>
          <w:rFonts w:ascii="Times New Roman" w:hAnsi="Times New Roman" w:cs="Times New Roman"/>
          <w:sz w:val="24"/>
          <w:szCs w:val="24"/>
        </w:rPr>
        <w:footnoteRef/>
      </w:r>
      <w:r w:rsidRPr="009B4A58">
        <w:rPr>
          <w:rFonts w:ascii="Times New Roman" w:hAnsi="Times New Roman" w:cs="Times New Roman"/>
          <w:sz w:val="24"/>
          <w:szCs w:val="24"/>
        </w:rPr>
        <w:t xml:space="preserve"> Текст Хартии (Устава)</w:t>
      </w:r>
      <w:r>
        <w:rPr>
          <w:rFonts w:ascii="Times New Roman" w:hAnsi="Times New Roman" w:cs="Times New Roman"/>
          <w:sz w:val="24"/>
          <w:szCs w:val="24"/>
        </w:rPr>
        <w:t xml:space="preserve"> ШОС</w:t>
      </w:r>
      <w:r w:rsidRPr="009B4A58">
        <w:rPr>
          <w:rFonts w:ascii="Times New Roman" w:hAnsi="Times New Roman" w:cs="Times New Roman"/>
          <w:sz w:val="24"/>
          <w:szCs w:val="24"/>
        </w:rPr>
        <w:t xml:space="preserve">: </w:t>
      </w:r>
      <w:hyperlink r:id="rId12" w:history="1">
        <w:r w:rsidRPr="009B4A58">
          <w:rPr>
            <w:rStyle w:val="a4"/>
            <w:rFonts w:ascii="Times New Roman" w:hAnsi="Times New Roman" w:cs="Times New Roman"/>
            <w:sz w:val="24"/>
            <w:szCs w:val="24"/>
          </w:rPr>
          <w:t>https://rus.sectsco.org/20020607/1608561.html</w:t>
        </w:r>
      </w:hyperlink>
      <w:r w:rsidRPr="009B4A58">
        <w:rPr>
          <w:rFonts w:ascii="Times New Roman" w:hAnsi="Times New Roman" w:cs="Times New Roman"/>
          <w:sz w:val="24"/>
          <w:szCs w:val="24"/>
        </w:rPr>
        <w:t xml:space="preserve"> </w:t>
      </w:r>
    </w:p>
  </w:footnote>
  <w:footnote w:id="16">
    <w:p w14:paraId="64B2C2CD" w14:textId="77777777" w:rsidR="00EF313D" w:rsidRPr="00BB2F9D" w:rsidRDefault="00EF313D" w:rsidP="00EF313D">
      <w:pPr>
        <w:pStyle w:val="a8"/>
        <w:jc w:val="both"/>
        <w:rPr>
          <w:rFonts w:ascii="Times New Roman" w:hAnsi="Times New Roman" w:cs="Times New Roman"/>
          <w:sz w:val="24"/>
          <w:szCs w:val="24"/>
        </w:rPr>
      </w:pPr>
      <w:r w:rsidRPr="00BB2F9D">
        <w:rPr>
          <w:rStyle w:val="aa"/>
          <w:rFonts w:ascii="Times New Roman" w:hAnsi="Times New Roman" w:cs="Times New Roman"/>
          <w:sz w:val="24"/>
          <w:szCs w:val="24"/>
        </w:rPr>
        <w:footnoteRef/>
      </w:r>
      <w:r w:rsidRPr="00BB2F9D">
        <w:rPr>
          <w:rFonts w:ascii="Times New Roman" w:hAnsi="Times New Roman" w:cs="Times New Roman"/>
          <w:sz w:val="24"/>
          <w:szCs w:val="24"/>
        </w:rPr>
        <w:t xml:space="preserve"> Подробнее: </w:t>
      </w:r>
      <w:hyperlink r:id="rId13" w:history="1">
        <w:r w:rsidRPr="00BB2F9D">
          <w:rPr>
            <w:rStyle w:val="a4"/>
            <w:rFonts w:ascii="Times New Roman" w:hAnsi="Times New Roman" w:cs="Times New Roman"/>
            <w:sz w:val="24"/>
            <w:szCs w:val="24"/>
          </w:rPr>
          <w:t>https://ecrats.org/ru/</w:t>
        </w:r>
      </w:hyperlink>
      <w:r w:rsidRPr="00BB2F9D">
        <w:rPr>
          <w:rFonts w:ascii="Times New Roman" w:hAnsi="Times New Roman" w:cs="Times New Roman"/>
          <w:sz w:val="24"/>
          <w:szCs w:val="24"/>
        </w:rPr>
        <w:t xml:space="preserve"> </w:t>
      </w:r>
    </w:p>
  </w:footnote>
  <w:footnote w:id="17">
    <w:p w14:paraId="38E82424" w14:textId="77777777" w:rsidR="00EF313D" w:rsidRPr="007F4174" w:rsidRDefault="00EF313D" w:rsidP="00EF313D">
      <w:pPr>
        <w:pStyle w:val="a8"/>
        <w:jc w:val="both"/>
        <w:rPr>
          <w:rFonts w:ascii="Times New Roman" w:hAnsi="Times New Roman" w:cs="Times New Roman"/>
          <w:sz w:val="24"/>
          <w:szCs w:val="24"/>
        </w:rPr>
      </w:pPr>
      <w:r w:rsidRPr="007F4174">
        <w:rPr>
          <w:rStyle w:val="aa"/>
          <w:rFonts w:ascii="Times New Roman" w:hAnsi="Times New Roman" w:cs="Times New Roman"/>
          <w:sz w:val="24"/>
          <w:szCs w:val="24"/>
        </w:rPr>
        <w:footnoteRef/>
      </w:r>
      <w:r w:rsidRPr="007F4174">
        <w:rPr>
          <w:rFonts w:ascii="Times New Roman" w:hAnsi="Times New Roman" w:cs="Times New Roman"/>
          <w:sz w:val="24"/>
          <w:szCs w:val="24"/>
        </w:rPr>
        <w:t xml:space="preserve"> Основой стала Российско-китайская совместная декларация</w:t>
      </w:r>
      <w:r>
        <w:rPr>
          <w:rFonts w:ascii="Times New Roman" w:hAnsi="Times New Roman" w:cs="Times New Roman"/>
          <w:sz w:val="24"/>
          <w:szCs w:val="24"/>
        </w:rPr>
        <w:t xml:space="preserve"> </w:t>
      </w:r>
      <w:r w:rsidRPr="007F4174">
        <w:rPr>
          <w:rFonts w:ascii="Times New Roman" w:hAnsi="Times New Roman" w:cs="Times New Roman"/>
          <w:sz w:val="24"/>
          <w:szCs w:val="24"/>
        </w:rPr>
        <w:t>о многополярном мире и формировании нового</w:t>
      </w:r>
      <w:r>
        <w:rPr>
          <w:rFonts w:ascii="Times New Roman" w:hAnsi="Times New Roman" w:cs="Times New Roman"/>
          <w:sz w:val="24"/>
          <w:szCs w:val="24"/>
        </w:rPr>
        <w:t xml:space="preserve"> </w:t>
      </w:r>
      <w:r w:rsidRPr="007F4174">
        <w:rPr>
          <w:rFonts w:ascii="Times New Roman" w:hAnsi="Times New Roman" w:cs="Times New Roman"/>
          <w:sz w:val="24"/>
          <w:szCs w:val="24"/>
        </w:rPr>
        <w:t xml:space="preserve">международного порядка (режим доступа: </w:t>
      </w:r>
      <w:hyperlink r:id="rId14" w:history="1">
        <w:r w:rsidRPr="007F4174">
          <w:rPr>
            <w:rStyle w:val="a4"/>
            <w:rFonts w:ascii="Times New Roman" w:hAnsi="Times New Roman" w:cs="Times New Roman"/>
            <w:sz w:val="24"/>
            <w:szCs w:val="24"/>
          </w:rPr>
          <w:t>https://docs.cntd.ru/document/1902155</w:t>
        </w:r>
      </w:hyperlink>
      <w:r>
        <w:rPr>
          <w:rFonts w:ascii="Times New Roman" w:hAnsi="Times New Roman" w:cs="Times New Roman"/>
          <w:sz w:val="24"/>
          <w:szCs w:val="24"/>
        </w:rPr>
        <w:t xml:space="preserve">). Данная инициатива не осталась без внимания оппонентов Китая: Австралия, Индия, Япония и США создали </w:t>
      </w:r>
      <w:r w:rsidRPr="00C72BF0">
        <w:rPr>
          <w:rFonts w:ascii="Times New Roman" w:hAnsi="Times New Roman" w:cs="Times New Roman"/>
          <w:sz w:val="24"/>
          <w:szCs w:val="24"/>
        </w:rPr>
        <w:t xml:space="preserve">Четырехсторонний диалог по безопасности </w:t>
      </w:r>
      <w:r>
        <w:rPr>
          <w:rFonts w:ascii="Times New Roman" w:hAnsi="Times New Roman" w:cs="Times New Roman"/>
          <w:sz w:val="24"/>
          <w:szCs w:val="24"/>
        </w:rPr>
        <w:t>– «КВАД» для сдерживания китайского влияния в регионе, особенно в связи с непростой ситуацией в Южно-Китайском море. Прим. автора.</w:t>
      </w:r>
      <w:r w:rsidRPr="007F4174">
        <w:rPr>
          <w:rFonts w:ascii="Times New Roman" w:hAnsi="Times New Roman" w:cs="Times New Roman"/>
          <w:sz w:val="24"/>
          <w:szCs w:val="24"/>
        </w:rPr>
        <w:t xml:space="preserve">  </w:t>
      </w:r>
    </w:p>
  </w:footnote>
  <w:footnote w:id="18">
    <w:p w14:paraId="3CBF419C" w14:textId="77777777" w:rsidR="00EF313D" w:rsidRPr="008C4362" w:rsidRDefault="00EF313D" w:rsidP="00EF313D">
      <w:pPr>
        <w:pStyle w:val="a8"/>
        <w:jc w:val="both"/>
        <w:rPr>
          <w:rFonts w:ascii="Times New Roman" w:hAnsi="Times New Roman" w:cs="Times New Roman"/>
          <w:sz w:val="24"/>
          <w:szCs w:val="24"/>
        </w:rPr>
      </w:pPr>
      <w:r w:rsidRPr="008C4362">
        <w:rPr>
          <w:rStyle w:val="aa"/>
          <w:rFonts w:ascii="Times New Roman" w:hAnsi="Times New Roman" w:cs="Times New Roman"/>
          <w:sz w:val="24"/>
          <w:szCs w:val="24"/>
        </w:rPr>
        <w:footnoteRef/>
      </w:r>
      <w:r w:rsidRPr="008C4362">
        <w:rPr>
          <w:rFonts w:ascii="Times New Roman" w:hAnsi="Times New Roman" w:cs="Times New Roman"/>
          <w:sz w:val="24"/>
          <w:szCs w:val="24"/>
        </w:rPr>
        <w:t xml:space="preserve"> Текст документа: </w:t>
      </w:r>
      <w:hyperlink r:id="rId15" w:history="1">
        <w:r w:rsidRPr="008C4362">
          <w:rPr>
            <w:rStyle w:val="a4"/>
            <w:rFonts w:ascii="Times New Roman" w:hAnsi="Times New Roman" w:cs="Times New Roman"/>
            <w:sz w:val="24"/>
            <w:szCs w:val="24"/>
          </w:rPr>
          <w:t>https://rus.sectsco.org/20150710/1605086.html</w:t>
        </w:r>
      </w:hyperlink>
      <w:r w:rsidRPr="008C4362">
        <w:rPr>
          <w:rFonts w:ascii="Times New Roman" w:hAnsi="Times New Roman" w:cs="Times New Roman"/>
          <w:sz w:val="24"/>
          <w:szCs w:val="24"/>
        </w:rPr>
        <w:t xml:space="preserve"> </w:t>
      </w:r>
    </w:p>
  </w:footnote>
  <w:footnote w:id="19">
    <w:p w14:paraId="1044D0EC" w14:textId="77777777" w:rsidR="00EF313D" w:rsidRPr="009034C3" w:rsidRDefault="00EF313D" w:rsidP="00EF313D">
      <w:pPr>
        <w:pStyle w:val="a8"/>
        <w:jc w:val="both"/>
        <w:rPr>
          <w:rFonts w:ascii="Times New Roman" w:hAnsi="Times New Roman" w:cs="Times New Roman"/>
          <w:sz w:val="24"/>
          <w:szCs w:val="24"/>
        </w:rPr>
      </w:pPr>
      <w:r w:rsidRPr="009034C3">
        <w:rPr>
          <w:rStyle w:val="aa"/>
          <w:rFonts w:ascii="Times New Roman" w:hAnsi="Times New Roman" w:cs="Times New Roman"/>
          <w:sz w:val="24"/>
          <w:szCs w:val="24"/>
        </w:rPr>
        <w:footnoteRef/>
      </w:r>
      <w:r w:rsidRPr="009034C3">
        <w:rPr>
          <w:rFonts w:ascii="Times New Roman" w:hAnsi="Times New Roman" w:cs="Times New Roman"/>
          <w:sz w:val="24"/>
          <w:szCs w:val="24"/>
        </w:rPr>
        <w:t xml:space="preserve"> Заключительный хельсинский акт 1975 года: </w:t>
      </w:r>
      <w:hyperlink r:id="rId16" w:history="1">
        <w:r w:rsidRPr="009034C3">
          <w:rPr>
            <w:rStyle w:val="a4"/>
            <w:rFonts w:ascii="Times New Roman" w:hAnsi="Times New Roman" w:cs="Times New Roman"/>
            <w:sz w:val="24"/>
            <w:szCs w:val="24"/>
          </w:rPr>
          <w:t>https://www.osce.org/helsinki-final-act</w:t>
        </w:r>
      </w:hyperlink>
      <w:r w:rsidRPr="009034C3">
        <w:rPr>
          <w:rFonts w:ascii="Times New Roman" w:hAnsi="Times New Roman" w:cs="Times New Roman"/>
          <w:sz w:val="24"/>
          <w:szCs w:val="24"/>
        </w:rPr>
        <w:t xml:space="preserve"> </w:t>
      </w:r>
    </w:p>
  </w:footnote>
  <w:footnote w:id="20">
    <w:p w14:paraId="3B0F99A5" w14:textId="77777777" w:rsidR="00EF313D" w:rsidRPr="00A62419" w:rsidRDefault="00EF313D" w:rsidP="00EF313D">
      <w:pPr>
        <w:pStyle w:val="a8"/>
        <w:jc w:val="both"/>
        <w:rPr>
          <w:rFonts w:ascii="Times New Roman" w:hAnsi="Times New Roman" w:cs="Times New Roman"/>
          <w:sz w:val="24"/>
          <w:szCs w:val="24"/>
        </w:rPr>
      </w:pPr>
      <w:r w:rsidRPr="00A62419">
        <w:rPr>
          <w:rStyle w:val="aa"/>
          <w:rFonts w:ascii="Times New Roman" w:hAnsi="Times New Roman" w:cs="Times New Roman"/>
          <w:sz w:val="24"/>
          <w:szCs w:val="24"/>
        </w:rPr>
        <w:footnoteRef/>
      </w:r>
      <w:r w:rsidRPr="00A62419">
        <w:rPr>
          <w:rFonts w:ascii="Times New Roman" w:hAnsi="Times New Roman" w:cs="Times New Roman"/>
          <w:sz w:val="24"/>
          <w:szCs w:val="24"/>
        </w:rPr>
        <w:t xml:space="preserve"> Текст документа: </w:t>
      </w:r>
      <w:hyperlink r:id="rId17" w:history="1">
        <w:r w:rsidRPr="00A62419">
          <w:rPr>
            <w:rStyle w:val="a4"/>
            <w:rFonts w:ascii="Times New Roman" w:hAnsi="Times New Roman" w:cs="Times New Roman"/>
            <w:sz w:val="24"/>
            <w:szCs w:val="24"/>
          </w:rPr>
          <w:t>https://www.osce.org/mc/39516</w:t>
        </w:r>
      </w:hyperlink>
      <w:r w:rsidRPr="00A62419">
        <w:rPr>
          <w:rFonts w:ascii="Times New Roman" w:hAnsi="Times New Roman" w:cs="Times New Roman"/>
          <w:sz w:val="24"/>
          <w:szCs w:val="24"/>
        </w:rPr>
        <w:t xml:space="preserve"> </w:t>
      </w:r>
    </w:p>
  </w:footnote>
  <w:footnote w:id="21">
    <w:p w14:paraId="60861359" w14:textId="77777777" w:rsidR="00EF313D" w:rsidRPr="001A7E1E" w:rsidRDefault="00EF313D" w:rsidP="00EF313D">
      <w:pPr>
        <w:pStyle w:val="a8"/>
        <w:jc w:val="both"/>
        <w:rPr>
          <w:rFonts w:ascii="Times New Roman" w:hAnsi="Times New Roman" w:cs="Times New Roman"/>
          <w:sz w:val="24"/>
          <w:szCs w:val="24"/>
        </w:rPr>
      </w:pPr>
      <w:r w:rsidRPr="001A7E1E">
        <w:rPr>
          <w:rStyle w:val="aa"/>
          <w:rFonts w:ascii="Times New Roman" w:hAnsi="Times New Roman" w:cs="Times New Roman"/>
          <w:sz w:val="24"/>
          <w:szCs w:val="24"/>
        </w:rPr>
        <w:footnoteRef/>
      </w:r>
      <w:r w:rsidRPr="001A7E1E">
        <w:rPr>
          <w:rFonts w:ascii="Times New Roman" w:hAnsi="Times New Roman" w:cs="Times New Roman"/>
          <w:sz w:val="24"/>
          <w:szCs w:val="24"/>
        </w:rPr>
        <w:t xml:space="preserve"> Главными механизмами ОБСЕ в данных вопросах являются Парламентская ассамблея (подробнее: </w:t>
      </w:r>
      <w:hyperlink r:id="rId18" w:history="1">
        <w:r w:rsidRPr="001A7E1E">
          <w:rPr>
            <w:rStyle w:val="a4"/>
            <w:rFonts w:ascii="Times New Roman" w:hAnsi="Times New Roman" w:cs="Times New Roman"/>
            <w:sz w:val="24"/>
            <w:szCs w:val="24"/>
          </w:rPr>
          <w:t>https://www.oscepa.org/en/</w:t>
        </w:r>
      </w:hyperlink>
      <w:r w:rsidRPr="001A7E1E">
        <w:rPr>
          <w:rFonts w:ascii="Times New Roman" w:hAnsi="Times New Roman" w:cs="Times New Roman"/>
          <w:sz w:val="24"/>
          <w:szCs w:val="24"/>
        </w:rPr>
        <w:t>)</w:t>
      </w:r>
      <w:r>
        <w:rPr>
          <w:rFonts w:ascii="Times New Roman" w:hAnsi="Times New Roman" w:cs="Times New Roman"/>
          <w:sz w:val="24"/>
          <w:szCs w:val="24"/>
        </w:rPr>
        <w:t xml:space="preserve">, Форум по сотрудничеству в области безопасности (подробнее: </w:t>
      </w:r>
      <w:hyperlink r:id="rId19" w:history="1">
        <w:r w:rsidRPr="007B6D34">
          <w:rPr>
            <w:rStyle w:val="a4"/>
            <w:rFonts w:ascii="Times New Roman" w:hAnsi="Times New Roman" w:cs="Times New Roman"/>
            <w:sz w:val="24"/>
            <w:szCs w:val="24"/>
          </w:rPr>
          <w:t>https://www.osce.org/forum-for-security-cooperation</w:t>
        </w:r>
      </w:hyperlink>
      <w:r>
        <w:rPr>
          <w:rFonts w:ascii="Times New Roman" w:hAnsi="Times New Roman" w:cs="Times New Roman"/>
          <w:sz w:val="24"/>
          <w:szCs w:val="24"/>
        </w:rPr>
        <w:t xml:space="preserve">), Консультативная комиссия по открытому небу (подробнее: </w:t>
      </w:r>
      <w:hyperlink r:id="rId20" w:history="1">
        <w:r w:rsidRPr="007B6D34">
          <w:rPr>
            <w:rStyle w:val="a4"/>
            <w:rFonts w:ascii="Times New Roman" w:hAnsi="Times New Roman" w:cs="Times New Roman"/>
            <w:sz w:val="24"/>
            <w:szCs w:val="24"/>
          </w:rPr>
          <w:t>https://www.osce.org/node/108324</w:t>
        </w:r>
      </w:hyperlink>
      <w:r>
        <w:rPr>
          <w:rFonts w:ascii="Times New Roman" w:hAnsi="Times New Roman" w:cs="Times New Roman"/>
          <w:sz w:val="24"/>
          <w:szCs w:val="24"/>
        </w:rPr>
        <w:t xml:space="preserve">) </w:t>
      </w:r>
      <w:r w:rsidRPr="001A7E1E">
        <w:rPr>
          <w:rFonts w:ascii="Times New Roman" w:hAnsi="Times New Roman" w:cs="Times New Roman"/>
          <w:sz w:val="24"/>
          <w:szCs w:val="24"/>
        </w:rPr>
        <w:t xml:space="preserve">и Бюро по демократическим институтам и правам человека (подробнее: </w:t>
      </w:r>
      <w:hyperlink r:id="rId21" w:history="1">
        <w:r w:rsidRPr="001A7E1E">
          <w:rPr>
            <w:rStyle w:val="a4"/>
            <w:rFonts w:ascii="Times New Roman" w:hAnsi="Times New Roman" w:cs="Times New Roman"/>
            <w:sz w:val="24"/>
            <w:szCs w:val="24"/>
          </w:rPr>
          <w:t>https://odihr.osce.org/</w:t>
        </w:r>
      </w:hyperlink>
      <w:r w:rsidRPr="001A7E1E">
        <w:rPr>
          <w:rFonts w:ascii="Times New Roman" w:hAnsi="Times New Roman" w:cs="Times New Roman"/>
          <w:sz w:val="24"/>
          <w:szCs w:val="24"/>
        </w:rPr>
        <w:t xml:space="preserve">). Прим. автора.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0165"/>
    <w:multiLevelType w:val="hybridMultilevel"/>
    <w:tmpl w:val="43D47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707A4"/>
    <w:multiLevelType w:val="hybridMultilevel"/>
    <w:tmpl w:val="B2920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3B1EED"/>
    <w:multiLevelType w:val="hybridMultilevel"/>
    <w:tmpl w:val="407891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E5D84"/>
    <w:multiLevelType w:val="hybridMultilevel"/>
    <w:tmpl w:val="9EBAB9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D6DD9"/>
    <w:multiLevelType w:val="hybridMultilevel"/>
    <w:tmpl w:val="7292E5FE"/>
    <w:lvl w:ilvl="0" w:tplc="AA74C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D359D1"/>
    <w:multiLevelType w:val="hybridMultilevel"/>
    <w:tmpl w:val="EA5ED6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C44DDB"/>
    <w:multiLevelType w:val="hybridMultilevel"/>
    <w:tmpl w:val="C52480EE"/>
    <w:lvl w:ilvl="0" w:tplc="04190011">
      <w:start w:val="1"/>
      <w:numFmt w:val="decimal"/>
      <w:lvlText w:val="%1)"/>
      <w:lvlJc w:val="left"/>
      <w:pPr>
        <w:ind w:left="720" w:hanging="360"/>
      </w:pPr>
    </w:lvl>
    <w:lvl w:ilvl="1" w:tplc="B58E9CF2">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450C01"/>
    <w:multiLevelType w:val="hybridMultilevel"/>
    <w:tmpl w:val="8B6E63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86673C"/>
    <w:multiLevelType w:val="hybridMultilevel"/>
    <w:tmpl w:val="8EBC3CB2"/>
    <w:lvl w:ilvl="0" w:tplc="C694D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2A752A1"/>
    <w:multiLevelType w:val="hybridMultilevel"/>
    <w:tmpl w:val="949E08C2"/>
    <w:lvl w:ilvl="0" w:tplc="DF14C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D93A14"/>
    <w:multiLevelType w:val="hybridMultilevel"/>
    <w:tmpl w:val="BD6A3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20"/>
  </w:num>
  <w:num w:numId="2" w16cid:durableId="428358903">
    <w:abstractNumId w:val="2"/>
  </w:num>
  <w:num w:numId="3" w16cid:durableId="358898532">
    <w:abstractNumId w:val="4"/>
  </w:num>
  <w:num w:numId="4" w16cid:durableId="2079672416">
    <w:abstractNumId w:val="8"/>
  </w:num>
  <w:num w:numId="5" w16cid:durableId="1265118310">
    <w:abstractNumId w:val="5"/>
  </w:num>
  <w:num w:numId="6" w16cid:durableId="84503655">
    <w:abstractNumId w:val="13"/>
  </w:num>
  <w:num w:numId="7" w16cid:durableId="1854569632">
    <w:abstractNumId w:val="17"/>
  </w:num>
  <w:num w:numId="8" w16cid:durableId="983892512">
    <w:abstractNumId w:val="6"/>
  </w:num>
  <w:num w:numId="9" w16cid:durableId="1394234824">
    <w:abstractNumId w:val="7"/>
  </w:num>
  <w:num w:numId="10" w16cid:durableId="274875109">
    <w:abstractNumId w:val="16"/>
  </w:num>
  <w:num w:numId="11" w16cid:durableId="1370642567">
    <w:abstractNumId w:val="1"/>
  </w:num>
  <w:num w:numId="12" w16cid:durableId="704519486">
    <w:abstractNumId w:val="9"/>
  </w:num>
  <w:num w:numId="13" w16cid:durableId="1475172377">
    <w:abstractNumId w:val="3"/>
  </w:num>
  <w:num w:numId="14" w16cid:durableId="1174609577">
    <w:abstractNumId w:val="19"/>
  </w:num>
  <w:num w:numId="15" w16cid:durableId="2084640871">
    <w:abstractNumId w:val="10"/>
  </w:num>
  <w:num w:numId="16" w16cid:durableId="1530223535">
    <w:abstractNumId w:val="0"/>
  </w:num>
  <w:num w:numId="17" w16cid:durableId="1755858830">
    <w:abstractNumId w:val="12"/>
  </w:num>
  <w:num w:numId="18" w16cid:durableId="643654833">
    <w:abstractNumId w:val="15"/>
  </w:num>
  <w:num w:numId="19" w16cid:durableId="1275673306">
    <w:abstractNumId w:val="18"/>
  </w:num>
  <w:num w:numId="20" w16cid:durableId="592515607">
    <w:abstractNumId w:val="11"/>
  </w:num>
  <w:num w:numId="21" w16cid:durableId="1182667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17CB"/>
    <w:rsid w:val="000052F6"/>
    <w:rsid w:val="00085F04"/>
    <w:rsid w:val="000B76F8"/>
    <w:rsid w:val="000C2D17"/>
    <w:rsid w:val="000E4171"/>
    <w:rsid w:val="001C7FAD"/>
    <w:rsid w:val="00222B53"/>
    <w:rsid w:val="00295298"/>
    <w:rsid w:val="002A3A44"/>
    <w:rsid w:val="00303A0A"/>
    <w:rsid w:val="00350A86"/>
    <w:rsid w:val="00451F16"/>
    <w:rsid w:val="0048404F"/>
    <w:rsid w:val="00485097"/>
    <w:rsid w:val="004A3104"/>
    <w:rsid w:val="004D2B11"/>
    <w:rsid w:val="004E66D6"/>
    <w:rsid w:val="00506AFD"/>
    <w:rsid w:val="0058552F"/>
    <w:rsid w:val="0059682D"/>
    <w:rsid w:val="006408E2"/>
    <w:rsid w:val="00644348"/>
    <w:rsid w:val="006C18DE"/>
    <w:rsid w:val="006D60EF"/>
    <w:rsid w:val="00712EA6"/>
    <w:rsid w:val="00780DBC"/>
    <w:rsid w:val="00792010"/>
    <w:rsid w:val="007A2171"/>
    <w:rsid w:val="007D6D70"/>
    <w:rsid w:val="007F6635"/>
    <w:rsid w:val="00874FCB"/>
    <w:rsid w:val="00883A3D"/>
    <w:rsid w:val="00963552"/>
    <w:rsid w:val="00966663"/>
    <w:rsid w:val="00982E40"/>
    <w:rsid w:val="00993B42"/>
    <w:rsid w:val="00A06BBE"/>
    <w:rsid w:val="00A35A7C"/>
    <w:rsid w:val="00AD284D"/>
    <w:rsid w:val="00B362EF"/>
    <w:rsid w:val="00B40CCD"/>
    <w:rsid w:val="00B74BC1"/>
    <w:rsid w:val="00C40E1E"/>
    <w:rsid w:val="00C70A3B"/>
    <w:rsid w:val="00C8070D"/>
    <w:rsid w:val="00C808D9"/>
    <w:rsid w:val="00CB200E"/>
    <w:rsid w:val="00CF12A0"/>
    <w:rsid w:val="00D22555"/>
    <w:rsid w:val="00D7333A"/>
    <w:rsid w:val="00D922D0"/>
    <w:rsid w:val="00DB2CC4"/>
    <w:rsid w:val="00DD3C7E"/>
    <w:rsid w:val="00DF36EF"/>
    <w:rsid w:val="00E01374"/>
    <w:rsid w:val="00E460FB"/>
    <w:rsid w:val="00E73A97"/>
    <w:rsid w:val="00EC5E6D"/>
    <w:rsid w:val="00EE4382"/>
    <w:rsid w:val="00EF313D"/>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 w:type="character" w:customStyle="1" w:styleId="apple-converted-space">
    <w:name w:val="apple-converted-space"/>
    <w:basedOn w:val="a0"/>
    <w:rsid w:val="00792010"/>
  </w:style>
  <w:style w:type="paragraph" w:styleId="ab">
    <w:name w:val="footer"/>
    <w:basedOn w:val="a"/>
    <w:link w:val="ac"/>
    <w:uiPriority w:val="99"/>
    <w:unhideWhenUsed/>
    <w:rsid w:val="00883A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3A3D"/>
  </w:style>
  <w:style w:type="paragraph" w:styleId="ad">
    <w:name w:val="Body Text"/>
    <w:link w:val="ae"/>
    <w:rsid w:val="00883A3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e">
    <w:name w:val="Основной текст Знак"/>
    <w:basedOn w:val="a0"/>
    <w:link w:val="ad"/>
    <w:rsid w:val="00883A3D"/>
    <w:rPr>
      <w:rFonts w:ascii="Helvetica Neue" w:eastAsia="Arial Unicode MS" w:hAnsi="Helvetica Neue" w:cs="Arial Unicode MS"/>
      <w:color w:val="000000"/>
      <w:bdr w:val="nil"/>
      <w:lang w:eastAsia="ru-RU"/>
    </w:rPr>
  </w:style>
  <w:style w:type="character" w:customStyle="1" w:styleId="field">
    <w:name w:val="field"/>
    <w:basedOn w:val="a0"/>
    <w:rsid w:val="00EF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dkb-csto.org/documents/documents/ustav_organizatsii_dogovora_o_kollektivnoy_bezopasnosti_/" TargetMode="External"/><Relationship Id="rId13" Type="http://schemas.openxmlformats.org/officeDocument/2006/relationships/hyperlink" Target="https://ecrats.org/ru/" TargetMode="External"/><Relationship Id="rId18" Type="http://schemas.openxmlformats.org/officeDocument/2006/relationships/hyperlink" Target="https://www.oscepa.org/en/" TargetMode="External"/><Relationship Id="rId3" Type="http://schemas.openxmlformats.org/officeDocument/2006/relationships/hyperlink" Target="https://cyberleninka.ru/article/n/pravovye-ramki-gumanitarnoy-interventsii" TargetMode="External"/><Relationship Id="rId21" Type="http://schemas.openxmlformats.org/officeDocument/2006/relationships/hyperlink" Target="https://odihr.osce.org/" TargetMode="External"/><Relationship Id="rId7" Type="http://schemas.openxmlformats.org/officeDocument/2006/relationships/hyperlink" Target="https://odkb-csto.org/documents/documents/dogovor_o_kollektivnoy_bezopasnosti/" TargetMode="External"/><Relationship Id="rId12" Type="http://schemas.openxmlformats.org/officeDocument/2006/relationships/hyperlink" Target="https://rus.sectsco.org/20020607/1608561.html" TargetMode="External"/><Relationship Id="rId17" Type="http://schemas.openxmlformats.org/officeDocument/2006/relationships/hyperlink" Target="https://www.osce.org/mc/39516" TargetMode="External"/><Relationship Id="rId2" Type="http://schemas.openxmlformats.org/officeDocument/2006/relationships/hyperlink" Target="https://www.nato.int/en/about-us/official-texts-and-resources/official-texts/1949/04/04/the-north-atlantic-treaty?selectedLocale=" TargetMode="External"/><Relationship Id="rId16" Type="http://schemas.openxmlformats.org/officeDocument/2006/relationships/hyperlink" Target="https://www.osce.org/helsinki-final-act" TargetMode="External"/><Relationship Id="rId20" Type="http://schemas.openxmlformats.org/officeDocument/2006/relationships/hyperlink" Target="https://www.osce.org/node/108324" TargetMode="External"/><Relationship Id="rId1" Type="http://schemas.openxmlformats.org/officeDocument/2006/relationships/hyperlink" Target="https://www.un.org/ru/about-us/un-charter/full-text" TargetMode="External"/><Relationship Id="rId6" Type="http://schemas.openxmlformats.org/officeDocument/2006/relationships/hyperlink" Target="https://news.un.org/ru/story/2004/12/1063071" TargetMode="External"/><Relationship Id="rId11" Type="http://schemas.openxmlformats.org/officeDocument/2006/relationships/hyperlink" Target="https://eccis.org/projects/obedinyonnaya-sistema-pvo-sng" TargetMode="External"/><Relationship Id="rId5" Type="http://schemas.openxmlformats.org/officeDocument/2006/relationships/hyperlink" Target="https://doi.org/10.2307/20049444" TargetMode="External"/><Relationship Id="rId15" Type="http://schemas.openxmlformats.org/officeDocument/2006/relationships/hyperlink" Target="https://rus.sectsco.org/20150710/1605086.html" TargetMode="External"/><Relationship Id="rId10" Type="http://schemas.openxmlformats.org/officeDocument/2006/relationships/hyperlink" Target="https://cisatc.org/ru/" TargetMode="External"/><Relationship Id="rId19" Type="http://schemas.openxmlformats.org/officeDocument/2006/relationships/hyperlink" Target="https://www.osce.org/forum-for-security-cooperation" TargetMode="External"/><Relationship Id="rId4" Type="http://schemas.openxmlformats.org/officeDocument/2006/relationships/hyperlink" Target="http://www.bits.de/public/researchreport/rr00-4-2.htm" TargetMode="External"/><Relationship Id="rId9" Type="http://schemas.openxmlformats.org/officeDocument/2006/relationships/hyperlink" Target="https://odkb-csto.org/documents/statements/strategiya_kollektivnoy_bezopasnosti_organizatsii_dogovora_o_kollektivnoy_bezopasnosti_na_period_do_/" TargetMode="External"/><Relationship Id="rId14" Type="http://schemas.openxmlformats.org/officeDocument/2006/relationships/hyperlink" Target="https://docs.cntd.ru/document/1902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2032</Words>
  <Characters>11585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27</cp:revision>
  <dcterms:created xsi:type="dcterms:W3CDTF">2020-05-12T18:16:00Z</dcterms:created>
  <dcterms:modified xsi:type="dcterms:W3CDTF">2026-04-20T19:59:00Z</dcterms:modified>
</cp:coreProperties>
</file>