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D758B" w14:textId="77777777" w:rsidR="00D7333A" w:rsidRPr="00E308CC" w:rsidRDefault="00D7333A" w:rsidP="00D7333A">
      <w:pPr>
        <w:spacing w:line="360" w:lineRule="auto"/>
        <w:ind w:firstLine="567"/>
        <w:jc w:val="center"/>
        <w:rPr>
          <w:rFonts w:ascii="Times New Roman" w:eastAsia="Times New Roman" w:hAnsi="Times New Roman" w:cs="Times New Roman"/>
          <w:sz w:val="28"/>
          <w:szCs w:val="28"/>
          <w:lang w:eastAsia="ru-RU"/>
        </w:rPr>
      </w:pPr>
      <w:r w:rsidRPr="00E308CC">
        <w:rPr>
          <w:rFonts w:ascii="Times New Roman" w:eastAsia="Times New Roman" w:hAnsi="Times New Roman" w:cs="Times New Roman"/>
          <w:sz w:val="28"/>
          <w:szCs w:val="28"/>
          <w:lang w:eastAsia="ru-RU"/>
        </w:rPr>
        <w:t>Иглин А.В.</w:t>
      </w:r>
    </w:p>
    <w:p w14:paraId="6443333B" w14:textId="77777777" w:rsidR="00D7333A" w:rsidRDefault="00D7333A" w:rsidP="00D7333A">
      <w:pPr>
        <w:spacing w:line="360" w:lineRule="auto"/>
        <w:ind w:firstLine="567"/>
        <w:jc w:val="center"/>
        <w:rPr>
          <w:rFonts w:ascii="Times New Roman" w:hAnsi="Times New Roman" w:cs="Times New Roman"/>
          <w:sz w:val="28"/>
          <w:szCs w:val="28"/>
        </w:rPr>
      </w:pPr>
      <w:r>
        <w:rPr>
          <w:rFonts w:ascii="Times New Roman" w:eastAsia="Times New Roman" w:hAnsi="Times New Roman" w:cs="Times New Roman"/>
          <w:b/>
          <w:bCs/>
          <w:sz w:val="28"/>
          <w:szCs w:val="28"/>
          <w:lang w:eastAsia="ru-RU"/>
        </w:rPr>
        <w:t>ЕВРОПЕЙСКИЕ ГРАНИЦЫ: ИСТОРИЯ И СОВРЕМЕННОСТЬ</w:t>
      </w:r>
    </w:p>
    <w:p w14:paraId="01114131"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Исторически европейские границы начали складываться в связи с правлением Карла Великого, который в 800 году стал «Императором Запада» и объединил ряд территорий Европы после падения Римской Империи. </w:t>
      </w:r>
      <w:r w:rsidRPr="001517FD">
        <w:rPr>
          <w:rFonts w:ascii="Times New Roman" w:hAnsi="Times New Roman" w:cs="Times New Roman"/>
          <w:sz w:val="28"/>
          <w:szCs w:val="28"/>
        </w:rPr>
        <w:t>Ему удалось объединить под своей властью разные народы на принципах, которые остаются актуальными до сих пор. Идея о том, что «мы</w:t>
      </w:r>
      <w:r>
        <w:rPr>
          <w:rFonts w:ascii="Times New Roman" w:hAnsi="Times New Roman" w:cs="Times New Roman"/>
          <w:sz w:val="28"/>
          <w:szCs w:val="28"/>
        </w:rPr>
        <w:t xml:space="preserve"> – </w:t>
      </w:r>
      <w:r w:rsidRPr="001517FD">
        <w:rPr>
          <w:rFonts w:ascii="Times New Roman" w:hAnsi="Times New Roman" w:cs="Times New Roman"/>
          <w:sz w:val="28"/>
          <w:szCs w:val="28"/>
        </w:rPr>
        <w:t xml:space="preserve">один мир, хотя мы разные», положенная в основу </w:t>
      </w:r>
      <w:r>
        <w:rPr>
          <w:rFonts w:ascii="Times New Roman" w:hAnsi="Times New Roman" w:cs="Times New Roman"/>
          <w:sz w:val="28"/>
          <w:szCs w:val="28"/>
        </w:rPr>
        <w:t xml:space="preserve">современного </w:t>
      </w:r>
      <w:r w:rsidRPr="001517FD">
        <w:rPr>
          <w:rFonts w:ascii="Times New Roman" w:hAnsi="Times New Roman" w:cs="Times New Roman"/>
          <w:sz w:val="28"/>
          <w:szCs w:val="28"/>
        </w:rPr>
        <w:t>Евро</w:t>
      </w:r>
      <w:r>
        <w:rPr>
          <w:rFonts w:ascii="Times New Roman" w:hAnsi="Times New Roman" w:cs="Times New Roman"/>
          <w:sz w:val="28"/>
          <w:szCs w:val="28"/>
        </w:rPr>
        <w:t>пейского С</w:t>
      </w:r>
      <w:r w:rsidRPr="001517FD">
        <w:rPr>
          <w:rFonts w:ascii="Times New Roman" w:hAnsi="Times New Roman" w:cs="Times New Roman"/>
          <w:sz w:val="28"/>
          <w:szCs w:val="28"/>
        </w:rPr>
        <w:t>оюза, идет из эпохи</w:t>
      </w:r>
      <w:r>
        <w:rPr>
          <w:rFonts w:ascii="Times New Roman" w:hAnsi="Times New Roman" w:cs="Times New Roman"/>
          <w:sz w:val="28"/>
          <w:szCs w:val="28"/>
        </w:rPr>
        <w:t xml:space="preserve"> Карла Великого.</w:t>
      </w:r>
    </w:p>
    <w:p w14:paraId="0DFEB7B7"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Еще один император – Карл Люксембург выпустил в 1356 году Золотую Буллу – акт, позволивший выделить статус территорий от покровительства папы Римского. Этот акт </w:t>
      </w:r>
      <w:r w:rsidRPr="0038382D">
        <w:rPr>
          <w:rFonts w:ascii="Times New Roman" w:hAnsi="Times New Roman" w:cs="Times New Roman"/>
          <w:sz w:val="28"/>
          <w:szCs w:val="28"/>
        </w:rPr>
        <w:t>содержал положение о поддержании «земского мира» и запрете воен</w:t>
      </w:r>
      <w:r>
        <w:rPr>
          <w:rFonts w:ascii="Times New Roman" w:hAnsi="Times New Roman" w:cs="Times New Roman"/>
          <w:sz w:val="28"/>
          <w:szCs w:val="28"/>
        </w:rPr>
        <w:t>ных</w:t>
      </w:r>
      <w:r w:rsidRPr="0038382D">
        <w:rPr>
          <w:rFonts w:ascii="Times New Roman" w:hAnsi="Times New Roman" w:cs="Times New Roman"/>
          <w:sz w:val="28"/>
          <w:szCs w:val="28"/>
        </w:rPr>
        <w:t xml:space="preserve"> союзов, способных привести к его нарушению</w:t>
      </w:r>
      <w:r>
        <w:rPr>
          <w:rFonts w:ascii="Times New Roman" w:hAnsi="Times New Roman" w:cs="Times New Roman"/>
          <w:sz w:val="28"/>
          <w:szCs w:val="28"/>
        </w:rPr>
        <w:t>, а главное защищал суверенитет европейских курфюрст (правителей территорий) от насильственной централизации.</w:t>
      </w:r>
    </w:p>
    <w:p w14:paraId="7FDAA2D2" w14:textId="77777777" w:rsidR="00D7333A" w:rsidRPr="001B0C7C"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Существенный вклад в становление</w:t>
      </w:r>
      <w:r w:rsidRPr="0034713A">
        <w:rPr>
          <w:rFonts w:ascii="Times New Roman" w:hAnsi="Times New Roman" w:cs="Times New Roman"/>
          <w:sz w:val="28"/>
          <w:szCs w:val="28"/>
        </w:rPr>
        <w:t xml:space="preserve"> европейских государств</w:t>
      </w:r>
      <w:r>
        <w:rPr>
          <w:rFonts w:ascii="Times New Roman" w:hAnsi="Times New Roman" w:cs="Times New Roman"/>
          <w:sz w:val="28"/>
          <w:szCs w:val="28"/>
        </w:rPr>
        <w:t xml:space="preserve"> </w:t>
      </w:r>
      <w:r w:rsidRPr="0034713A">
        <w:rPr>
          <w:rFonts w:ascii="Times New Roman" w:hAnsi="Times New Roman" w:cs="Times New Roman"/>
          <w:sz w:val="28"/>
          <w:szCs w:val="28"/>
        </w:rPr>
        <w:t>сыграла Ганза</w:t>
      </w:r>
      <w:r>
        <w:rPr>
          <w:rFonts w:ascii="Times New Roman" w:hAnsi="Times New Roman" w:cs="Times New Roman"/>
          <w:sz w:val="28"/>
          <w:szCs w:val="28"/>
        </w:rPr>
        <w:t xml:space="preserve">,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объединение городов для унификации торговли в 13-17 веках</w:t>
      </w:r>
      <w:r>
        <w:rPr>
          <w:rStyle w:val="aa"/>
          <w:rFonts w:ascii="Times New Roman" w:hAnsi="Times New Roman" w:cs="Times New Roman"/>
          <w:sz w:val="28"/>
          <w:szCs w:val="28"/>
        </w:rPr>
        <w:footnoteReference w:id="1"/>
      </w:r>
      <w:r w:rsidRPr="0034713A">
        <w:rPr>
          <w:rFonts w:ascii="Times New Roman" w:hAnsi="Times New Roman" w:cs="Times New Roman"/>
          <w:sz w:val="28"/>
          <w:szCs w:val="28"/>
        </w:rPr>
        <w:t>.</w:t>
      </w:r>
      <w:r>
        <w:rPr>
          <w:rFonts w:ascii="Times New Roman" w:hAnsi="Times New Roman" w:cs="Times New Roman"/>
          <w:sz w:val="28"/>
          <w:szCs w:val="28"/>
        </w:rPr>
        <w:t xml:space="preserve"> Примечательно, что в основе безопасности Ганзы были рыцарские ордены, а дипломатические представительства именовались конторами. По аналогии со странами Средиземноморья торговые границы территорий Ганзы были связаны с Северным и Балтийским морями.</w:t>
      </w:r>
    </w:p>
    <w:p w14:paraId="01A5589A"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Следующим знаковым этапом в становлении европейских границ стал итог тридцатилетней войны (</w:t>
      </w:r>
      <w:r w:rsidRPr="0059423A">
        <w:rPr>
          <w:rFonts w:ascii="Times New Roman" w:hAnsi="Times New Roman" w:cs="Times New Roman"/>
          <w:sz w:val="28"/>
          <w:szCs w:val="28"/>
        </w:rPr>
        <w:t>или сери</w:t>
      </w:r>
      <w:r>
        <w:rPr>
          <w:rFonts w:ascii="Times New Roman" w:hAnsi="Times New Roman" w:cs="Times New Roman"/>
          <w:sz w:val="28"/>
          <w:szCs w:val="28"/>
        </w:rPr>
        <w:t>и</w:t>
      </w:r>
      <w:r w:rsidRPr="0059423A">
        <w:rPr>
          <w:rFonts w:ascii="Times New Roman" w:hAnsi="Times New Roman" w:cs="Times New Roman"/>
          <w:sz w:val="28"/>
          <w:szCs w:val="28"/>
        </w:rPr>
        <w:t xml:space="preserve"> </w:t>
      </w:r>
      <w:r>
        <w:rPr>
          <w:rFonts w:ascii="Times New Roman" w:hAnsi="Times New Roman" w:cs="Times New Roman"/>
          <w:sz w:val="28"/>
          <w:szCs w:val="28"/>
        </w:rPr>
        <w:t>вооруженных столкновений</w:t>
      </w:r>
      <w:r w:rsidRPr="0059423A">
        <w:rPr>
          <w:rFonts w:ascii="Times New Roman" w:hAnsi="Times New Roman" w:cs="Times New Roman"/>
          <w:sz w:val="28"/>
          <w:szCs w:val="28"/>
        </w:rPr>
        <w:t xml:space="preserve"> </w:t>
      </w:r>
      <w:r>
        <w:rPr>
          <w:rFonts w:ascii="Times New Roman" w:hAnsi="Times New Roman" w:cs="Times New Roman"/>
          <w:sz w:val="28"/>
          <w:szCs w:val="28"/>
        </w:rPr>
        <w:t>с</w:t>
      </w:r>
      <w:r w:rsidRPr="0059423A">
        <w:rPr>
          <w:rFonts w:ascii="Times New Roman" w:hAnsi="Times New Roman" w:cs="Times New Roman"/>
          <w:sz w:val="28"/>
          <w:szCs w:val="28"/>
        </w:rPr>
        <w:t xml:space="preserve"> 1618 год</w:t>
      </w:r>
      <w:r>
        <w:rPr>
          <w:rFonts w:ascii="Times New Roman" w:hAnsi="Times New Roman" w:cs="Times New Roman"/>
          <w:sz w:val="28"/>
          <w:szCs w:val="28"/>
        </w:rPr>
        <w:t>а</w:t>
      </w:r>
      <w:r w:rsidRPr="0059423A">
        <w:rPr>
          <w:rFonts w:ascii="Times New Roman" w:hAnsi="Times New Roman" w:cs="Times New Roman"/>
          <w:sz w:val="28"/>
          <w:szCs w:val="28"/>
        </w:rPr>
        <w:t>, когда австрийские Габсбурги попытались навязать католицизм своим протестантским подданным в Богемии</w:t>
      </w:r>
      <w:r>
        <w:rPr>
          <w:rFonts w:ascii="Times New Roman" w:hAnsi="Times New Roman" w:cs="Times New Roman"/>
          <w:sz w:val="28"/>
          <w:szCs w:val="28"/>
        </w:rPr>
        <w:t>)</w:t>
      </w:r>
      <w:r w:rsidRPr="0042007B">
        <w:rPr>
          <w:rFonts w:ascii="Times New Roman" w:hAnsi="Times New Roman" w:cs="Times New Roman"/>
          <w:sz w:val="28"/>
          <w:szCs w:val="28"/>
        </w:rPr>
        <w:t xml:space="preserve"> </w:t>
      </w:r>
      <w:r>
        <w:rPr>
          <w:rFonts w:ascii="Times New Roman" w:hAnsi="Times New Roman" w:cs="Times New Roman"/>
          <w:sz w:val="28"/>
          <w:szCs w:val="28"/>
        </w:rPr>
        <w:t>в Европе, по итогам которой в 1648 году был составлен Вестфальский трактат</w:t>
      </w:r>
      <w:r w:rsidRPr="003704F7">
        <w:rPr>
          <w:rFonts w:ascii="Times New Roman" w:hAnsi="Times New Roman" w:cs="Times New Roman"/>
          <w:sz w:val="28"/>
          <w:szCs w:val="28"/>
        </w:rPr>
        <w:t xml:space="preserve"> на</w:t>
      </w:r>
      <w:r>
        <w:rPr>
          <w:rFonts w:ascii="Times New Roman" w:hAnsi="Times New Roman" w:cs="Times New Roman"/>
          <w:sz w:val="28"/>
          <w:szCs w:val="28"/>
        </w:rPr>
        <w:t xml:space="preserve"> базе </w:t>
      </w:r>
      <w:r w:rsidRPr="003704F7">
        <w:rPr>
          <w:rFonts w:ascii="Times New Roman" w:hAnsi="Times New Roman" w:cs="Times New Roman"/>
          <w:sz w:val="28"/>
          <w:szCs w:val="28"/>
        </w:rPr>
        <w:t xml:space="preserve">мирных договоров, </w:t>
      </w:r>
      <w:r w:rsidRPr="003704F7">
        <w:rPr>
          <w:rFonts w:ascii="Times New Roman" w:hAnsi="Times New Roman" w:cs="Times New Roman"/>
          <w:sz w:val="28"/>
          <w:szCs w:val="28"/>
        </w:rPr>
        <w:lastRenderedPageBreak/>
        <w:t>подписанных в период с мая по октябрь 1648 года в вестфальских городах Оснабрюк и Мюнстер</w:t>
      </w:r>
      <w:r>
        <w:rPr>
          <w:rFonts w:ascii="Times New Roman" w:hAnsi="Times New Roman" w:cs="Times New Roman"/>
          <w:sz w:val="28"/>
          <w:szCs w:val="28"/>
        </w:rPr>
        <w:t xml:space="preserve">. Им фактически </w:t>
      </w:r>
      <w:r w:rsidRPr="00614DF8">
        <w:rPr>
          <w:rFonts w:ascii="Times New Roman" w:hAnsi="Times New Roman" w:cs="Times New Roman"/>
          <w:sz w:val="28"/>
          <w:szCs w:val="28"/>
        </w:rPr>
        <w:t>было признано равенство католической и протестантской религий, а также независимость Швейцарии, Нидерландов</w:t>
      </w:r>
      <w:r>
        <w:rPr>
          <w:rFonts w:ascii="Times New Roman" w:hAnsi="Times New Roman" w:cs="Times New Roman"/>
          <w:sz w:val="28"/>
          <w:szCs w:val="28"/>
        </w:rPr>
        <w:t xml:space="preserve"> (после</w:t>
      </w:r>
      <w:r w:rsidRPr="00614DF8">
        <w:rPr>
          <w:rFonts w:ascii="Times New Roman" w:hAnsi="Times New Roman" w:cs="Times New Roman"/>
          <w:sz w:val="28"/>
          <w:szCs w:val="28"/>
        </w:rPr>
        <w:t xml:space="preserve"> </w:t>
      </w:r>
      <w:r>
        <w:rPr>
          <w:rFonts w:ascii="Times New Roman" w:hAnsi="Times New Roman" w:cs="Times New Roman"/>
          <w:sz w:val="28"/>
          <w:szCs w:val="28"/>
        </w:rPr>
        <w:t>в</w:t>
      </w:r>
      <w:r w:rsidRPr="003704F7">
        <w:rPr>
          <w:rFonts w:ascii="Times New Roman" w:hAnsi="Times New Roman" w:cs="Times New Roman"/>
          <w:sz w:val="28"/>
          <w:szCs w:val="28"/>
        </w:rPr>
        <w:t>осьмидесятилетн</w:t>
      </w:r>
      <w:r>
        <w:rPr>
          <w:rFonts w:ascii="Times New Roman" w:hAnsi="Times New Roman" w:cs="Times New Roman"/>
          <w:sz w:val="28"/>
          <w:szCs w:val="28"/>
        </w:rPr>
        <w:t>ей</w:t>
      </w:r>
      <w:r w:rsidRPr="003704F7">
        <w:rPr>
          <w:rFonts w:ascii="Times New Roman" w:hAnsi="Times New Roman" w:cs="Times New Roman"/>
          <w:sz w:val="28"/>
          <w:szCs w:val="28"/>
        </w:rPr>
        <w:t xml:space="preserve"> или Голландск</w:t>
      </w:r>
      <w:r>
        <w:rPr>
          <w:rFonts w:ascii="Times New Roman" w:hAnsi="Times New Roman" w:cs="Times New Roman"/>
          <w:sz w:val="28"/>
          <w:szCs w:val="28"/>
        </w:rPr>
        <w:t>ой</w:t>
      </w:r>
      <w:r w:rsidRPr="003704F7">
        <w:rPr>
          <w:rFonts w:ascii="Times New Roman" w:hAnsi="Times New Roman" w:cs="Times New Roman"/>
          <w:sz w:val="28"/>
          <w:szCs w:val="28"/>
        </w:rPr>
        <w:t xml:space="preserve"> войн</w:t>
      </w:r>
      <w:r>
        <w:rPr>
          <w:rFonts w:ascii="Times New Roman" w:hAnsi="Times New Roman" w:cs="Times New Roman"/>
          <w:sz w:val="28"/>
          <w:szCs w:val="28"/>
        </w:rPr>
        <w:t>ы</w:t>
      </w:r>
      <w:r w:rsidRPr="003704F7">
        <w:rPr>
          <w:rFonts w:ascii="Times New Roman" w:hAnsi="Times New Roman" w:cs="Times New Roman"/>
          <w:sz w:val="28"/>
          <w:szCs w:val="28"/>
        </w:rPr>
        <w:t xml:space="preserve"> за независимость</w:t>
      </w:r>
      <w:r>
        <w:rPr>
          <w:rFonts w:ascii="Times New Roman" w:hAnsi="Times New Roman" w:cs="Times New Roman"/>
          <w:sz w:val="28"/>
          <w:szCs w:val="28"/>
        </w:rPr>
        <w:t xml:space="preserve">) </w:t>
      </w:r>
      <w:r w:rsidRPr="00614DF8">
        <w:rPr>
          <w:rFonts w:ascii="Times New Roman" w:hAnsi="Times New Roman" w:cs="Times New Roman"/>
          <w:sz w:val="28"/>
          <w:szCs w:val="28"/>
        </w:rPr>
        <w:t xml:space="preserve">и </w:t>
      </w:r>
      <w:r>
        <w:rPr>
          <w:rFonts w:ascii="Times New Roman" w:hAnsi="Times New Roman" w:cs="Times New Roman"/>
          <w:sz w:val="28"/>
          <w:szCs w:val="28"/>
        </w:rPr>
        <w:t>нескольких десятков</w:t>
      </w:r>
      <w:r w:rsidRPr="00614DF8">
        <w:rPr>
          <w:rFonts w:ascii="Times New Roman" w:hAnsi="Times New Roman" w:cs="Times New Roman"/>
          <w:sz w:val="28"/>
          <w:szCs w:val="28"/>
        </w:rPr>
        <w:t xml:space="preserve"> германских гос</w:t>
      </w:r>
      <w:r>
        <w:rPr>
          <w:rFonts w:ascii="Times New Roman" w:hAnsi="Times New Roman" w:cs="Times New Roman"/>
          <w:sz w:val="28"/>
          <w:szCs w:val="28"/>
        </w:rPr>
        <w:t>у</w:t>
      </w:r>
      <w:r w:rsidRPr="00614DF8">
        <w:rPr>
          <w:rFonts w:ascii="Times New Roman" w:hAnsi="Times New Roman" w:cs="Times New Roman"/>
          <w:sz w:val="28"/>
          <w:szCs w:val="28"/>
        </w:rPr>
        <w:t>дарств</w:t>
      </w:r>
      <w:r>
        <w:rPr>
          <w:rFonts w:ascii="Times New Roman" w:hAnsi="Times New Roman" w:cs="Times New Roman"/>
          <w:sz w:val="28"/>
          <w:szCs w:val="28"/>
        </w:rPr>
        <w:t xml:space="preserve">, </w:t>
      </w:r>
      <w:r w:rsidRPr="003704F7">
        <w:rPr>
          <w:rFonts w:ascii="Times New Roman" w:hAnsi="Times New Roman" w:cs="Times New Roman"/>
          <w:sz w:val="28"/>
          <w:szCs w:val="28"/>
        </w:rPr>
        <w:t xml:space="preserve">была гарантирована </w:t>
      </w:r>
      <w:r>
        <w:rPr>
          <w:rFonts w:ascii="Times New Roman" w:hAnsi="Times New Roman" w:cs="Times New Roman"/>
          <w:sz w:val="28"/>
          <w:szCs w:val="28"/>
        </w:rPr>
        <w:t>«</w:t>
      </w:r>
      <w:r w:rsidRPr="003704F7">
        <w:rPr>
          <w:rFonts w:ascii="Times New Roman" w:hAnsi="Times New Roman" w:cs="Times New Roman"/>
          <w:sz w:val="28"/>
          <w:szCs w:val="28"/>
        </w:rPr>
        <w:t>степень</w:t>
      </w:r>
      <w:r>
        <w:rPr>
          <w:rFonts w:ascii="Times New Roman" w:hAnsi="Times New Roman" w:cs="Times New Roman"/>
          <w:sz w:val="28"/>
          <w:szCs w:val="28"/>
        </w:rPr>
        <w:t>»</w:t>
      </w:r>
      <w:r w:rsidRPr="003704F7">
        <w:rPr>
          <w:rFonts w:ascii="Times New Roman" w:hAnsi="Times New Roman" w:cs="Times New Roman"/>
          <w:sz w:val="28"/>
          <w:szCs w:val="28"/>
        </w:rPr>
        <w:t xml:space="preserve"> свободного судоходства по Рейну.</w:t>
      </w:r>
      <w:r w:rsidRPr="003704F7">
        <w:t xml:space="preserve"> </w:t>
      </w:r>
      <w:r w:rsidRPr="003704F7">
        <w:rPr>
          <w:rFonts w:ascii="Times New Roman" w:hAnsi="Times New Roman" w:cs="Times New Roman"/>
          <w:sz w:val="28"/>
          <w:szCs w:val="28"/>
        </w:rPr>
        <w:t>Вестфальский мир создал прецедент мира, достигнутый дипломатическим конгрессом, и новую систему политического порядка в Европе, основанную на концепции сосуществующих суверенных государств.</w:t>
      </w:r>
      <w:r w:rsidRPr="0075081F">
        <w:t xml:space="preserve"> </w:t>
      </w:r>
      <w:r w:rsidRPr="0075081F">
        <w:rPr>
          <w:rFonts w:ascii="Times New Roman" w:hAnsi="Times New Roman" w:cs="Times New Roman"/>
          <w:sz w:val="28"/>
          <w:szCs w:val="28"/>
        </w:rPr>
        <w:t xml:space="preserve">Система </w:t>
      </w:r>
      <w:r>
        <w:rPr>
          <w:rFonts w:ascii="Times New Roman" w:hAnsi="Times New Roman" w:cs="Times New Roman"/>
          <w:sz w:val="28"/>
          <w:szCs w:val="28"/>
        </w:rPr>
        <w:t xml:space="preserve">такого </w:t>
      </w:r>
      <w:r w:rsidRPr="0075081F">
        <w:rPr>
          <w:rFonts w:ascii="Times New Roman" w:hAnsi="Times New Roman" w:cs="Times New Roman"/>
          <w:sz w:val="28"/>
          <w:szCs w:val="28"/>
        </w:rPr>
        <w:t xml:space="preserve">политического равновесия была подтверждена </w:t>
      </w:r>
      <w:proofErr w:type="spellStart"/>
      <w:r w:rsidRPr="0075081F">
        <w:rPr>
          <w:rFonts w:ascii="Times New Roman" w:hAnsi="Times New Roman" w:cs="Times New Roman"/>
          <w:sz w:val="28"/>
          <w:szCs w:val="28"/>
        </w:rPr>
        <w:t>Утрехтским</w:t>
      </w:r>
      <w:proofErr w:type="spellEnd"/>
      <w:r w:rsidRPr="0075081F">
        <w:rPr>
          <w:rFonts w:ascii="Times New Roman" w:hAnsi="Times New Roman" w:cs="Times New Roman"/>
          <w:sz w:val="28"/>
          <w:szCs w:val="28"/>
        </w:rPr>
        <w:t xml:space="preserve"> договором 1713 г</w:t>
      </w:r>
      <w:r>
        <w:rPr>
          <w:rFonts w:ascii="Times New Roman" w:hAnsi="Times New Roman" w:cs="Times New Roman"/>
          <w:sz w:val="28"/>
          <w:szCs w:val="28"/>
        </w:rPr>
        <w:t xml:space="preserve">ода и означала фактически конец </w:t>
      </w:r>
      <w:r w:rsidRPr="0059423A">
        <w:rPr>
          <w:rFonts w:ascii="Times New Roman" w:hAnsi="Times New Roman" w:cs="Times New Roman"/>
          <w:sz w:val="28"/>
          <w:szCs w:val="28"/>
        </w:rPr>
        <w:t>римско-католического завоевания Европы</w:t>
      </w:r>
      <w:r>
        <w:rPr>
          <w:rFonts w:ascii="Times New Roman" w:hAnsi="Times New Roman" w:cs="Times New Roman"/>
          <w:sz w:val="28"/>
          <w:szCs w:val="28"/>
        </w:rPr>
        <w:t>.</w:t>
      </w:r>
    </w:p>
    <w:p w14:paraId="3F44C305" w14:textId="77777777" w:rsidR="00D7333A" w:rsidRPr="00F03F03"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Pr="001B0C7C">
        <w:rPr>
          <w:rFonts w:ascii="Times New Roman" w:hAnsi="Times New Roman" w:cs="Times New Roman"/>
          <w:sz w:val="28"/>
          <w:szCs w:val="28"/>
        </w:rPr>
        <w:t xml:space="preserve"> век характеризуется также тем, что европейские государства многие вопросы решали на международных конгрессах. Среди этих конгрессов можно назвать Венский, Парижский, Берлинский.</w:t>
      </w:r>
      <w:r>
        <w:rPr>
          <w:rFonts w:ascii="Times New Roman" w:hAnsi="Times New Roman" w:cs="Times New Roman"/>
          <w:sz w:val="28"/>
          <w:szCs w:val="28"/>
        </w:rPr>
        <w:t xml:space="preserve"> Особое внимание – итогам Венского конгресса.</w:t>
      </w:r>
      <w:r w:rsidRPr="00F03F03">
        <w:t xml:space="preserve"> </w:t>
      </w:r>
      <w:r w:rsidRPr="00F03F03">
        <w:rPr>
          <w:rFonts w:ascii="Times New Roman" w:hAnsi="Times New Roman" w:cs="Times New Roman"/>
          <w:sz w:val="28"/>
          <w:szCs w:val="28"/>
        </w:rPr>
        <w:t xml:space="preserve">Заключительный акт Венского конгресса, подписанный 9 июня 1815 года, установил границы территориальных владений </w:t>
      </w:r>
      <w:r>
        <w:rPr>
          <w:rFonts w:ascii="Times New Roman" w:hAnsi="Times New Roman" w:cs="Times New Roman"/>
          <w:sz w:val="28"/>
          <w:szCs w:val="28"/>
        </w:rPr>
        <w:t xml:space="preserve">и начала системы безопасности </w:t>
      </w:r>
      <w:r w:rsidRPr="00F03F03">
        <w:rPr>
          <w:rFonts w:ascii="Times New Roman" w:hAnsi="Times New Roman" w:cs="Times New Roman"/>
          <w:sz w:val="28"/>
          <w:szCs w:val="28"/>
        </w:rPr>
        <w:t>в Европе</w:t>
      </w:r>
      <w:r>
        <w:rPr>
          <w:rFonts w:ascii="Times New Roman" w:hAnsi="Times New Roman" w:cs="Times New Roman"/>
          <w:sz w:val="28"/>
          <w:szCs w:val="28"/>
        </w:rPr>
        <w:t>, а также стал правовой основой для Священного союза, поддержанного б</w:t>
      </w:r>
      <w:r w:rsidRPr="00F03F03">
        <w:rPr>
          <w:rFonts w:ascii="Times New Roman" w:hAnsi="Times New Roman" w:cs="Times New Roman"/>
          <w:sz w:val="28"/>
          <w:szCs w:val="28"/>
        </w:rPr>
        <w:t>ольшинство</w:t>
      </w:r>
      <w:r>
        <w:rPr>
          <w:rFonts w:ascii="Times New Roman" w:hAnsi="Times New Roman" w:cs="Times New Roman"/>
          <w:sz w:val="28"/>
          <w:szCs w:val="28"/>
        </w:rPr>
        <w:t>м</w:t>
      </w:r>
      <w:r w:rsidRPr="00F03F03">
        <w:rPr>
          <w:rFonts w:ascii="Times New Roman" w:hAnsi="Times New Roman" w:cs="Times New Roman"/>
          <w:sz w:val="28"/>
          <w:szCs w:val="28"/>
        </w:rPr>
        <w:t xml:space="preserve"> европейских государств, за исключением Великобритании </w:t>
      </w:r>
      <w:r>
        <w:rPr>
          <w:rFonts w:ascii="Times New Roman" w:hAnsi="Times New Roman" w:cs="Times New Roman"/>
          <w:sz w:val="28"/>
          <w:szCs w:val="28"/>
        </w:rPr>
        <w:t>и</w:t>
      </w:r>
      <w:r w:rsidRPr="00F03F03">
        <w:rPr>
          <w:rFonts w:ascii="Times New Roman" w:hAnsi="Times New Roman" w:cs="Times New Roman"/>
          <w:sz w:val="28"/>
          <w:szCs w:val="28"/>
        </w:rPr>
        <w:t xml:space="preserve"> Святого Престола</w:t>
      </w:r>
      <w:r>
        <w:rPr>
          <w:rFonts w:ascii="Times New Roman" w:hAnsi="Times New Roman" w:cs="Times New Roman"/>
          <w:sz w:val="28"/>
          <w:szCs w:val="28"/>
        </w:rPr>
        <w:t xml:space="preserve"> (Ватикана)</w:t>
      </w:r>
      <w:r w:rsidRPr="00F03F03">
        <w:rPr>
          <w:rFonts w:ascii="Times New Roman" w:hAnsi="Times New Roman" w:cs="Times New Roman"/>
          <w:sz w:val="28"/>
          <w:szCs w:val="28"/>
        </w:rPr>
        <w:t xml:space="preserve">. </w:t>
      </w:r>
      <w:r>
        <w:rPr>
          <w:rFonts w:ascii="Times New Roman" w:hAnsi="Times New Roman" w:cs="Times New Roman"/>
          <w:sz w:val="28"/>
          <w:szCs w:val="28"/>
        </w:rPr>
        <w:t>В итоге с</w:t>
      </w:r>
      <w:r w:rsidRPr="00F03F03">
        <w:rPr>
          <w:rFonts w:ascii="Times New Roman" w:hAnsi="Times New Roman" w:cs="Times New Roman"/>
          <w:sz w:val="28"/>
          <w:szCs w:val="28"/>
        </w:rPr>
        <w:t xml:space="preserve">истема конгрессов стала наглядным примером того, как страны, интересы которых разнятся, могут регулярно встречаться и приходить к обоюдным решениям ради обеспечения безопасности в Европе. Таким образом, на смену противостоянию двух альянсов пришло объединение государств Европы в один блок, известный в истории как «Европейский концерт». </w:t>
      </w:r>
      <w:r>
        <w:rPr>
          <w:rFonts w:ascii="Times New Roman" w:hAnsi="Times New Roman" w:cs="Times New Roman"/>
          <w:sz w:val="28"/>
          <w:szCs w:val="28"/>
        </w:rPr>
        <w:t>С тех пор в обиход вошло</w:t>
      </w:r>
      <w:r w:rsidRPr="00F03F03">
        <w:rPr>
          <w:rFonts w:ascii="Times New Roman" w:hAnsi="Times New Roman" w:cs="Times New Roman"/>
          <w:sz w:val="28"/>
          <w:szCs w:val="28"/>
        </w:rPr>
        <w:t xml:space="preserve"> выражение «Европейская семья».</w:t>
      </w:r>
    </w:p>
    <w:p w14:paraId="4BFA5DB3"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Среди конференций выделяют </w:t>
      </w:r>
      <w:r w:rsidRPr="001B0C7C">
        <w:rPr>
          <w:rFonts w:ascii="Times New Roman" w:hAnsi="Times New Roman" w:cs="Times New Roman"/>
          <w:sz w:val="28"/>
          <w:szCs w:val="28"/>
        </w:rPr>
        <w:t xml:space="preserve">Берлинскую конференцию 1884 г., Гаагские конференции мира 1899 и 1907 гг. Следует обратить внимание, что в конференциях </w:t>
      </w:r>
      <w:r>
        <w:rPr>
          <w:rFonts w:ascii="Times New Roman" w:hAnsi="Times New Roman" w:cs="Times New Roman"/>
          <w:sz w:val="28"/>
          <w:szCs w:val="28"/>
        </w:rPr>
        <w:t>19</w:t>
      </w:r>
      <w:r w:rsidRPr="001B0C7C">
        <w:rPr>
          <w:rFonts w:ascii="Times New Roman" w:hAnsi="Times New Roman" w:cs="Times New Roman"/>
          <w:sz w:val="28"/>
          <w:szCs w:val="28"/>
        </w:rPr>
        <w:t xml:space="preserve"> </w:t>
      </w:r>
      <w:r>
        <w:rPr>
          <w:rFonts w:ascii="Times New Roman" w:hAnsi="Times New Roman" w:cs="Times New Roman"/>
          <w:sz w:val="28"/>
          <w:szCs w:val="28"/>
        </w:rPr>
        <w:t>века</w:t>
      </w:r>
      <w:r w:rsidRPr="001B0C7C">
        <w:rPr>
          <w:rFonts w:ascii="Times New Roman" w:hAnsi="Times New Roman" w:cs="Times New Roman"/>
          <w:sz w:val="28"/>
          <w:szCs w:val="28"/>
        </w:rPr>
        <w:t xml:space="preserve"> участвовали лишь европейские государства</w:t>
      </w:r>
      <w:r>
        <w:rPr>
          <w:rFonts w:ascii="Times New Roman" w:hAnsi="Times New Roman" w:cs="Times New Roman"/>
          <w:sz w:val="28"/>
          <w:szCs w:val="28"/>
        </w:rPr>
        <w:t xml:space="preserve"> и </w:t>
      </w:r>
      <w:r w:rsidRPr="001B0C7C">
        <w:rPr>
          <w:rFonts w:ascii="Times New Roman" w:hAnsi="Times New Roman" w:cs="Times New Roman"/>
          <w:sz w:val="28"/>
          <w:szCs w:val="28"/>
        </w:rPr>
        <w:t xml:space="preserve">только на </w:t>
      </w:r>
      <w:r w:rsidRPr="001B0C7C">
        <w:rPr>
          <w:rFonts w:ascii="Times New Roman" w:hAnsi="Times New Roman" w:cs="Times New Roman"/>
          <w:sz w:val="28"/>
          <w:szCs w:val="28"/>
        </w:rPr>
        <w:lastRenderedPageBreak/>
        <w:t>Гаагскую конференцию 1907 г</w:t>
      </w:r>
      <w:r>
        <w:rPr>
          <w:rFonts w:ascii="Times New Roman" w:hAnsi="Times New Roman" w:cs="Times New Roman"/>
          <w:sz w:val="28"/>
          <w:szCs w:val="28"/>
        </w:rPr>
        <w:t>ода</w:t>
      </w:r>
      <w:r w:rsidRPr="001B0C7C">
        <w:rPr>
          <w:rFonts w:ascii="Times New Roman" w:hAnsi="Times New Roman" w:cs="Times New Roman"/>
          <w:sz w:val="28"/>
          <w:szCs w:val="28"/>
        </w:rPr>
        <w:t xml:space="preserve"> были приглашены </w:t>
      </w:r>
      <w:r>
        <w:rPr>
          <w:rFonts w:ascii="Times New Roman" w:hAnsi="Times New Roman" w:cs="Times New Roman"/>
          <w:sz w:val="28"/>
          <w:szCs w:val="28"/>
        </w:rPr>
        <w:t xml:space="preserve">не только европейские, но и </w:t>
      </w:r>
      <w:r w:rsidRPr="001B0C7C">
        <w:rPr>
          <w:rFonts w:ascii="Times New Roman" w:hAnsi="Times New Roman" w:cs="Times New Roman"/>
          <w:sz w:val="28"/>
          <w:szCs w:val="28"/>
        </w:rPr>
        <w:t>почти все существовавшие государства.</w:t>
      </w:r>
    </w:p>
    <w:p w14:paraId="5EE97AE3" w14:textId="77777777" w:rsidR="00D7333A" w:rsidRPr="00762182"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20 веке внимания заслуживает система Версальских мирных договоров 1919 года</w:t>
      </w:r>
      <w:r>
        <w:rPr>
          <w:rStyle w:val="aa"/>
          <w:rFonts w:ascii="Times New Roman" w:hAnsi="Times New Roman" w:cs="Times New Roman"/>
          <w:sz w:val="28"/>
          <w:szCs w:val="28"/>
        </w:rPr>
        <w:footnoteReference w:id="2"/>
      </w:r>
      <w:r>
        <w:rPr>
          <w:rFonts w:ascii="Times New Roman" w:hAnsi="Times New Roman" w:cs="Times New Roman"/>
          <w:sz w:val="28"/>
          <w:szCs w:val="28"/>
        </w:rPr>
        <w:t>, текст которых н</w:t>
      </w:r>
      <w:r w:rsidRPr="008E59CA">
        <w:rPr>
          <w:rFonts w:ascii="Times New Roman" w:hAnsi="Times New Roman" w:cs="Times New Roman"/>
          <w:sz w:val="28"/>
          <w:szCs w:val="28"/>
        </w:rPr>
        <w:t xml:space="preserve">ачинался с устава Лиги </w:t>
      </w:r>
      <w:r>
        <w:rPr>
          <w:rFonts w:ascii="Times New Roman" w:hAnsi="Times New Roman" w:cs="Times New Roman"/>
          <w:sz w:val="28"/>
          <w:szCs w:val="28"/>
        </w:rPr>
        <w:t>Н</w:t>
      </w:r>
      <w:r w:rsidRPr="008E59CA">
        <w:rPr>
          <w:rFonts w:ascii="Times New Roman" w:hAnsi="Times New Roman" w:cs="Times New Roman"/>
          <w:sz w:val="28"/>
          <w:szCs w:val="28"/>
        </w:rPr>
        <w:t>аций</w:t>
      </w:r>
      <w:r>
        <w:rPr>
          <w:rFonts w:ascii="Times New Roman" w:hAnsi="Times New Roman" w:cs="Times New Roman"/>
          <w:sz w:val="28"/>
          <w:szCs w:val="28"/>
        </w:rPr>
        <w:t xml:space="preserve"> – </w:t>
      </w:r>
      <w:r w:rsidRPr="008E59CA">
        <w:rPr>
          <w:rFonts w:ascii="Times New Roman" w:hAnsi="Times New Roman" w:cs="Times New Roman"/>
          <w:sz w:val="28"/>
          <w:szCs w:val="28"/>
        </w:rPr>
        <w:t>международной организации</w:t>
      </w:r>
      <w:r>
        <w:rPr>
          <w:rFonts w:ascii="Times New Roman" w:hAnsi="Times New Roman" w:cs="Times New Roman"/>
          <w:sz w:val="28"/>
          <w:szCs w:val="28"/>
        </w:rPr>
        <w:t>, объединившей страны по итогам Первой Мировой войны</w:t>
      </w:r>
      <w:r w:rsidRPr="008E59CA">
        <w:rPr>
          <w:rFonts w:ascii="Times New Roman" w:hAnsi="Times New Roman" w:cs="Times New Roman"/>
          <w:sz w:val="28"/>
          <w:szCs w:val="28"/>
        </w:rPr>
        <w:t>.</w:t>
      </w:r>
      <w:r>
        <w:rPr>
          <w:rFonts w:ascii="Times New Roman" w:hAnsi="Times New Roman" w:cs="Times New Roman"/>
          <w:sz w:val="28"/>
          <w:szCs w:val="28"/>
        </w:rPr>
        <w:t xml:space="preserve"> </w:t>
      </w:r>
      <w:r w:rsidRPr="00DC2905">
        <w:rPr>
          <w:rFonts w:ascii="Times New Roman" w:hAnsi="Times New Roman" w:cs="Times New Roman"/>
          <w:sz w:val="28"/>
          <w:szCs w:val="28"/>
        </w:rPr>
        <w:t xml:space="preserve">Лига </w:t>
      </w:r>
      <w:r>
        <w:rPr>
          <w:rFonts w:ascii="Times New Roman" w:hAnsi="Times New Roman" w:cs="Times New Roman"/>
          <w:sz w:val="28"/>
          <w:szCs w:val="28"/>
        </w:rPr>
        <w:t xml:space="preserve">Наций </w:t>
      </w:r>
      <w:r w:rsidRPr="00DC2905">
        <w:rPr>
          <w:rFonts w:ascii="Times New Roman" w:hAnsi="Times New Roman" w:cs="Times New Roman"/>
          <w:sz w:val="28"/>
          <w:szCs w:val="28"/>
        </w:rPr>
        <w:t>должна была контролировать утвержденные территории</w:t>
      </w:r>
      <w:r>
        <w:rPr>
          <w:rFonts w:ascii="Times New Roman" w:hAnsi="Times New Roman" w:cs="Times New Roman"/>
          <w:sz w:val="28"/>
          <w:szCs w:val="28"/>
        </w:rPr>
        <w:t xml:space="preserve"> в новых границах Германии (в развитие оговорки о «вине в войне» з</w:t>
      </w:r>
      <w:r w:rsidRPr="003E1D36">
        <w:rPr>
          <w:rFonts w:ascii="Times New Roman" w:hAnsi="Times New Roman" w:cs="Times New Roman"/>
          <w:sz w:val="28"/>
          <w:szCs w:val="28"/>
        </w:rPr>
        <w:t>а пределами Европы Германия потеряла все свои колонии</w:t>
      </w:r>
      <w:r>
        <w:rPr>
          <w:rFonts w:ascii="Times New Roman" w:hAnsi="Times New Roman" w:cs="Times New Roman"/>
          <w:sz w:val="28"/>
          <w:szCs w:val="28"/>
        </w:rPr>
        <w:t xml:space="preserve">), Австрии, Венгрии, </w:t>
      </w:r>
      <w:r w:rsidRPr="00DC2905">
        <w:rPr>
          <w:rFonts w:ascii="Times New Roman" w:hAnsi="Times New Roman" w:cs="Times New Roman"/>
          <w:sz w:val="28"/>
          <w:szCs w:val="28"/>
        </w:rPr>
        <w:t xml:space="preserve">оккупированный </w:t>
      </w:r>
      <w:proofErr w:type="spellStart"/>
      <w:r w:rsidRPr="00DC2905">
        <w:rPr>
          <w:rFonts w:ascii="Times New Roman" w:hAnsi="Times New Roman" w:cs="Times New Roman"/>
          <w:sz w:val="28"/>
          <w:szCs w:val="28"/>
        </w:rPr>
        <w:t>Саарский</w:t>
      </w:r>
      <w:proofErr w:type="spellEnd"/>
      <w:r w:rsidRPr="00DC2905">
        <w:rPr>
          <w:rFonts w:ascii="Times New Roman" w:hAnsi="Times New Roman" w:cs="Times New Roman"/>
          <w:sz w:val="28"/>
          <w:szCs w:val="28"/>
        </w:rPr>
        <w:t xml:space="preserve"> бассейн и Данциг</w:t>
      </w:r>
      <w:r>
        <w:rPr>
          <w:rFonts w:ascii="Times New Roman" w:hAnsi="Times New Roman" w:cs="Times New Roman"/>
          <w:sz w:val="28"/>
          <w:szCs w:val="28"/>
        </w:rPr>
        <w:t>, в</w:t>
      </w:r>
      <w:r w:rsidRPr="00566D31">
        <w:rPr>
          <w:rFonts w:ascii="Times New Roman" w:hAnsi="Times New Roman" w:cs="Times New Roman"/>
          <w:sz w:val="28"/>
          <w:szCs w:val="28"/>
        </w:rPr>
        <w:t xml:space="preserve"> Северной Европе были созданы Финляндия и страны Балтии</w:t>
      </w:r>
      <w:r>
        <w:rPr>
          <w:rFonts w:ascii="Times New Roman" w:hAnsi="Times New Roman" w:cs="Times New Roman"/>
          <w:sz w:val="28"/>
          <w:szCs w:val="28"/>
        </w:rPr>
        <w:t xml:space="preserve"> – </w:t>
      </w:r>
      <w:r w:rsidRPr="00566D31">
        <w:rPr>
          <w:rFonts w:ascii="Times New Roman" w:hAnsi="Times New Roman" w:cs="Times New Roman"/>
          <w:sz w:val="28"/>
          <w:szCs w:val="28"/>
        </w:rPr>
        <w:t>Эстония, Латвия и Литва</w:t>
      </w:r>
      <w:r>
        <w:rPr>
          <w:rFonts w:ascii="Times New Roman" w:hAnsi="Times New Roman" w:cs="Times New Roman"/>
          <w:sz w:val="28"/>
          <w:szCs w:val="28"/>
        </w:rPr>
        <w:t>.</w:t>
      </w:r>
      <w:r w:rsidRPr="00566D31">
        <w:rPr>
          <w:rFonts w:ascii="Times New Roman" w:hAnsi="Times New Roman" w:cs="Times New Roman"/>
          <w:sz w:val="28"/>
          <w:szCs w:val="28"/>
        </w:rPr>
        <w:t xml:space="preserve"> </w:t>
      </w:r>
      <w:r w:rsidRPr="00DC2905">
        <w:rPr>
          <w:rFonts w:ascii="Times New Roman" w:hAnsi="Times New Roman" w:cs="Times New Roman"/>
          <w:sz w:val="28"/>
          <w:szCs w:val="28"/>
        </w:rPr>
        <w:t xml:space="preserve"> </w:t>
      </w:r>
      <w:r w:rsidRPr="00566D31">
        <w:rPr>
          <w:rFonts w:ascii="Times New Roman" w:hAnsi="Times New Roman" w:cs="Times New Roman"/>
          <w:sz w:val="28"/>
          <w:szCs w:val="28"/>
        </w:rPr>
        <w:t>Среди победителей несколько стран увеличили свою территорию: Франция вернула себе Эльзас и Лотарингию</w:t>
      </w:r>
      <w:r>
        <w:rPr>
          <w:rFonts w:ascii="Times New Roman" w:hAnsi="Times New Roman" w:cs="Times New Roman"/>
          <w:sz w:val="28"/>
          <w:szCs w:val="28"/>
        </w:rPr>
        <w:t>,</w:t>
      </w:r>
      <w:r w:rsidRPr="00566D31">
        <w:rPr>
          <w:rFonts w:ascii="Times New Roman" w:hAnsi="Times New Roman" w:cs="Times New Roman"/>
          <w:sz w:val="28"/>
          <w:szCs w:val="28"/>
        </w:rPr>
        <w:t xml:space="preserve"> Италия приобрела Трентино и Триест, Румыния получила Бесс Аравию и Трансильванию</w:t>
      </w:r>
      <w:r>
        <w:rPr>
          <w:rFonts w:ascii="Times New Roman" w:hAnsi="Times New Roman" w:cs="Times New Roman"/>
          <w:sz w:val="28"/>
          <w:szCs w:val="28"/>
        </w:rPr>
        <w:t>,</w:t>
      </w:r>
      <w:r w:rsidRPr="00566D31">
        <w:rPr>
          <w:rFonts w:ascii="Times New Roman" w:hAnsi="Times New Roman" w:cs="Times New Roman"/>
          <w:sz w:val="28"/>
          <w:szCs w:val="28"/>
        </w:rPr>
        <w:t xml:space="preserve"> Дания получила северную часть Шлезвига, в то время как Греция расширила свои границы</w:t>
      </w:r>
      <w:r>
        <w:rPr>
          <w:rFonts w:ascii="Times New Roman" w:hAnsi="Times New Roman" w:cs="Times New Roman"/>
          <w:sz w:val="28"/>
          <w:szCs w:val="28"/>
        </w:rPr>
        <w:t xml:space="preserve"> за счет </w:t>
      </w:r>
      <w:r w:rsidRPr="00566D31">
        <w:rPr>
          <w:rFonts w:ascii="Times New Roman" w:hAnsi="Times New Roman" w:cs="Times New Roman"/>
          <w:sz w:val="28"/>
          <w:szCs w:val="28"/>
        </w:rPr>
        <w:t>крупны</w:t>
      </w:r>
      <w:r>
        <w:rPr>
          <w:rFonts w:ascii="Times New Roman" w:hAnsi="Times New Roman" w:cs="Times New Roman"/>
          <w:sz w:val="28"/>
          <w:szCs w:val="28"/>
        </w:rPr>
        <w:t>х</w:t>
      </w:r>
      <w:r w:rsidRPr="00566D31">
        <w:rPr>
          <w:rFonts w:ascii="Times New Roman" w:hAnsi="Times New Roman" w:cs="Times New Roman"/>
          <w:sz w:val="28"/>
          <w:szCs w:val="28"/>
        </w:rPr>
        <w:t xml:space="preserve"> территори</w:t>
      </w:r>
      <w:r>
        <w:rPr>
          <w:rFonts w:ascii="Times New Roman" w:hAnsi="Times New Roman" w:cs="Times New Roman"/>
          <w:sz w:val="28"/>
          <w:szCs w:val="28"/>
        </w:rPr>
        <w:t>й</w:t>
      </w:r>
      <w:r w:rsidRPr="00566D31">
        <w:rPr>
          <w:rFonts w:ascii="Times New Roman" w:hAnsi="Times New Roman" w:cs="Times New Roman"/>
          <w:sz w:val="28"/>
          <w:szCs w:val="28"/>
        </w:rPr>
        <w:t xml:space="preserve"> Болгарии и Турции.</w:t>
      </w:r>
      <w:r>
        <w:rPr>
          <w:rFonts w:ascii="Times New Roman" w:hAnsi="Times New Roman" w:cs="Times New Roman"/>
          <w:sz w:val="28"/>
          <w:szCs w:val="28"/>
        </w:rPr>
        <w:t xml:space="preserve"> В </w:t>
      </w:r>
      <w:r w:rsidRPr="003E1D36">
        <w:rPr>
          <w:rFonts w:ascii="Times New Roman" w:hAnsi="Times New Roman" w:cs="Times New Roman"/>
          <w:sz w:val="28"/>
          <w:szCs w:val="28"/>
        </w:rPr>
        <w:t>целом, договоры, заключенные после Первой мировой войны, переопределили границы Европы, вытесняя бывшую Австро-Венгерскую империю в такие государства, как Югославия, Польша и Чехословакия.</w:t>
      </w:r>
    </w:p>
    <w:p w14:paraId="3E1C2EA8"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Отправными точками определения современных границ в Европе следует считать итоги Второй Мировой войны, зафиксированные юридически, а именно:</w:t>
      </w:r>
    </w:p>
    <w:p w14:paraId="5A36B4DA" w14:textId="77777777" w:rsidR="00D7333A" w:rsidRDefault="00D7333A" w:rsidP="00D7333A">
      <w:pPr>
        <w:pStyle w:val="a3"/>
        <w:numPr>
          <w:ilvl w:val="0"/>
          <w:numId w:val="9"/>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Ялтинская система международных отношений Европы (по итогам Конференции СССР, США и Великобритании в Крыму 1945 года), основанная на «освобожденной Европе», декларациях о границах отдельных стран</w:t>
      </w:r>
      <w:r>
        <w:rPr>
          <w:rStyle w:val="aa"/>
          <w:rFonts w:ascii="Times New Roman" w:hAnsi="Times New Roman" w:cs="Times New Roman"/>
          <w:sz w:val="28"/>
          <w:szCs w:val="28"/>
        </w:rPr>
        <w:footnoteReference w:id="3"/>
      </w:r>
      <w:r>
        <w:rPr>
          <w:rFonts w:ascii="Times New Roman" w:hAnsi="Times New Roman" w:cs="Times New Roman"/>
          <w:sz w:val="28"/>
          <w:szCs w:val="28"/>
        </w:rPr>
        <w:t>;</w:t>
      </w:r>
    </w:p>
    <w:p w14:paraId="7FC4F685" w14:textId="77777777" w:rsidR="00D7333A" w:rsidRDefault="00D7333A" w:rsidP="00D7333A">
      <w:pPr>
        <w:pStyle w:val="a3"/>
        <w:numPr>
          <w:ilvl w:val="0"/>
          <w:numId w:val="9"/>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Мирные договоры государств-победителей Второй Мировой войны с Болгарией, Венгрией, Италией, Румынией и Финляндией 1947 года с приложением карт границ;</w:t>
      </w:r>
    </w:p>
    <w:p w14:paraId="423238AA" w14:textId="77777777" w:rsidR="00D7333A" w:rsidRDefault="00D7333A" w:rsidP="00D7333A">
      <w:pPr>
        <w:pStyle w:val="a3"/>
        <w:numPr>
          <w:ilvl w:val="0"/>
          <w:numId w:val="9"/>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Декларация о провозглашении Федеративной Народной Республики Югославия 1945 года;</w:t>
      </w:r>
    </w:p>
    <w:p w14:paraId="1BB49E69" w14:textId="77777777" w:rsidR="00D7333A" w:rsidRDefault="00D7333A" w:rsidP="00D7333A">
      <w:pPr>
        <w:pStyle w:val="a3"/>
        <w:numPr>
          <w:ilvl w:val="0"/>
          <w:numId w:val="9"/>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Акты о постоянном нейтралитете Швеции (1950 года) и Австрии (1955 года);</w:t>
      </w:r>
    </w:p>
    <w:p w14:paraId="7B2DF503" w14:textId="77777777" w:rsidR="00D7333A" w:rsidRPr="00EF57ED" w:rsidRDefault="00D7333A" w:rsidP="00D7333A">
      <w:pPr>
        <w:pStyle w:val="a3"/>
        <w:numPr>
          <w:ilvl w:val="0"/>
          <w:numId w:val="9"/>
        </w:numPr>
        <w:spacing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Заключительный акт СБСЕ (1975 года), </w:t>
      </w:r>
      <w:r w:rsidRPr="00F6662C">
        <w:rPr>
          <w:rFonts w:ascii="Times New Roman" w:hAnsi="Times New Roman" w:cs="Times New Roman"/>
          <w:sz w:val="28"/>
          <w:szCs w:val="28"/>
        </w:rPr>
        <w:t>закрепи</w:t>
      </w:r>
      <w:r>
        <w:rPr>
          <w:rFonts w:ascii="Times New Roman" w:hAnsi="Times New Roman" w:cs="Times New Roman"/>
          <w:sz w:val="28"/>
          <w:szCs w:val="28"/>
        </w:rPr>
        <w:t>вший</w:t>
      </w:r>
      <w:r w:rsidRPr="00F6662C">
        <w:rPr>
          <w:rFonts w:ascii="Times New Roman" w:hAnsi="Times New Roman" w:cs="Times New Roman"/>
          <w:sz w:val="28"/>
          <w:szCs w:val="28"/>
        </w:rPr>
        <w:t xml:space="preserve"> </w:t>
      </w:r>
      <w:r>
        <w:rPr>
          <w:rFonts w:ascii="Times New Roman" w:hAnsi="Times New Roman" w:cs="Times New Roman"/>
          <w:sz w:val="28"/>
          <w:szCs w:val="28"/>
        </w:rPr>
        <w:t>в том числе</w:t>
      </w:r>
      <w:r w:rsidRPr="00F6662C">
        <w:rPr>
          <w:rFonts w:ascii="Times New Roman" w:hAnsi="Times New Roman" w:cs="Times New Roman"/>
          <w:sz w:val="28"/>
          <w:szCs w:val="28"/>
        </w:rPr>
        <w:t xml:space="preserve"> принцип</w:t>
      </w:r>
      <w:r>
        <w:rPr>
          <w:rFonts w:ascii="Times New Roman" w:hAnsi="Times New Roman" w:cs="Times New Roman"/>
          <w:sz w:val="28"/>
          <w:szCs w:val="28"/>
        </w:rPr>
        <w:t>ы</w:t>
      </w:r>
      <w:r w:rsidRPr="00F6662C">
        <w:rPr>
          <w:rFonts w:ascii="Times New Roman" w:hAnsi="Times New Roman" w:cs="Times New Roman"/>
          <w:sz w:val="28"/>
          <w:szCs w:val="28"/>
        </w:rPr>
        <w:t xml:space="preserve"> нерушимости границ</w:t>
      </w:r>
      <w:r>
        <w:rPr>
          <w:rFonts w:ascii="Times New Roman" w:hAnsi="Times New Roman" w:cs="Times New Roman"/>
          <w:sz w:val="28"/>
          <w:szCs w:val="28"/>
        </w:rPr>
        <w:t>,</w:t>
      </w:r>
      <w:r w:rsidRPr="00F6662C">
        <w:rPr>
          <w:rFonts w:ascii="Times New Roman" w:hAnsi="Times New Roman" w:cs="Times New Roman"/>
          <w:sz w:val="28"/>
          <w:szCs w:val="28"/>
        </w:rPr>
        <w:t xml:space="preserve"> территориальн</w:t>
      </w:r>
      <w:r>
        <w:rPr>
          <w:rFonts w:ascii="Times New Roman" w:hAnsi="Times New Roman" w:cs="Times New Roman"/>
          <w:sz w:val="28"/>
          <w:szCs w:val="28"/>
        </w:rPr>
        <w:t>ой</w:t>
      </w:r>
      <w:r w:rsidRPr="00F6662C">
        <w:rPr>
          <w:rFonts w:ascii="Times New Roman" w:hAnsi="Times New Roman" w:cs="Times New Roman"/>
          <w:sz w:val="28"/>
          <w:szCs w:val="28"/>
        </w:rPr>
        <w:t xml:space="preserve"> целостност</w:t>
      </w:r>
      <w:r>
        <w:rPr>
          <w:rFonts w:ascii="Times New Roman" w:hAnsi="Times New Roman" w:cs="Times New Roman"/>
          <w:sz w:val="28"/>
          <w:szCs w:val="28"/>
        </w:rPr>
        <w:t>и</w:t>
      </w:r>
      <w:r w:rsidRPr="00F6662C">
        <w:rPr>
          <w:rFonts w:ascii="Times New Roman" w:hAnsi="Times New Roman" w:cs="Times New Roman"/>
          <w:sz w:val="28"/>
          <w:szCs w:val="28"/>
        </w:rPr>
        <w:t xml:space="preserve"> государств</w:t>
      </w:r>
      <w:r>
        <w:rPr>
          <w:rFonts w:ascii="Times New Roman" w:hAnsi="Times New Roman" w:cs="Times New Roman"/>
          <w:sz w:val="28"/>
          <w:szCs w:val="28"/>
        </w:rPr>
        <w:t xml:space="preserve">, </w:t>
      </w:r>
      <w:r w:rsidRPr="00F6662C">
        <w:rPr>
          <w:rFonts w:ascii="Times New Roman" w:hAnsi="Times New Roman" w:cs="Times New Roman"/>
          <w:sz w:val="28"/>
          <w:szCs w:val="28"/>
        </w:rPr>
        <w:t>невмешательств</w:t>
      </w:r>
      <w:r>
        <w:rPr>
          <w:rFonts w:ascii="Times New Roman" w:hAnsi="Times New Roman" w:cs="Times New Roman"/>
          <w:sz w:val="28"/>
          <w:szCs w:val="28"/>
        </w:rPr>
        <w:t>а</w:t>
      </w:r>
      <w:r w:rsidRPr="00F6662C">
        <w:rPr>
          <w:rFonts w:ascii="Times New Roman" w:hAnsi="Times New Roman" w:cs="Times New Roman"/>
          <w:sz w:val="28"/>
          <w:szCs w:val="28"/>
        </w:rPr>
        <w:t xml:space="preserve"> во внутренние дела иностранных государств</w:t>
      </w:r>
      <w:r>
        <w:rPr>
          <w:rStyle w:val="aa"/>
          <w:rFonts w:ascii="Times New Roman" w:hAnsi="Times New Roman" w:cs="Times New Roman"/>
          <w:sz w:val="28"/>
          <w:szCs w:val="28"/>
        </w:rPr>
        <w:footnoteReference w:id="4"/>
      </w:r>
      <w:r>
        <w:rPr>
          <w:rFonts w:ascii="Times New Roman" w:hAnsi="Times New Roman" w:cs="Times New Roman"/>
          <w:sz w:val="28"/>
          <w:szCs w:val="28"/>
        </w:rPr>
        <w:t>. Именно этим актом европейские границы приобрели оформление стабильности в соответствии с глобальным правопорядком.</w:t>
      </w:r>
    </w:p>
    <w:p w14:paraId="2D1D703F"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Дополнительное влияние на правовые основы европейских границ оказали: </w:t>
      </w:r>
      <w:r w:rsidRPr="00EA489B">
        <w:rPr>
          <w:rFonts w:ascii="Times New Roman" w:hAnsi="Times New Roman" w:cs="Times New Roman"/>
          <w:sz w:val="28"/>
          <w:szCs w:val="28"/>
        </w:rPr>
        <w:t>Парижская хартия для новой Европы</w:t>
      </w:r>
      <w:r>
        <w:rPr>
          <w:rStyle w:val="aa"/>
          <w:rFonts w:ascii="Times New Roman" w:hAnsi="Times New Roman" w:cs="Times New Roman"/>
          <w:sz w:val="28"/>
          <w:szCs w:val="28"/>
        </w:rPr>
        <w:footnoteReference w:id="5"/>
      </w:r>
      <w:r>
        <w:rPr>
          <w:rFonts w:ascii="Times New Roman" w:hAnsi="Times New Roman" w:cs="Times New Roman"/>
          <w:sz w:val="28"/>
          <w:szCs w:val="28"/>
        </w:rPr>
        <w:t>, с которой связывают прекращение Холодной войны</w:t>
      </w:r>
      <w:r>
        <w:rPr>
          <w:rStyle w:val="aa"/>
          <w:rFonts w:ascii="Times New Roman" w:hAnsi="Times New Roman" w:cs="Times New Roman"/>
          <w:sz w:val="28"/>
          <w:szCs w:val="28"/>
        </w:rPr>
        <w:footnoteReference w:id="6"/>
      </w:r>
      <w:r>
        <w:rPr>
          <w:rFonts w:ascii="Times New Roman" w:hAnsi="Times New Roman" w:cs="Times New Roman"/>
          <w:sz w:val="28"/>
          <w:szCs w:val="28"/>
        </w:rPr>
        <w:t>, а также резолюции Совета Безопасности ООН, касающиеся Европы</w:t>
      </w:r>
      <w:r>
        <w:rPr>
          <w:rStyle w:val="aa"/>
          <w:rFonts w:ascii="Times New Roman" w:hAnsi="Times New Roman" w:cs="Times New Roman"/>
          <w:sz w:val="28"/>
          <w:szCs w:val="28"/>
        </w:rPr>
        <w:footnoteReference w:id="7"/>
      </w:r>
      <w:r>
        <w:rPr>
          <w:rFonts w:ascii="Times New Roman" w:hAnsi="Times New Roman" w:cs="Times New Roman"/>
          <w:sz w:val="28"/>
          <w:szCs w:val="28"/>
        </w:rPr>
        <w:t>.</w:t>
      </w:r>
    </w:p>
    <w:p w14:paraId="5D67F9FA"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универсальном уровне ООН подчеркивает статус стран Европы в контексте устойчивого развития</w:t>
      </w:r>
      <w:r>
        <w:rPr>
          <w:rStyle w:val="aa"/>
          <w:rFonts w:ascii="Times New Roman" w:hAnsi="Times New Roman" w:cs="Times New Roman"/>
          <w:sz w:val="28"/>
          <w:szCs w:val="28"/>
        </w:rPr>
        <w:footnoteReference w:id="8"/>
      </w:r>
      <w:r>
        <w:rPr>
          <w:rFonts w:ascii="Times New Roman" w:hAnsi="Times New Roman" w:cs="Times New Roman"/>
          <w:sz w:val="28"/>
          <w:szCs w:val="28"/>
        </w:rPr>
        <w:t>.</w:t>
      </w:r>
    </w:p>
    <w:p w14:paraId="78EDC488"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Большую роль в становлении правовой базы реализации статуса государств Европы сыграли региональные межгосударственные объединения:</w:t>
      </w:r>
    </w:p>
    <w:p w14:paraId="54999801" w14:textId="77777777" w:rsidR="00D7333A" w:rsidRPr="00A74AAC" w:rsidRDefault="00D7333A" w:rsidP="00D7333A">
      <w:pPr>
        <w:pStyle w:val="a3"/>
        <w:numPr>
          <w:ilvl w:val="0"/>
          <w:numId w:val="10"/>
        </w:numPr>
        <w:spacing w:line="360" w:lineRule="auto"/>
        <w:ind w:left="0" w:firstLine="284"/>
        <w:jc w:val="both"/>
        <w:rPr>
          <w:rFonts w:ascii="Times New Roman" w:hAnsi="Times New Roman" w:cs="Times New Roman"/>
          <w:sz w:val="28"/>
          <w:szCs w:val="28"/>
        </w:rPr>
      </w:pPr>
      <w:r w:rsidRPr="00A74AAC">
        <w:rPr>
          <w:rFonts w:ascii="Times New Roman" w:hAnsi="Times New Roman" w:cs="Times New Roman"/>
          <w:sz w:val="28"/>
          <w:szCs w:val="28"/>
        </w:rPr>
        <w:t>Совет Европы</w:t>
      </w:r>
      <w:r>
        <w:rPr>
          <w:rStyle w:val="aa"/>
          <w:rFonts w:ascii="Times New Roman" w:hAnsi="Times New Roman" w:cs="Times New Roman"/>
          <w:sz w:val="28"/>
          <w:szCs w:val="28"/>
        </w:rPr>
        <w:footnoteReference w:id="9"/>
      </w:r>
      <w:r w:rsidRPr="00684321">
        <w:rPr>
          <w:rFonts w:ascii="Times New Roman" w:hAnsi="Times New Roman" w:cs="Times New Roman"/>
          <w:sz w:val="28"/>
          <w:szCs w:val="28"/>
        </w:rPr>
        <w:t xml:space="preserve"> (</w:t>
      </w:r>
      <w:r>
        <w:rPr>
          <w:rFonts w:ascii="Times New Roman" w:hAnsi="Times New Roman" w:cs="Times New Roman"/>
          <w:sz w:val="28"/>
          <w:szCs w:val="28"/>
        </w:rPr>
        <w:t xml:space="preserve">старейшая международная организация в Европе, учрежденная в 1949 году на волне призывов к созданию Соединенных Штатов </w:t>
      </w:r>
      <w:r>
        <w:rPr>
          <w:rFonts w:ascii="Times New Roman" w:hAnsi="Times New Roman" w:cs="Times New Roman"/>
          <w:sz w:val="28"/>
          <w:szCs w:val="28"/>
        </w:rPr>
        <w:lastRenderedPageBreak/>
        <w:t>Европы, причем панъевропейская идея надгосударственного объединения считается логичным продолжением имперских начал в управлении территориями европейских государств);</w:t>
      </w:r>
    </w:p>
    <w:p w14:paraId="23694F48" w14:textId="77777777" w:rsidR="00D7333A" w:rsidRPr="00A74AAC" w:rsidRDefault="00D7333A" w:rsidP="00D7333A">
      <w:pPr>
        <w:pStyle w:val="a3"/>
        <w:numPr>
          <w:ilvl w:val="0"/>
          <w:numId w:val="10"/>
        </w:numPr>
        <w:spacing w:line="360" w:lineRule="auto"/>
        <w:ind w:left="0" w:firstLine="284"/>
        <w:jc w:val="both"/>
        <w:rPr>
          <w:rFonts w:ascii="Times New Roman" w:hAnsi="Times New Roman" w:cs="Times New Roman"/>
          <w:sz w:val="28"/>
          <w:szCs w:val="28"/>
        </w:rPr>
      </w:pPr>
      <w:r w:rsidRPr="00A74AAC">
        <w:rPr>
          <w:rFonts w:ascii="Times New Roman" w:hAnsi="Times New Roman" w:cs="Times New Roman"/>
          <w:sz w:val="28"/>
          <w:szCs w:val="28"/>
        </w:rPr>
        <w:t>Европейский Союз</w:t>
      </w:r>
      <w:r>
        <w:rPr>
          <w:rStyle w:val="aa"/>
          <w:rFonts w:ascii="Times New Roman" w:hAnsi="Times New Roman" w:cs="Times New Roman"/>
          <w:sz w:val="28"/>
          <w:szCs w:val="28"/>
        </w:rPr>
        <w:footnoteReference w:id="10"/>
      </w:r>
      <w:r>
        <w:rPr>
          <w:rFonts w:ascii="Times New Roman" w:hAnsi="Times New Roman" w:cs="Times New Roman"/>
          <w:sz w:val="28"/>
          <w:szCs w:val="28"/>
        </w:rPr>
        <w:t xml:space="preserve"> (организация экономической интеграции стран Европы, учрежденная в 1992 году на базе Евратома, Европейского объединения угля и стали и Европейского экономического сообщества (ЕЭС), впоследствии получившая ряд надгосударственных политико-правовых полномочий);</w:t>
      </w:r>
    </w:p>
    <w:p w14:paraId="1A134CBC" w14:textId="77777777" w:rsidR="00D7333A" w:rsidRPr="00A74AAC" w:rsidRDefault="00D7333A" w:rsidP="00D7333A">
      <w:pPr>
        <w:pStyle w:val="a3"/>
        <w:numPr>
          <w:ilvl w:val="0"/>
          <w:numId w:val="10"/>
        </w:numPr>
        <w:spacing w:line="360" w:lineRule="auto"/>
        <w:ind w:left="0" w:firstLine="284"/>
        <w:jc w:val="both"/>
        <w:rPr>
          <w:rFonts w:ascii="Times New Roman" w:hAnsi="Times New Roman" w:cs="Times New Roman"/>
          <w:sz w:val="28"/>
          <w:szCs w:val="28"/>
        </w:rPr>
      </w:pPr>
      <w:r w:rsidRPr="00A74AAC">
        <w:rPr>
          <w:rFonts w:ascii="Times New Roman" w:hAnsi="Times New Roman" w:cs="Times New Roman"/>
          <w:sz w:val="28"/>
          <w:szCs w:val="28"/>
        </w:rPr>
        <w:t>Организация по безопасности и сотрудничеству в Европе</w:t>
      </w:r>
      <w:r>
        <w:rPr>
          <w:rStyle w:val="aa"/>
          <w:rFonts w:ascii="Times New Roman" w:hAnsi="Times New Roman" w:cs="Times New Roman"/>
          <w:sz w:val="28"/>
          <w:szCs w:val="28"/>
        </w:rPr>
        <w:footnoteReference w:id="11"/>
      </w:r>
      <w:r w:rsidRPr="00A74AAC">
        <w:rPr>
          <w:rFonts w:ascii="Times New Roman" w:hAnsi="Times New Roman" w:cs="Times New Roman"/>
          <w:sz w:val="28"/>
          <w:szCs w:val="28"/>
        </w:rPr>
        <w:t xml:space="preserve"> </w:t>
      </w:r>
      <w:r>
        <w:rPr>
          <w:rFonts w:ascii="Times New Roman" w:hAnsi="Times New Roman" w:cs="Times New Roman"/>
          <w:sz w:val="28"/>
          <w:szCs w:val="28"/>
        </w:rPr>
        <w:t xml:space="preserve">(международный форум по вопросам безопасности, созванный в 1975 году и ставший институциональной площадкой для всех стран Европы за исключением Албании и Андорры, а также Канады и США).  </w:t>
      </w:r>
    </w:p>
    <w:p w14:paraId="71737806" w14:textId="77777777" w:rsidR="00D7333A" w:rsidRDefault="00D7333A" w:rsidP="00D7333A">
      <w:pPr>
        <w:tabs>
          <w:tab w:val="left" w:pos="56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Значение указанных объединений в том, что они унифицировали</w:t>
      </w:r>
      <w:r w:rsidRPr="00FB18F8">
        <w:rPr>
          <w:rFonts w:ascii="Times New Roman" w:hAnsi="Times New Roman" w:cs="Times New Roman"/>
          <w:sz w:val="28"/>
          <w:szCs w:val="28"/>
        </w:rPr>
        <w:t xml:space="preserve"> </w:t>
      </w:r>
      <w:r>
        <w:rPr>
          <w:rFonts w:ascii="Times New Roman" w:hAnsi="Times New Roman" w:cs="Times New Roman"/>
          <w:sz w:val="28"/>
          <w:szCs w:val="28"/>
        </w:rPr>
        <w:t>нормы о своих внешних границах, создав тем самым единообразие в отнесении тех или иных территорий к европейскому континенту, а также создали специальные нормы о внутренних границах (например, шенгенской зоны), с помощью которых упорядочилось оформление документов для пересечения границ европейских стран.</w:t>
      </w:r>
    </w:p>
    <w:p w14:paraId="75D07311" w14:textId="77777777" w:rsidR="00D7333A" w:rsidRDefault="00D7333A" w:rsidP="00D7333A">
      <w:pPr>
        <w:tabs>
          <w:tab w:val="left" w:pos="56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Тем не менее, были и дезинтеграционные процессы, изменившие карту Европы. Так, с</w:t>
      </w:r>
      <w:r w:rsidRPr="0079658B">
        <w:rPr>
          <w:rFonts w:ascii="Times New Roman" w:hAnsi="Times New Roman" w:cs="Times New Roman"/>
          <w:sz w:val="28"/>
          <w:szCs w:val="28"/>
        </w:rPr>
        <w:t>о времен Датско-норвежской унии</w:t>
      </w:r>
      <w:r>
        <w:rPr>
          <w:rFonts w:ascii="Times New Roman" w:hAnsi="Times New Roman" w:cs="Times New Roman"/>
          <w:sz w:val="28"/>
          <w:szCs w:val="28"/>
        </w:rPr>
        <w:t xml:space="preserve"> </w:t>
      </w:r>
      <w:proofErr w:type="gramStart"/>
      <w:r>
        <w:rPr>
          <w:rFonts w:ascii="Times New Roman" w:hAnsi="Times New Roman" w:cs="Times New Roman"/>
          <w:sz w:val="28"/>
          <w:szCs w:val="28"/>
        </w:rPr>
        <w:t>16-19</w:t>
      </w:r>
      <w:proofErr w:type="gramEnd"/>
      <w:r>
        <w:rPr>
          <w:rFonts w:ascii="Times New Roman" w:hAnsi="Times New Roman" w:cs="Times New Roman"/>
          <w:sz w:val="28"/>
          <w:szCs w:val="28"/>
        </w:rPr>
        <w:t xml:space="preserve"> веков </w:t>
      </w:r>
      <w:r w:rsidRPr="0079658B">
        <w:rPr>
          <w:rFonts w:ascii="Times New Roman" w:hAnsi="Times New Roman" w:cs="Times New Roman"/>
          <w:sz w:val="28"/>
          <w:szCs w:val="28"/>
        </w:rPr>
        <w:t>Гренланди</w:t>
      </w:r>
      <w:r>
        <w:rPr>
          <w:rFonts w:ascii="Times New Roman" w:hAnsi="Times New Roman" w:cs="Times New Roman"/>
          <w:sz w:val="28"/>
          <w:szCs w:val="28"/>
        </w:rPr>
        <w:t>я имела более тесную правовую связь с Н</w:t>
      </w:r>
      <w:r w:rsidRPr="00E31DF3">
        <w:rPr>
          <w:rFonts w:ascii="Times New Roman" w:hAnsi="Times New Roman" w:cs="Times New Roman"/>
          <w:sz w:val="28"/>
          <w:szCs w:val="28"/>
        </w:rPr>
        <w:t>орвеги</w:t>
      </w:r>
      <w:r>
        <w:rPr>
          <w:rFonts w:ascii="Times New Roman" w:hAnsi="Times New Roman" w:cs="Times New Roman"/>
          <w:sz w:val="28"/>
          <w:szCs w:val="28"/>
        </w:rPr>
        <w:t xml:space="preserve">ей (население острова имело норвежское подданство), но после </w:t>
      </w:r>
      <w:r w:rsidRPr="00E31DF3">
        <w:rPr>
          <w:rFonts w:ascii="Times New Roman" w:hAnsi="Times New Roman" w:cs="Times New Roman"/>
          <w:sz w:val="28"/>
          <w:szCs w:val="28"/>
        </w:rPr>
        <w:t>окончани</w:t>
      </w:r>
      <w:r>
        <w:rPr>
          <w:rFonts w:ascii="Times New Roman" w:hAnsi="Times New Roman" w:cs="Times New Roman"/>
          <w:sz w:val="28"/>
          <w:szCs w:val="28"/>
        </w:rPr>
        <w:t>я Второй Мировой</w:t>
      </w:r>
      <w:r w:rsidRPr="00E31DF3">
        <w:rPr>
          <w:rFonts w:ascii="Times New Roman" w:hAnsi="Times New Roman" w:cs="Times New Roman"/>
          <w:sz w:val="28"/>
          <w:szCs w:val="28"/>
        </w:rPr>
        <w:t xml:space="preserve"> войны Дания вернула </w:t>
      </w:r>
      <w:r>
        <w:rPr>
          <w:rFonts w:ascii="Times New Roman" w:hAnsi="Times New Roman" w:cs="Times New Roman"/>
          <w:sz w:val="28"/>
          <w:szCs w:val="28"/>
        </w:rPr>
        <w:t xml:space="preserve">административный </w:t>
      </w:r>
      <w:r w:rsidRPr="00E31DF3">
        <w:rPr>
          <w:rFonts w:ascii="Times New Roman" w:hAnsi="Times New Roman" w:cs="Times New Roman"/>
          <w:sz w:val="28"/>
          <w:szCs w:val="28"/>
        </w:rPr>
        <w:t>контроль над островом, упраздни</w:t>
      </w:r>
      <w:r>
        <w:rPr>
          <w:rFonts w:ascii="Times New Roman" w:hAnsi="Times New Roman" w:cs="Times New Roman"/>
          <w:sz w:val="28"/>
          <w:szCs w:val="28"/>
        </w:rPr>
        <w:t>в</w:t>
      </w:r>
      <w:r w:rsidRPr="00E31DF3">
        <w:rPr>
          <w:rFonts w:ascii="Times New Roman" w:hAnsi="Times New Roman" w:cs="Times New Roman"/>
          <w:sz w:val="28"/>
          <w:szCs w:val="28"/>
        </w:rPr>
        <w:t xml:space="preserve"> его колониальный статус. В 1953 году Гренландия была провозглашена частью Датского королевства и получила представительство в парламенте страны, а в 1979 году получила широкую автономию по внутренним делам. С 1 января 1973 года Гренландия вместе с Данией стала частью ЕЭС, а в 1985 году </w:t>
      </w:r>
      <w:r w:rsidRPr="00E31DF3">
        <w:rPr>
          <w:rFonts w:ascii="Times New Roman" w:hAnsi="Times New Roman" w:cs="Times New Roman"/>
          <w:sz w:val="28"/>
          <w:szCs w:val="28"/>
        </w:rPr>
        <w:lastRenderedPageBreak/>
        <w:t xml:space="preserve">покинула его </w:t>
      </w:r>
      <w:r>
        <w:rPr>
          <w:rFonts w:ascii="Times New Roman" w:hAnsi="Times New Roman" w:cs="Times New Roman"/>
          <w:sz w:val="28"/>
          <w:szCs w:val="28"/>
        </w:rPr>
        <w:t>из-за разногласий по вопросам применения некоторых наднациональных норм сообществ в области рыболовства и торговли</w:t>
      </w:r>
      <w:r w:rsidRPr="00E31DF3">
        <w:rPr>
          <w:rFonts w:ascii="Times New Roman" w:hAnsi="Times New Roman" w:cs="Times New Roman"/>
          <w:sz w:val="28"/>
          <w:szCs w:val="28"/>
        </w:rPr>
        <w:t>, сохранив при этом статус ассоциированного государств</w:t>
      </w:r>
      <w:r>
        <w:rPr>
          <w:rFonts w:ascii="Times New Roman" w:hAnsi="Times New Roman" w:cs="Times New Roman"/>
          <w:sz w:val="28"/>
          <w:szCs w:val="28"/>
        </w:rPr>
        <w:t xml:space="preserve">а и </w:t>
      </w:r>
      <w:r w:rsidRPr="00200BDF">
        <w:rPr>
          <w:rFonts w:ascii="Times New Roman" w:hAnsi="Times New Roman" w:cs="Times New Roman"/>
          <w:sz w:val="28"/>
          <w:szCs w:val="28"/>
        </w:rPr>
        <w:t>получа</w:t>
      </w:r>
      <w:r>
        <w:rPr>
          <w:rFonts w:ascii="Times New Roman" w:hAnsi="Times New Roman" w:cs="Times New Roman"/>
          <w:sz w:val="28"/>
          <w:szCs w:val="28"/>
        </w:rPr>
        <w:t>я</w:t>
      </w:r>
      <w:r w:rsidRPr="00200BDF">
        <w:rPr>
          <w:rFonts w:ascii="Times New Roman" w:hAnsi="Times New Roman" w:cs="Times New Roman"/>
          <w:sz w:val="28"/>
          <w:szCs w:val="28"/>
        </w:rPr>
        <w:t xml:space="preserve"> поддержку от Европейского фонда развития</w:t>
      </w:r>
      <w:r w:rsidRPr="00E31DF3">
        <w:rPr>
          <w:rFonts w:ascii="Times New Roman" w:hAnsi="Times New Roman" w:cs="Times New Roman"/>
          <w:sz w:val="28"/>
          <w:szCs w:val="28"/>
        </w:rPr>
        <w:t>.</w:t>
      </w:r>
      <w:r>
        <w:rPr>
          <w:rFonts w:ascii="Times New Roman" w:hAnsi="Times New Roman" w:cs="Times New Roman"/>
          <w:sz w:val="28"/>
          <w:szCs w:val="28"/>
        </w:rPr>
        <w:t xml:space="preserve"> В 2008 году в Гренландии состоялся референдум, по итогам которого остров приобрел еще большую самостоятельность</w:t>
      </w:r>
      <w:r>
        <w:rPr>
          <w:rStyle w:val="aa"/>
          <w:rFonts w:ascii="Times New Roman" w:hAnsi="Times New Roman" w:cs="Times New Roman"/>
          <w:sz w:val="28"/>
          <w:szCs w:val="28"/>
        </w:rPr>
        <w:footnoteReference w:id="12"/>
      </w:r>
      <w:r>
        <w:rPr>
          <w:rFonts w:ascii="Times New Roman" w:hAnsi="Times New Roman" w:cs="Times New Roman"/>
          <w:sz w:val="28"/>
          <w:szCs w:val="28"/>
        </w:rPr>
        <w:t>.</w:t>
      </w:r>
    </w:p>
    <w:p w14:paraId="58DB3ACD" w14:textId="77777777" w:rsidR="00D7333A" w:rsidRDefault="00D7333A" w:rsidP="00D7333A">
      <w:pPr>
        <w:tabs>
          <w:tab w:val="left" w:pos="56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Распад Союза Советских Социалистических Республик (СССР) также оказал воздействие на карту Европы, как географически, так и политически. Нормативной основой тому явились: </w:t>
      </w:r>
      <w:r w:rsidRPr="005E04FD">
        <w:rPr>
          <w:rFonts w:ascii="Times New Roman" w:hAnsi="Times New Roman" w:cs="Times New Roman"/>
          <w:sz w:val="28"/>
          <w:szCs w:val="28"/>
        </w:rPr>
        <w:t>Соглашение от 08.12.1991</w:t>
      </w:r>
      <w:r>
        <w:rPr>
          <w:rFonts w:ascii="Times New Roman" w:hAnsi="Times New Roman" w:cs="Times New Roman"/>
          <w:sz w:val="28"/>
          <w:szCs w:val="28"/>
        </w:rPr>
        <w:t xml:space="preserve"> года</w:t>
      </w:r>
      <w:r w:rsidRPr="005E04FD">
        <w:rPr>
          <w:rFonts w:ascii="Times New Roman" w:hAnsi="Times New Roman" w:cs="Times New Roman"/>
          <w:sz w:val="28"/>
          <w:szCs w:val="28"/>
        </w:rPr>
        <w:t xml:space="preserve"> </w:t>
      </w:r>
      <w:r>
        <w:rPr>
          <w:rFonts w:ascii="Times New Roman" w:hAnsi="Times New Roman" w:cs="Times New Roman"/>
          <w:sz w:val="28"/>
          <w:szCs w:val="28"/>
        </w:rPr>
        <w:t>«</w:t>
      </w:r>
      <w:r w:rsidRPr="005E04FD">
        <w:rPr>
          <w:rFonts w:ascii="Times New Roman" w:hAnsi="Times New Roman" w:cs="Times New Roman"/>
          <w:sz w:val="28"/>
          <w:szCs w:val="28"/>
        </w:rPr>
        <w:t>О создании Содружества Независимых Государств</w:t>
      </w:r>
      <w:r>
        <w:rPr>
          <w:rFonts w:ascii="Times New Roman" w:hAnsi="Times New Roman" w:cs="Times New Roman"/>
          <w:sz w:val="28"/>
          <w:szCs w:val="28"/>
        </w:rPr>
        <w:t xml:space="preserve">» и </w:t>
      </w:r>
      <w:r w:rsidRPr="005E04FD">
        <w:rPr>
          <w:rFonts w:ascii="Times New Roman" w:hAnsi="Times New Roman" w:cs="Times New Roman"/>
          <w:sz w:val="28"/>
          <w:szCs w:val="28"/>
        </w:rPr>
        <w:t xml:space="preserve">Декларация Совета Республик ВС СССР от 26.12.1991 </w:t>
      </w:r>
      <w:r>
        <w:rPr>
          <w:rFonts w:ascii="Times New Roman" w:hAnsi="Times New Roman" w:cs="Times New Roman"/>
          <w:sz w:val="28"/>
          <w:szCs w:val="28"/>
        </w:rPr>
        <w:t>года «</w:t>
      </w:r>
      <w:r w:rsidRPr="005E04FD">
        <w:rPr>
          <w:rFonts w:ascii="Times New Roman" w:hAnsi="Times New Roman" w:cs="Times New Roman"/>
          <w:sz w:val="28"/>
          <w:szCs w:val="28"/>
        </w:rPr>
        <w:t>В связи с созданием Содружества Независимых Государств</w:t>
      </w:r>
      <w:r>
        <w:rPr>
          <w:rFonts w:ascii="Times New Roman" w:hAnsi="Times New Roman" w:cs="Times New Roman"/>
          <w:sz w:val="28"/>
          <w:szCs w:val="28"/>
        </w:rPr>
        <w:t xml:space="preserve">», которыми </w:t>
      </w:r>
      <w:r w:rsidRPr="005E04FD">
        <w:rPr>
          <w:rFonts w:ascii="Times New Roman" w:hAnsi="Times New Roman" w:cs="Times New Roman"/>
          <w:sz w:val="28"/>
          <w:szCs w:val="28"/>
        </w:rPr>
        <w:t>Союз ССР как государство и субъект международного права прекра</w:t>
      </w:r>
      <w:r>
        <w:rPr>
          <w:rFonts w:ascii="Times New Roman" w:hAnsi="Times New Roman" w:cs="Times New Roman"/>
          <w:sz w:val="28"/>
          <w:szCs w:val="28"/>
        </w:rPr>
        <w:t>тил</w:t>
      </w:r>
      <w:r w:rsidRPr="005E04FD">
        <w:rPr>
          <w:rFonts w:ascii="Times New Roman" w:hAnsi="Times New Roman" w:cs="Times New Roman"/>
          <w:sz w:val="28"/>
          <w:szCs w:val="28"/>
        </w:rPr>
        <w:t xml:space="preserve"> свое существование</w:t>
      </w:r>
      <w:r>
        <w:rPr>
          <w:rStyle w:val="aa"/>
          <w:rFonts w:ascii="Times New Roman" w:hAnsi="Times New Roman" w:cs="Times New Roman"/>
          <w:sz w:val="28"/>
          <w:szCs w:val="28"/>
        </w:rPr>
        <w:footnoteReference w:id="13"/>
      </w:r>
      <w:r w:rsidRPr="005E04FD">
        <w:rPr>
          <w:rFonts w:ascii="Times New Roman" w:hAnsi="Times New Roman" w:cs="Times New Roman"/>
          <w:sz w:val="28"/>
          <w:szCs w:val="28"/>
        </w:rPr>
        <w:t>.</w:t>
      </w:r>
      <w:r>
        <w:rPr>
          <w:rFonts w:ascii="Times New Roman" w:hAnsi="Times New Roman" w:cs="Times New Roman"/>
          <w:sz w:val="28"/>
          <w:szCs w:val="28"/>
        </w:rPr>
        <w:t xml:space="preserve"> Соответственно денонсировался Договор об образовании СССР 1922 года и образовалось так называемое «постсоветское пространство», включающее </w:t>
      </w:r>
      <w:r w:rsidRPr="00300730">
        <w:rPr>
          <w:rFonts w:ascii="Times New Roman" w:hAnsi="Times New Roman" w:cs="Times New Roman"/>
          <w:sz w:val="28"/>
          <w:szCs w:val="28"/>
        </w:rPr>
        <w:t>следующие пять групп</w:t>
      </w:r>
      <w:r>
        <w:rPr>
          <w:rFonts w:ascii="Times New Roman" w:hAnsi="Times New Roman" w:cs="Times New Roman"/>
          <w:sz w:val="28"/>
          <w:szCs w:val="28"/>
        </w:rPr>
        <w:t xml:space="preserve"> территорий: </w:t>
      </w:r>
      <w:r w:rsidRPr="00300730">
        <w:rPr>
          <w:rFonts w:ascii="Times New Roman" w:hAnsi="Times New Roman" w:cs="Times New Roman"/>
          <w:sz w:val="28"/>
          <w:szCs w:val="28"/>
        </w:rPr>
        <w:t>Россия (состоит из нескольких географических регионов</w:t>
      </w:r>
      <w:r>
        <w:rPr>
          <w:rFonts w:ascii="Times New Roman" w:hAnsi="Times New Roman" w:cs="Times New Roman"/>
          <w:sz w:val="28"/>
          <w:szCs w:val="28"/>
        </w:rPr>
        <w:t xml:space="preserve"> – </w:t>
      </w:r>
      <w:r w:rsidRPr="00300730">
        <w:rPr>
          <w:rFonts w:ascii="Times New Roman" w:hAnsi="Times New Roman" w:cs="Times New Roman"/>
          <w:sz w:val="28"/>
          <w:szCs w:val="28"/>
        </w:rPr>
        <w:t>Восточная Европа, Северная Азия и Центральная Азия</w:t>
      </w:r>
      <w:r w:rsidRPr="000D685B">
        <w:rPr>
          <w:rFonts w:ascii="Times New Roman" w:hAnsi="Times New Roman" w:cs="Times New Roman"/>
          <w:sz w:val="28"/>
          <w:szCs w:val="28"/>
        </w:rPr>
        <w:t>)</w:t>
      </w:r>
      <w:r w:rsidRPr="00300730">
        <w:rPr>
          <w:rFonts w:ascii="Times New Roman" w:hAnsi="Times New Roman" w:cs="Times New Roman"/>
          <w:sz w:val="28"/>
          <w:szCs w:val="28"/>
        </w:rPr>
        <w:t>;</w:t>
      </w:r>
      <w:r>
        <w:rPr>
          <w:rFonts w:ascii="Times New Roman" w:hAnsi="Times New Roman" w:cs="Times New Roman"/>
          <w:sz w:val="28"/>
          <w:szCs w:val="28"/>
        </w:rPr>
        <w:t xml:space="preserve"> </w:t>
      </w:r>
      <w:r w:rsidRPr="00300730">
        <w:rPr>
          <w:rFonts w:ascii="Times New Roman" w:hAnsi="Times New Roman" w:cs="Times New Roman"/>
          <w:sz w:val="28"/>
          <w:szCs w:val="28"/>
        </w:rPr>
        <w:t>Страны Балтии (Северная Европа)</w:t>
      </w:r>
      <w:r>
        <w:rPr>
          <w:rFonts w:ascii="Times New Roman" w:hAnsi="Times New Roman" w:cs="Times New Roman"/>
          <w:sz w:val="28"/>
          <w:szCs w:val="28"/>
        </w:rPr>
        <w:t xml:space="preserve"> – </w:t>
      </w:r>
      <w:r w:rsidRPr="00300730">
        <w:rPr>
          <w:rFonts w:ascii="Times New Roman" w:hAnsi="Times New Roman" w:cs="Times New Roman"/>
          <w:sz w:val="28"/>
          <w:szCs w:val="28"/>
        </w:rPr>
        <w:t>Латвия, Литва и Эстония;</w:t>
      </w:r>
      <w:r>
        <w:rPr>
          <w:rFonts w:ascii="Times New Roman" w:hAnsi="Times New Roman" w:cs="Times New Roman"/>
          <w:sz w:val="28"/>
          <w:szCs w:val="28"/>
        </w:rPr>
        <w:t xml:space="preserve"> </w:t>
      </w:r>
      <w:r w:rsidRPr="00300730">
        <w:rPr>
          <w:rFonts w:ascii="Times New Roman" w:hAnsi="Times New Roman" w:cs="Times New Roman"/>
          <w:sz w:val="28"/>
          <w:szCs w:val="28"/>
        </w:rPr>
        <w:t>Восточная Европа</w:t>
      </w:r>
      <w:r>
        <w:rPr>
          <w:rFonts w:ascii="Times New Roman" w:hAnsi="Times New Roman" w:cs="Times New Roman"/>
          <w:sz w:val="28"/>
          <w:szCs w:val="28"/>
        </w:rPr>
        <w:t xml:space="preserve"> – </w:t>
      </w:r>
      <w:r w:rsidRPr="00300730">
        <w:rPr>
          <w:rFonts w:ascii="Times New Roman" w:hAnsi="Times New Roman" w:cs="Times New Roman"/>
          <w:sz w:val="28"/>
          <w:szCs w:val="28"/>
        </w:rPr>
        <w:t xml:space="preserve">  Бел</w:t>
      </w:r>
      <w:r>
        <w:rPr>
          <w:rFonts w:ascii="Times New Roman" w:hAnsi="Times New Roman" w:cs="Times New Roman"/>
          <w:sz w:val="28"/>
          <w:szCs w:val="28"/>
        </w:rPr>
        <w:t>а</w:t>
      </w:r>
      <w:r w:rsidRPr="00300730">
        <w:rPr>
          <w:rFonts w:ascii="Times New Roman" w:hAnsi="Times New Roman" w:cs="Times New Roman"/>
          <w:sz w:val="28"/>
          <w:szCs w:val="28"/>
        </w:rPr>
        <w:t>рус</w:t>
      </w:r>
      <w:r>
        <w:rPr>
          <w:rFonts w:ascii="Times New Roman" w:hAnsi="Times New Roman" w:cs="Times New Roman"/>
          <w:sz w:val="28"/>
          <w:szCs w:val="28"/>
        </w:rPr>
        <w:t>ь</w:t>
      </w:r>
      <w:r w:rsidRPr="00300730">
        <w:rPr>
          <w:rFonts w:ascii="Times New Roman" w:hAnsi="Times New Roman" w:cs="Times New Roman"/>
          <w:sz w:val="28"/>
          <w:szCs w:val="28"/>
        </w:rPr>
        <w:t>,  Молд</w:t>
      </w:r>
      <w:r>
        <w:rPr>
          <w:rFonts w:ascii="Times New Roman" w:hAnsi="Times New Roman" w:cs="Times New Roman"/>
          <w:sz w:val="28"/>
          <w:szCs w:val="28"/>
        </w:rPr>
        <w:t>ова</w:t>
      </w:r>
      <w:r w:rsidRPr="0030073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300730">
        <w:rPr>
          <w:rFonts w:ascii="Times New Roman" w:hAnsi="Times New Roman" w:cs="Times New Roman"/>
          <w:sz w:val="28"/>
          <w:szCs w:val="28"/>
        </w:rPr>
        <w:t>Украина;</w:t>
      </w:r>
      <w:r>
        <w:rPr>
          <w:rFonts w:ascii="Times New Roman" w:hAnsi="Times New Roman" w:cs="Times New Roman"/>
          <w:sz w:val="28"/>
          <w:szCs w:val="28"/>
        </w:rPr>
        <w:t xml:space="preserve"> </w:t>
      </w:r>
      <w:r w:rsidRPr="00300730">
        <w:rPr>
          <w:rFonts w:ascii="Times New Roman" w:hAnsi="Times New Roman" w:cs="Times New Roman"/>
          <w:sz w:val="28"/>
          <w:szCs w:val="28"/>
        </w:rPr>
        <w:t>Закавказье</w:t>
      </w:r>
      <w:r>
        <w:rPr>
          <w:rFonts w:ascii="Times New Roman" w:hAnsi="Times New Roman" w:cs="Times New Roman"/>
          <w:sz w:val="28"/>
          <w:szCs w:val="28"/>
        </w:rPr>
        <w:t xml:space="preserve"> – </w:t>
      </w:r>
      <w:r w:rsidRPr="00300730">
        <w:rPr>
          <w:rFonts w:ascii="Times New Roman" w:hAnsi="Times New Roman" w:cs="Times New Roman"/>
          <w:sz w:val="28"/>
          <w:szCs w:val="28"/>
        </w:rPr>
        <w:t>Восточная</w:t>
      </w:r>
      <w:r>
        <w:rPr>
          <w:rFonts w:ascii="Times New Roman" w:hAnsi="Times New Roman" w:cs="Times New Roman"/>
          <w:sz w:val="28"/>
          <w:szCs w:val="28"/>
        </w:rPr>
        <w:t xml:space="preserve"> </w:t>
      </w:r>
      <w:r w:rsidRPr="00300730">
        <w:rPr>
          <w:rFonts w:ascii="Times New Roman" w:hAnsi="Times New Roman" w:cs="Times New Roman"/>
          <w:sz w:val="28"/>
          <w:szCs w:val="28"/>
        </w:rPr>
        <w:t>Европа и Передняя Азия</w:t>
      </w:r>
      <w:r>
        <w:rPr>
          <w:rFonts w:ascii="Times New Roman" w:hAnsi="Times New Roman" w:cs="Times New Roman"/>
          <w:sz w:val="28"/>
          <w:szCs w:val="28"/>
        </w:rPr>
        <w:t xml:space="preserve"> – </w:t>
      </w:r>
      <w:r w:rsidRPr="00300730">
        <w:rPr>
          <w:rFonts w:ascii="Times New Roman" w:hAnsi="Times New Roman" w:cs="Times New Roman"/>
          <w:sz w:val="28"/>
          <w:szCs w:val="28"/>
        </w:rPr>
        <w:t>Азербайджан, Армения и Грузия;</w:t>
      </w:r>
      <w:r>
        <w:rPr>
          <w:rFonts w:ascii="Times New Roman" w:hAnsi="Times New Roman" w:cs="Times New Roman"/>
          <w:sz w:val="28"/>
          <w:szCs w:val="28"/>
        </w:rPr>
        <w:t xml:space="preserve"> </w:t>
      </w:r>
      <w:r w:rsidRPr="00300730">
        <w:rPr>
          <w:rFonts w:ascii="Times New Roman" w:hAnsi="Times New Roman" w:cs="Times New Roman"/>
          <w:sz w:val="28"/>
          <w:szCs w:val="28"/>
        </w:rPr>
        <w:t>Центральная Азия</w:t>
      </w:r>
      <w:r>
        <w:rPr>
          <w:rFonts w:ascii="Times New Roman" w:hAnsi="Times New Roman" w:cs="Times New Roman"/>
          <w:sz w:val="28"/>
          <w:szCs w:val="28"/>
        </w:rPr>
        <w:t xml:space="preserve"> – </w:t>
      </w:r>
      <w:r w:rsidRPr="00300730">
        <w:rPr>
          <w:rFonts w:ascii="Times New Roman" w:hAnsi="Times New Roman" w:cs="Times New Roman"/>
          <w:sz w:val="28"/>
          <w:szCs w:val="28"/>
        </w:rPr>
        <w:t>Казахстан,</w:t>
      </w:r>
      <w:r>
        <w:rPr>
          <w:rFonts w:ascii="Times New Roman" w:hAnsi="Times New Roman" w:cs="Times New Roman"/>
          <w:sz w:val="28"/>
          <w:szCs w:val="28"/>
        </w:rPr>
        <w:t xml:space="preserve"> </w:t>
      </w:r>
      <w:r w:rsidRPr="00300730">
        <w:rPr>
          <w:rFonts w:ascii="Times New Roman" w:hAnsi="Times New Roman" w:cs="Times New Roman"/>
          <w:sz w:val="28"/>
          <w:szCs w:val="28"/>
        </w:rPr>
        <w:t>Киргизия,  Таджикистан, Туркменистан и Узбекистан.</w:t>
      </w:r>
    </w:p>
    <w:p w14:paraId="6D6BAC67" w14:textId="77777777" w:rsidR="00D7333A" w:rsidRDefault="00D7333A" w:rsidP="00D7333A">
      <w:pPr>
        <w:tabs>
          <w:tab w:val="left" w:pos="56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Юридически Югославия как государство в федеративном устройстве было зафиксировано в Конституции 1946 года после того, как прекратило существование Королевство Югославия, оккупированное Германией во время Второй Мировой войны. Распад Югославии, в свою очередь, </w:t>
      </w:r>
      <w:r w:rsidRPr="00595E6F">
        <w:rPr>
          <w:rFonts w:ascii="Times New Roman" w:hAnsi="Times New Roman" w:cs="Times New Roman"/>
          <w:sz w:val="28"/>
          <w:szCs w:val="28"/>
        </w:rPr>
        <w:t>начал</w:t>
      </w:r>
      <w:r>
        <w:rPr>
          <w:rFonts w:ascii="Times New Roman" w:hAnsi="Times New Roman" w:cs="Times New Roman"/>
          <w:sz w:val="28"/>
          <w:szCs w:val="28"/>
        </w:rPr>
        <w:t>ся</w:t>
      </w:r>
      <w:r w:rsidRPr="00595E6F">
        <w:rPr>
          <w:rFonts w:ascii="Times New Roman" w:hAnsi="Times New Roman" w:cs="Times New Roman"/>
          <w:sz w:val="28"/>
          <w:szCs w:val="28"/>
        </w:rPr>
        <w:t xml:space="preserve"> в </w:t>
      </w:r>
      <w:proofErr w:type="gramStart"/>
      <w:r w:rsidRPr="00595E6F">
        <w:rPr>
          <w:rFonts w:ascii="Times New Roman" w:hAnsi="Times New Roman" w:cs="Times New Roman"/>
          <w:sz w:val="28"/>
          <w:szCs w:val="28"/>
        </w:rPr>
        <w:t>1991</w:t>
      </w:r>
      <w:r>
        <w:rPr>
          <w:rFonts w:ascii="Times New Roman" w:hAnsi="Times New Roman" w:cs="Times New Roman"/>
          <w:sz w:val="28"/>
          <w:szCs w:val="28"/>
        </w:rPr>
        <w:t>-</w:t>
      </w:r>
      <w:r w:rsidRPr="00595E6F">
        <w:rPr>
          <w:rFonts w:ascii="Times New Roman" w:hAnsi="Times New Roman" w:cs="Times New Roman"/>
          <w:sz w:val="28"/>
          <w:szCs w:val="28"/>
        </w:rPr>
        <w:t>1992</w:t>
      </w:r>
      <w:proofErr w:type="gramEnd"/>
      <w:r w:rsidRPr="00595E6F">
        <w:rPr>
          <w:rFonts w:ascii="Times New Roman" w:hAnsi="Times New Roman" w:cs="Times New Roman"/>
          <w:sz w:val="28"/>
          <w:szCs w:val="28"/>
        </w:rPr>
        <w:t xml:space="preserve"> годах, когда от Социалистическ</w:t>
      </w:r>
      <w:r>
        <w:rPr>
          <w:rFonts w:ascii="Times New Roman" w:hAnsi="Times New Roman" w:cs="Times New Roman"/>
          <w:sz w:val="28"/>
          <w:szCs w:val="28"/>
        </w:rPr>
        <w:t>ой</w:t>
      </w:r>
      <w:r w:rsidRPr="00595E6F">
        <w:rPr>
          <w:rFonts w:ascii="Times New Roman" w:hAnsi="Times New Roman" w:cs="Times New Roman"/>
          <w:sz w:val="28"/>
          <w:szCs w:val="28"/>
        </w:rPr>
        <w:t xml:space="preserve"> Федеративн</w:t>
      </w:r>
      <w:r>
        <w:rPr>
          <w:rFonts w:ascii="Times New Roman" w:hAnsi="Times New Roman" w:cs="Times New Roman"/>
          <w:sz w:val="28"/>
          <w:szCs w:val="28"/>
        </w:rPr>
        <w:t>ой</w:t>
      </w:r>
      <w:r w:rsidRPr="00595E6F">
        <w:rPr>
          <w:rFonts w:ascii="Times New Roman" w:hAnsi="Times New Roman" w:cs="Times New Roman"/>
          <w:sz w:val="28"/>
          <w:szCs w:val="28"/>
        </w:rPr>
        <w:t xml:space="preserve"> Республик</w:t>
      </w:r>
      <w:r>
        <w:rPr>
          <w:rFonts w:ascii="Times New Roman" w:hAnsi="Times New Roman" w:cs="Times New Roman"/>
          <w:sz w:val="28"/>
          <w:szCs w:val="28"/>
        </w:rPr>
        <w:t>и</w:t>
      </w:r>
      <w:r w:rsidRPr="00595E6F">
        <w:rPr>
          <w:rFonts w:ascii="Times New Roman" w:hAnsi="Times New Roman" w:cs="Times New Roman"/>
          <w:sz w:val="28"/>
          <w:szCs w:val="28"/>
        </w:rPr>
        <w:t xml:space="preserve"> Югославия </w:t>
      </w:r>
      <w:r>
        <w:rPr>
          <w:rFonts w:ascii="Times New Roman" w:hAnsi="Times New Roman" w:cs="Times New Roman"/>
          <w:sz w:val="28"/>
          <w:szCs w:val="28"/>
        </w:rPr>
        <w:t>(</w:t>
      </w:r>
      <w:r w:rsidRPr="00595E6F">
        <w:rPr>
          <w:rFonts w:ascii="Times New Roman" w:hAnsi="Times New Roman" w:cs="Times New Roman"/>
          <w:sz w:val="28"/>
          <w:szCs w:val="28"/>
        </w:rPr>
        <w:t>СФРЮ</w:t>
      </w:r>
      <w:r>
        <w:rPr>
          <w:rFonts w:ascii="Times New Roman" w:hAnsi="Times New Roman" w:cs="Times New Roman"/>
          <w:sz w:val="28"/>
          <w:szCs w:val="28"/>
        </w:rPr>
        <w:t>)</w:t>
      </w:r>
      <w:r w:rsidRPr="00595E6F">
        <w:rPr>
          <w:rFonts w:ascii="Times New Roman" w:hAnsi="Times New Roman" w:cs="Times New Roman"/>
          <w:sz w:val="28"/>
          <w:szCs w:val="28"/>
        </w:rPr>
        <w:t xml:space="preserve"> отделились </w:t>
      </w:r>
      <w:r>
        <w:rPr>
          <w:rFonts w:ascii="Times New Roman" w:hAnsi="Times New Roman" w:cs="Times New Roman"/>
          <w:sz w:val="28"/>
          <w:szCs w:val="28"/>
        </w:rPr>
        <w:t>территориальные образования:</w:t>
      </w:r>
      <w:r w:rsidRPr="00595E6F">
        <w:rPr>
          <w:rFonts w:ascii="Times New Roman" w:hAnsi="Times New Roman" w:cs="Times New Roman"/>
          <w:sz w:val="28"/>
          <w:szCs w:val="28"/>
        </w:rPr>
        <w:t xml:space="preserve"> Словения, Хорватия, </w:t>
      </w:r>
      <w:r w:rsidRPr="00595E6F">
        <w:rPr>
          <w:rFonts w:ascii="Times New Roman" w:hAnsi="Times New Roman" w:cs="Times New Roman"/>
          <w:sz w:val="28"/>
          <w:szCs w:val="28"/>
        </w:rPr>
        <w:lastRenderedPageBreak/>
        <w:t>Босния и Герцеговина</w:t>
      </w:r>
      <w:r>
        <w:rPr>
          <w:rFonts w:ascii="Times New Roman" w:hAnsi="Times New Roman" w:cs="Times New Roman"/>
          <w:sz w:val="28"/>
          <w:szCs w:val="28"/>
        </w:rPr>
        <w:t>,</w:t>
      </w:r>
      <w:r w:rsidRPr="00595E6F">
        <w:rPr>
          <w:rFonts w:ascii="Times New Roman" w:hAnsi="Times New Roman" w:cs="Times New Roman"/>
          <w:sz w:val="28"/>
          <w:szCs w:val="28"/>
        </w:rPr>
        <w:t xml:space="preserve"> Македония.</w:t>
      </w:r>
      <w:r>
        <w:rPr>
          <w:rFonts w:ascii="Times New Roman" w:hAnsi="Times New Roman" w:cs="Times New Roman"/>
          <w:sz w:val="28"/>
          <w:szCs w:val="28"/>
        </w:rPr>
        <w:t xml:space="preserve"> В 2006 году СФРЮ фактически прекратила свое существование, когда из нее вышла Черногория, а оставшаяся Сербия таким образом стала преемником СФРЮ в ООН. </w:t>
      </w:r>
    </w:p>
    <w:p w14:paraId="56C1D4C4" w14:textId="77777777" w:rsidR="00D7333A" w:rsidRDefault="00D7333A" w:rsidP="00D7333A">
      <w:pPr>
        <w:tabs>
          <w:tab w:val="left" w:pos="56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Распад Чехословакии или «Бархатный развод» означал бесконфликтное разделение страны с 1993 года на Чехию и Словакию. Предшествовавшая история неоднократно вносила коррективы в статус указанных территорий, например, их выделение из состава Австро-Венгрии, аннексирование Польшей, объявление протекторатом Германии. Тем ценнее правовые основы в качестве ключевых факторов мирного пути, по которому указанные два государства центра Европы разошлись, сохранив дружеские отношения и став суверенными членами Евросоюза.</w:t>
      </w:r>
    </w:p>
    <w:p w14:paraId="650C4C07" w14:textId="77777777" w:rsidR="00D7333A" w:rsidRDefault="00D7333A" w:rsidP="00D7333A">
      <w:pPr>
        <w:tabs>
          <w:tab w:val="left" w:pos="56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 все же остаются моменты, омрачающие территориальное единство европейских государств, например, сепаратизм.</w:t>
      </w:r>
      <w:r w:rsidRPr="00F131F3">
        <w:t xml:space="preserve"> </w:t>
      </w:r>
      <w:r w:rsidRPr="00F131F3">
        <w:rPr>
          <w:rFonts w:ascii="Times New Roman" w:hAnsi="Times New Roman" w:cs="Times New Roman"/>
          <w:sz w:val="28"/>
          <w:szCs w:val="28"/>
        </w:rPr>
        <w:t>Наиболее сильны сепаратистские движения в Испании (Каталония, Страна Басков)</w:t>
      </w:r>
      <w:r>
        <w:rPr>
          <w:rFonts w:ascii="Times New Roman" w:hAnsi="Times New Roman" w:cs="Times New Roman"/>
          <w:sz w:val="28"/>
          <w:szCs w:val="28"/>
        </w:rPr>
        <w:t xml:space="preserve">, </w:t>
      </w:r>
      <w:r w:rsidRPr="00F131F3">
        <w:rPr>
          <w:rFonts w:ascii="Times New Roman" w:hAnsi="Times New Roman" w:cs="Times New Roman"/>
          <w:sz w:val="28"/>
          <w:szCs w:val="28"/>
        </w:rPr>
        <w:t>Великобритании</w:t>
      </w:r>
      <w:r>
        <w:rPr>
          <w:rFonts w:ascii="Times New Roman" w:hAnsi="Times New Roman" w:cs="Times New Roman"/>
          <w:sz w:val="28"/>
          <w:szCs w:val="28"/>
        </w:rPr>
        <w:t xml:space="preserve"> </w:t>
      </w:r>
      <w:r w:rsidRPr="00F131F3">
        <w:rPr>
          <w:rFonts w:ascii="Times New Roman" w:hAnsi="Times New Roman" w:cs="Times New Roman"/>
          <w:sz w:val="28"/>
          <w:szCs w:val="28"/>
        </w:rPr>
        <w:t>(Шотландия, Северная Ирландия)</w:t>
      </w:r>
      <w:r>
        <w:rPr>
          <w:rFonts w:ascii="Times New Roman" w:hAnsi="Times New Roman" w:cs="Times New Roman"/>
          <w:sz w:val="28"/>
          <w:szCs w:val="28"/>
        </w:rPr>
        <w:t>, Бельгии (Фландрия), Германии (Бавария), Италии (Ломбардия и Южный Тироль), Франции (Корсика)</w:t>
      </w:r>
      <w:r w:rsidRPr="00F131F3">
        <w:rPr>
          <w:rFonts w:ascii="Times New Roman" w:hAnsi="Times New Roman" w:cs="Times New Roman"/>
          <w:sz w:val="28"/>
          <w:szCs w:val="28"/>
        </w:rPr>
        <w:t>.</w:t>
      </w:r>
      <w:r>
        <w:rPr>
          <w:rFonts w:ascii="Times New Roman" w:hAnsi="Times New Roman" w:cs="Times New Roman"/>
          <w:sz w:val="28"/>
          <w:szCs w:val="28"/>
        </w:rPr>
        <w:t xml:space="preserve"> В некоторых странах постулаты сепаратизма трансформируются в национальную идею, например, о «Великой Албании» - воссоединения албанского этноса невзирая на установленные границы, не совпадающие с ареалом проживания представителей данного народа. </w:t>
      </w:r>
    </w:p>
    <w:p w14:paraId="23CD86CE" w14:textId="77777777" w:rsidR="00D7333A" w:rsidRDefault="00D7333A" w:rsidP="00D7333A">
      <w:pPr>
        <w:tabs>
          <w:tab w:val="left" w:pos="56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Следует подчеркнуть, что тысячи этносов по всему миру при заявлении о самоопределении должны в любом случае подготовить юридически обязательные для всех инструменты, поскольку только на их основе формируется статус нового субъекта права. Безусловно, указанные выше движения не добились международно-правового признания ввиду неспособности юридически оформить разнообразные проявления волеизъявления (лозунги, призывы, плебисциты). В Европе есть, тем не менее, один пример – Косово – прошедший путь до принятия актов, </w:t>
      </w:r>
      <w:r>
        <w:rPr>
          <w:rFonts w:ascii="Times New Roman" w:hAnsi="Times New Roman" w:cs="Times New Roman"/>
          <w:sz w:val="28"/>
          <w:szCs w:val="28"/>
        </w:rPr>
        <w:lastRenderedPageBreak/>
        <w:t>предоставляющих территории статус нового субъекта права</w:t>
      </w:r>
      <w:r>
        <w:rPr>
          <w:rStyle w:val="aa"/>
          <w:rFonts w:ascii="Times New Roman" w:hAnsi="Times New Roman" w:cs="Times New Roman"/>
          <w:sz w:val="28"/>
          <w:szCs w:val="28"/>
        </w:rPr>
        <w:footnoteReference w:id="14"/>
      </w:r>
      <w:r>
        <w:rPr>
          <w:rFonts w:ascii="Times New Roman" w:hAnsi="Times New Roman" w:cs="Times New Roman"/>
          <w:sz w:val="28"/>
          <w:szCs w:val="28"/>
        </w:rPr>
        <w:t>. Но даже по этому поводу до сих пор не утихают дискуссии.</w:t>
      </w:r>
    </w:p>
    <w:p w14:paraId="1EB953A5" w14:textId="77777777" w:rsidR="00D7333A" w:rsidRDefault="00D7333A" w:rsidP="00D7333A">
      <w:pPr>
        <w:tabs>
          <w:tab w:val="left" w:pos="56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Наконец, существует и практика расширения внешних границ европейскими странами за счет освоения континентального шельфа, в частности, Португалия </w:t>
      </w:r>
      <w:r w:rsidRPr="00282EAC">
        <w:rPr>
          <w:rFonts w:ascii="Times New Roman" w:hAnsi="Times New Roman" w:cs="Times New Roman"/>
          <w:sz w:val="28"/>
          <w:szCs w:val="28"/>
        </w:rPr>
        <w:t>планирует удвоить свою территорию за счет территории вокруг Мадейры и Азорских островов.</w:t>
      </w:r>
    </w:p>
    <w:p w14:paraId="46CAAD5E"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Вне указанных рамок геополитически современные европейские границы государств – это:</w:t>
      </w:r>
    </w:p>
    <w:p w14:paraId="6869D37A"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 Западная Европа (Австрия, Бельгия, Великобритания, Германия, Ирландия, Лихтенштейн, Люксембург, Монако, Нидерланды, Франция, Швейцария);</w:t>
      </w:r>
    </w:p>
    <w:p w14:paraId="3EE2D17A"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 Восточная Европа (Беларусь, Болгария, Венгрия, Молдова, Польша, Россия, Румыния, Словакия, Украина, Чехия);</w:t>
      </w:r>
    </w:p>
    <w:p w14:paraId="1E8B0D37"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Северная Европа (Дания, Исландия, Норвегия, Латвия, Литва, Финляндия, Швеция, Эстония);</w:t>
      </w:r>
    </w:p>
    <w:p w14:paraId="5786ACED"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Г) Южная Европа (Албания, Андорра, Босния и Герцеговина, Ватикан, Греция, Испания, Италия, Мальта, Португалия, Сан-Марино, Македония, Сербия, Словения, Хорватия, Черногория)</w:t>
      </w:r>
      <w:r>
        <w:rPr>
          <w:rStyle w:val="aa"/>
          <w:rFonts w:ascii="Times New Roman" w:hAnsi="Times New Roman" w:cs="Times New Roman"/>
          <w:sz w:val="28"/>
          <w:szCs w:val="28"/>
        </w:rPr>
        <w:footnoteReference w:id="15"/>
      </w:r>
      <w:r>
        <w:rPr>
          <w:rFonts w:ascii="Times New Roman" w:hAnsi="Times New Roman" w:cs="Times New Roman"/>
          <w:sz w:val="28"/>
          <w:szCs w:val="28"/>
        </w:rPr>
        <w:t>.</w:t>
      </w:r>
    </w:p>
    <w:p w14:paraId="64A4F7E8"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тем существуют дополнительные критерии распределения европейских государств на группы, например, внутри Западной Европы помимо географически «больших» стран выделяют Альпийский регион с преобладанием немецкого языка (Австрия, Швейцария и Лихтенштейн) и Бенилюкс с преобладанием нидерландского зыка (Бельгия, Нидерланды, </w:t>
      </w:r>
      <w:r>
        <w:rPr>
          <w:rFonts w:ascii="Times New Roman" w:hAnsi="Times New Roman" w:cs="Times New Roman"/>
          <w:sz w:val="28"/>
          <w:szCs w:val="28"/>
        </w:rPr>
        <w:lastRenderedPageBreak/>
        <w:t>Люксембург)</w:t>
      </w:r>
      <w:r>
        <w:rPr>
          <w:rStyle w:val="aa"/>
          <w:rFonts w:ascii="Times New Roman" w:hAnsi="Times New Roman" w:cs="Times New Roman"/>
          <w:sz w:val="28"/>
          <w:szCs w:val="28"/>
        </w:rPr>
        <w:footnoteReference w:id="16"/>
      </w:r>
      <w:r>
        <w:rPr>
          <w:rFonts w:ascii="Times New Roman" w:hAnsi="Times New Roman" w:cs="Times New Roman"/>
          <w:sz w:val="28"/>
          <w:szCs w:val="28"/>
        </w:rPr>
        <w:t>. Среди восточно-европейских стран особняком выступают бывшие республики СССР (Беларусь, Молдова, Россия, Украина), причем не только русский язык в качестве универсального является объединяющим фактором для указанных государств в 21 веке – интерес в рамках исследуемой темы представляет и их интеграционная связь, например, создание Союзного Государства Беларуси и России</w:t>
      </w:r>
      <w:r>
        <w:rPr>
          <w:rStyle w:val="aa"/>
          <w:rFonts w:ascii="Times New Roman" w:hAnsi="Times New Roman" w:cs="Times New Roman"/>
          <w:sz w:val="28"/>
          <w:szCs w:val="28"/>
        </w:rPr>
        <w:footnoteReference w:id="17"/>
      </w:r>
      <w:r>
        <w:rPr>
          <w:rFonts w:ascii="Times New Roman" w:hAnsi="Times New Roman" w:cs="Times New Roman"/>
          <w:sz w:val="28"/>
          <w:szCs w:val="28"/>
        </w:rPr>
        <w:t>. В Северной Европе принято выделять Скандинавию (монархические государства – Дания, Норвегия и Швеция), иначе древние поселения викингов, а также Прибалтику (Латвию, Литву и Эстонию). Южная Европа может быть представлена странами</w:t>
      </w:r>
      <w:r w:rsidRPr="00D21D3C">
        <w:rPr>
          <w:rFonts w:ascii="Times New Roman" w:hAnsi="Times New Roman" w:cs="Times New Roman"/>
          <w:sz w:val="28"/>
          <w:szCs w:val="28"/>
        </w:rPr>
        <w:t xml:space="preserve"> Пиренейского (Португалия, Испания, Андорра)</w:t>
      </w:r>
      <w:r>
        <w:rPr>
          <w:rFonts w:ascii="Times New Roman" w:hAnsi="Times New Roman" w:cs="Times New Roman"/>
          <w:sz w:val="28"/>
          <w:szCs w:val="28"/>
        </w:rPr>
        <w:t xml:space="preserve"> и </w:t>
      </w:r>
      <w:r w:rsidRPr="00D21D3C">
        <w:rPr>
          <w:rFonts w:ascii="Times New Roman" w:hAnsi="Times New Roman" w:cs="Times New Roman"/>
          <w:sz w:val="28"/>
          <w:szCs w:val="28"/>
        </w:rPr>
        <w:t>Апеннинско</w:t>
      </w:r>
      <w:r>
        <w:rPr>
          <w:rFonts w:ascii="Times New Roman" w:hAnsi="Times New Roman" w:cs="Times New Roman"/>
          <w:sz w:val="28"/>
          <w:szCs w:val="28"/>
        </w:rPr>
        <w:t>го</w:t>
      </w:r>
      <w:r w:rsidRPr="00D21D3C">
        <w:rPr>
          <w:rFonts w:ascii="Times New Roman" w:hAnsi="Times New Roman" w:cs="Times New Roman"/>
          <w:sz w:val="28"/>
          <w:szCs w:val="28"/>
        </w:rPr>
        <w:t xml:space="preserve"> (Италия, Ватикан, Сан-Марино)</w:t>
      </w:r>
      <w:r>
        <w:rPr>
          <w:rFonts w:ascii="Times New Roman" w:hAnsi="Times New Roman" w:cs="Times New Roman"/>
          <w:sz w:val="28"/>
          <w:szCs w:val="28"/>
        </w:rPr>
        <w:t xml:space="preserve"> полуостровов.</w:t>
      </w:r>
    </w:p>
    <w:p w14:paraId="27C76A21" w14:textId="77777777" w:rsidR="00D7333A" w:rsidRDefault="00D7333A" w:rsidP="00D7333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Подводя итоги, следует констатировать сложную политико-правовую природу регламентации европейских границ. Исторически они испытывали воздействие актов по итогам вооруженных конфликтов, в современной ситуации стали предметом интеграционных и дезинтеграционных процессов. В рамках интеграционных процессов </w:t>
      </w:r>
      <w:r w:rsidRPr="00AA5EF9">
        <w:rPr>
          <w:rFonts w:ascii="Times New Roman" w:hAnsi="Times New Roman" w:cs="Times New Roman"/>
          <w:sz w:val="28"/>
          <w:szCs w:val="28"/>
        </w:rPr>
        <w:t>границы обозначаются в достаточно условной степени</w:t>
      </w:r>
      <w:r>
        <w:rPr>
          <w:rFonts w:ascii="Times New Roman" w:hAnsi="Times New Roman" w:cs="Times New Roman"/>
          <w:sz w:val="28"/>
          <w:szCs w:val="28"/>
        </w:rPr>
        <w:t>, например, в шенгенской зоне. По результатам дезинтеграции обстановка на границах вновь образованных стран может быть напряженной, но урегулированной специальными договоренностями о режиме границ. Отрадно, что в ответ на евроскептицизм, современные государства европейского континента предпочитают оформлять изменения своих границ правовыми способами, уделяя внимание последствиям любых актов национального законодательства для восприятия на глобальном уровне.</w:t>
      </w:r>
    </w:p>
    <w:p w14:paraId="65832605" w14:textId="77777777" w:rsidR="00E73A97" w:rsidRPr="00E73A97" w:rsidRDefault="00E73A97" w:rsidP="00085F04">
      <w:pPr>
        <w:pStyle w:val="a7"/>
        <w:spacing w:after="0" w:line="360" w:lineRule="auto"/>
        <w:ind w:firstLine="567"/>
        <w:jc w:val="both"/>
        <w:rPr>
          <w:sz w:val="28"/>
          <w:szCs w:val="28"/>
        </w:rPr>
      </w:pPr>
    </w:p>
    <w:sectPr w:rsidR="00E73A97" w:rsidRPr="00E73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939D6" w14:textId="77777777" w:rsidR="00295298" w:rsidRDefault="00295298" w:rsidP="006408E2">
      <w:pPr>
        <w:spacing w:after="0" w:line="240" w:lineRule="auto"/>
      </w:pPr>
      <w:r>
        <w:separator/>
      </w:r>
    </w:p>
  </w:endnote>
  <w:endnote w:type="continuationSeparator" w:id="0">
    <w:p w14:paraId="7A6F3B74" w14:textId="77777777" w:rsidR="00295298" w:rsidRDefault="00295298"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E2DFB" w14:textId="77777777" w:rsidR="00295298" w:rsidRDefault="00295298" w:rsidP="006408E2">
      <w:pPr>
        <w:spacing w:after="0" w:line="240" w:lineRule="auto"/>
      </w:pPr>
      <w:r>
        <w:separator/>
      </w:r>
    </w:p>
  </w:footnote>
  <w:footnote w:type="continuationSeparator" w:id="0">
    <w:p w14:paraId="20D048E3" w14:textId="77777777" w:rsidR="00295298" w:rsidRDefault="00295298" w:rsidP="006408E2">
      <w:pPr>
        <w:spacing w:after="0" w:line="240" w:lineRule="auto"/>
      </w:pPr>
      <w:r>
        <w:continuationSeparator/>
      </w:r>
    </w:p>
  </w:footnote>
  <w:footnote w:id="1">
    <w:p w14:paraId="283F4E94"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Политический вес данного объединения был актуализирован при учреждении «Новой Ганзы» в 1980 году с участием нескольких российских городов. Официальный сайт: </w:t>
      </w:r>
      <w:hyperlink r:id="rId1" w:history="1">
        <w:r w:rsidRPr="005554DB">
          <w:rPr>
            <w:rStyle w:val="a4"/>
            <w:rFonts w:ascii="Times New Roman" w:hAnsi="Times New Roman" w:cs="Times New Roman"/>
            <w:sz w:val="24"/>
            <w:szCs w:val="24"/>
          </w:rPr>
          <w:t>https://www.hanse.org/en</w:t>
        </w:r>
      </w:hyperlink>
      <w:r w:rsidRPr="005554DB">
        <w:rPr>
          <w:rFonts w:ascii="Times New Roman" w:hAnsi="Times New Roman" w:cs="Times New Roman"/>
          <w:sz w:val="24"/>
          <w:szCs w:val="24"/>
        </w:rPr>
        <w:t xml:space="preserve"> </w:t>
      </w:r>
    </w:p>
  </w:footnote>
  <w:footnote w:id="2">
    <w:p w14:paraId="1FB64E66" w14:textId="77777777" w:rsidR="00D7333A" w:rsidRPr="005554DB" w:rsidRDefault="00D7333A" w:rsidP="00D7333A">
      <w:pPr>
        <w:spacing w:line="240" w:lineRule="auto"/>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К данной системе относят итоговые акты Парижской мирной конференции и договоры, юридически завершившие Первую мировую войну (Версальский, Сен-</w:t>
      </w:r>
      <w:proofErr w:type="spellStart"/>
      <w:r w:rsidRPr="005554DB">
        <w:rPr>
          <w:rFonts w:ascii="Times New Roman" w:hAnsi="Times New Roman" w:cs="Times New Roman"/>
          <w:sz w:val="24"/>
          <w:szCs w:val="24"/>
        </w:rPr>
        <w:t>Жерменский</w:t>
      </w:r>
      <w:proofErr w:type="spellEnd"/>
      <w:r w:rsidRPr="005554DB">
        <w:rPr>
          <w:rFonts w:ascii="Times New Roman" w:hAnsi="Times New Roman" w:cs="Times New Roman"/>
          <w:sz w:val="24"/>
          <w:szCs w:val="24"/>
        </w:rPr>
        <w:t xml:space="preserve">, </w:t>
      </w:r>
      <w:proofErr w:type="spellStart"/>
      <w:r w:rsidRPr="005554DB">
        <w:rPr>
          <w:rFonts w:ascii="Times New Roman" w:hAnsi="Times New Roman" w:cs="Times New Roman"/>
          <w:sz w:val="24"/>
          <w:szCs w:val="24"/>
        </w:rPr>
        <w:t>Трианонский</w:t>
      </w:r>
      <w:proofErr w:type="spellEnd"/>
      <w:r w:rsidRPr="005554DB">
        <w:rPr>
          <w:rFonts w:ascii="Times New Roman" w:hAnsi="Times New Roman" w:cs="Times New Roman"/>
          <w:sz w:val="24"/>
          <w:szCs w:val="24"/>
        </w:rPr>
        <w:t xml:space="preserve">, Севрский, </w:t>
      </w:r>
      <w:proofErr w:type="spellStart"/>
      <w:r w:rsidRPr="005554DB">
        <w:rPr>
          <w:rFonts w:ascii="Times New Roman" w:hAnsi="Times New Roman" w:cs="Times New Roman"/>
          <w:sz w:val="24"/>
          <w:szCs w:val="24"/>
        </w:rPr>
        <w:t>Нёйиский</w:t>
      </w:r>
      <w:proofErr w:type="spellEnd"/>
      <w:r w:rsidRPr="005554DB">
        <w:rPr>
          <w:rFonts w:ascii="Times New Roman" w:hAnsi="Times New Roman" w:cs="Times New Roman"/>
          <w:sz w:val="24"/>
          <w:szCs w:val="24"/>
        </w:rPr>
        <w:t>). Прим. автора.</w:t>
      </w:r>
    </w:p>
    <w:p w14:paraId="2FEA4F3C" w14:textId="77777777" w:rsidR="00D7333A" w:rsidRPr="005554DB" w:rsidRDefault="00D7333A" w:rsidP="00D7333A">
      <w:pPr>
        <w:pStyle w:val="a8"/>
        <w:jc w:val="both"/>
        <w:rPr>
          <w:rFonts w:ascii="Times New Roman" w:hAnsi="Times New Roman" w:cs="Times New Roman"/>
          <w:sz w:val="24"/>
          <w:szCs w:val="24"/>
        </w:rPr>
      </w:pPr>
    </w:p>
  </w:footnote>
  <w:footnote w:id="3">
    <w:p w14:paraId="4AEE82C5"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w:t>
      </w:r>
      <w:hyperlink r:id="rId2" w:history="1">
        <w:r w:rsidRPr="005554DB">
          <w:rPr>
            <w:rStyle w:val="a4"/>
            <w:rFonts w:ascii="Times New Roman" w:hAnsi="Times New Roman" w:cs="Times New Roman"/>
            <w:sz w:val="24"/>
            <w:szCs w:val="24"/>
          </w:rPr>
          <w:t>http://www.hist.msu.ru/ER/Etext/War_Conf/krim20.htm</w:t>
        </w:r>
      </w:hyperlink>
      <w:r w:rsidRPr="005554DB">
        <w:rPr>
          <w:rFonts w:ascii="Times New Roman" w:hAnsi="Times New Roman" w:cs="Times New Roman"/>
          <w:sz w:val="24"/>
          <w:szCs w:val="24"/>
        </w:rPr>
        <w:t xml:space="preserve"> </w:t>
      </w:r>
    </w:p>
  </w:footnote>
  <w:footnote w:id="4">
    <w:p w14:paraId="3B1B8E77" w14:textId="77777777" w:rsidR="00D7333A" w:rsidRPr="005554DB" w:rsidRDefault="00D7333A" w:rsidP="00D7333A">
      <w:pPr>
        <w:spacing w:line="240" w:lineRule="auto"/>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Эти нормы были инкорпорированы в договоры СССР, Польши и Чехословакии с ФРГ и стали конвенционными, при этом статуса международного договора Заключительный акт СБСЕ не имеет (прим. автора).</w:t>
      </w:r>
    </w:p>
  </w:footnote>
  <w:footnote w:id="5">
    <w:p w14:paraId="2B354F56"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3" w:history="1">
        <w:r w:rsidRPr="005554DB">
          <w:rPr>
            <w:rStyle w:val="a4"/>
            <w:rFonts w:ascii="Times New Roman" w:hAnsi="Times New Roman" w:cs="Times New Roman"/>
            <w:sz w:val="24"/>
            <w:szCs w:val="24"/>
            <w:lang w:val="en-GB"/>
          </w:rPr>
          <w:t>http</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GB"/>
          </w:rPr>
          <w:t>www</w:t>
        </w:r>
        <w:r w:rsidRPr="005554DB">
          <w:rPr>
            <w:rStyle w:val="a4"/>
            <w:rFonts w:ascii="Times New Roman" w:hAnsi="Times New Roman" w:cs="Times New Roman"/>
            <w:sz w:val="24"/>
            <w:szCs w:val="24"/>
          </w:rPr>
          <w:t>.</w:t>
        </w:r>
        <w:proofErr w:type="spellStart"/>
        <w:r w:rsidRPr="005554DB">
          <w:rPr>
            <w:rStyle w:val="a4"/>
            <w:rFonts w:ascii="Times New Roman" w:hAnsi="Times New Roman" w:cs="Times New Roman"/>
            <w:sz w:val="24"/>
            <w:szCs w:val="24"/>
            <w:lang w:val="en-GB"/>
          </w:rPr>
          <w:t>osce</w:t>
        </w:r>
        <w:proofErr w:type="spellEnd"/>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GB"/>
          </w:rPr>
          <w:t>org</w:t>
        </w:r>
        <w:r w:rsidRPr="005554DB">
          <w:rPr>
            <w:rStyle w:val="a4"/>
            <w:rFonts w:ascii="Times New Roman" w:hAnsi="Times New Roman" w:cs="Times New Roman"/>
            <w:sz w:val="24"/>
            <w:szCs w:val="24"/>
          </w:rPr>
          <w:t>/</w:t>
        </w:r>
        <w:proofErr w:type="spellStart"/>
        <w:r w:rsidRPr="005554DB">
          <w:rPr>
            <w:rStyle w:val="a4"/>
            <w:rFonts w:ascii="Times New Roman" w:hAnsi="Times New Roman" w:cs="Times New Roman"/>
            <w:sz w:val="24"/>
            <w:szCs w:val="24"/>
            <w:lang w:val="en-GB"/>
          </w:rPr>
          <w:t>ru</w:t>
        </w:r>
        <w:proofErr w:type="spellEnd"/>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GB"/>
          </w:rPr>
          <w:t>mc</w:t>
        </w:r>
        <w:r w:rsidRPr="005554DB">
          <w:rPr>
            <w:rStyle w:val="a4"/>
            <w:rFonts w:ascii="Times New Roman" w:hAnsi="Times New Roman" w:cs="Times New Roman"/>
            <w:sz w:val="24"/>
            <w:szCs w:val="24"/>
          </w:rPr>
          <w:t>/39520</w:t>
        </w:r>
      </w:hyperlink>
      <w:r w:rsidRPr="005554DB">
        <w:rPr>
          <w:rFonts w:ascii="Times New Roman" w:hAnsi="Times New Roman" w:cs="Times New Roman"/>
          <w:sz w:val="24"/>
          <w:szCs w:val="24"/>
        </w:rPr>
        <w:t xml:space="preserve"> </w:t>
      </w:r>
    </w:p>
  </w:footnote>
  <w:footnote w:id="6">
    <w:p w14:paraId="3731637E"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Значительную роль посредника в этом противостоянии Востока и Запада оказывала Европейская экономическая комиссия ООН – официальный сайт: </w:t>
      </w:r>
      <w:hyperlink r:id="rId4" w:history="1">
        <w:r w:rsidRPr="005554DB">
          <w:rPr>
            <w:rStyle w:val="a4"/>
            <w:rFonts w:ascii="Times New Roman" w:hAnsi="Times New Roman" w:cs="Times New Roman"/>
            <w:sz w:val="24"/>
            <w:szCs w:val="24"/>
          </w:rPr>
          <w:t>https://unece.org</w:t>
        </w:r>
      </w:hyperlink>
      <w:r w:rsidRPr="005554DB">
        <w:rPr>
          <w:rFonts w:ascii="Times New Roman" w:hAnsi="Times New Roman" w:cs="Times New Roman"/>
          <w:sz w:val="24"/>
          <w:szCs w:val="24"/>
        </w:rPr>
        <w:t xml:space="preserve"> </w:t>
      </w:r>
    </w:p>
  </w:footnote>
  <w:footnote w:id="7">
    <w:p w14:paraId="7CC2BD06"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w:t>
      </w:r>
      <w:hyperlink r:id="rId5" w:history="1">
        <w:r w:rsidRPr="005554DB">
          <w:rPr>
            <w:rStyle w:val="a4"/>
            <w:rFonts w:ascii="Times New Roman" w:hAnsi="Times New Roman" w:cs="Times New Roman"/>
            <w:sz w:val="24"/>
            <w:szCs w:val="24"/>
          </w:rPr>
          <w:t>https://www.un.org/securitycouncil/ru/content/repertoire/europe</w:t>
        </w:r>
      </w:hyperlink>
      <w:r w:rsidRPr="005554DB">
        <w:rPr>
          <w:rFonts w:ascii="Times New Roman" w:hAnsi="Times New Roman" w:cs="Times New Roman"/>
          <w:sz w:val="24"/>
          <w:szCs w:val="24"/>
        </w:rPr>
        <w:t xml:space="preserve"> </w:t>
      </w:r>
    </w:p>
  </w:footnote>
  <w:footnote w:id="8">
    <w:p w14:paraId="55DA90BB"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w:t>
      </w:r>
      <w:hyperlink r:id="rId6" w:history="1">
        <w:r w:rsidRPr="005554DB">
          <w:rPr>
            <w:rStyle w:val="a4"/>
            <w:rFonts w:ascii="Times New Roman" w:hAnsi="Times New Roman" w:cs="Times New Roman"/>
            <w:sz w:val="24"/>
            <w:szCs w:val="24"/>
          </w:rPr>
          <w:t>https://unsdg.un.org/ru/un-in-action/rcp-europe-and-central-asia?tab=countries-listing</w:t>
        </w:r>
      </w:hyperlink>
      <w:r w:rsidRPr="005554DB">
        <w:rPr>
          <w:rFonts w:ascii="Times New Roman" w:hAnsi="Times New Roman" w:cs="Times New Roman"/>
          <w:sz w:val="24"/>
          <w:szCs w:val="24"/>
        </w:rPr>
        <w:t xml:space="preserve"> </w:t>
      </w:r>
    </w:p>
  </w:footnote>
  <w:footnote w:id="9">
    <w:p w14:paraId="3CEF3205"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Официальный сайт: </w:t>
      </w:r>
      <w:hyperlink r:id="rId7" w:history="1">
        <w:r w:rsidRPr="005554DB">
          <w:rPr>
            <w:rStyle w:val="a4"/>
            <w:rFonts w:ascii="Times New Roman" w:hAnsi="Times New Roman" w:cs="Times New Roman"/>
            <w:sz w:val="24"/>
            <w:szCs w:val="24"/>
          </w:rPr>
          <w:t>https://www.coe.int/ru/</w:t>
        </w:r>
      </w:hyperlink>
      <w:r w:rsidRPr="005554DB">
        <w:rPr>
          <w:rFonts w:ascii="Times New Roman" w:hAnsi="Times New Roman" w:cs="Times New Roman"/>
          <w:sz w:val="24"/>
          <w:szCs w:val="24"/>
        </w:rPr>
        <w:t xml:space="preserve"> </w:t>
      </w:r>
    </w:p>
  </w:footnote>
  <w:footnote w:id="10">
    <w:p w14:paraId="3F5ECCB9"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Официальный сайт: </w:t>
      </w:r>
      <w:hyperlink r:id="rId8" w:history="1">
        <w:r w:rsidRPr="005554DB">
          <w:rPr>
            <w:rStyle w:val="a4"/>
            <w:rFonts w:ascii="Times New Roman" w:hAnsi="Times New Roman" w:cs="Times New Roman"/>
            <w:sz w:val="24"/>
            <w:szCs w:val="24"/>
          </w:rPr>
          <w:t>https://european-union.europa.eu/index_en</w:t>
        </w:r>
      </w:hyperlink>
      <w:r w:rsidRPr="005554DB">
        <w:rPr>
          <w:rFonts w:ascii="Times New Roman" w:hAnsi="Times New Roman" w:cs="Times New Roman"/>
          <w:sz w:val="24"/>
          <w:szCs w:val="24"/>
        </w:rPr>
        <w:t xml:space="preserve"> </w:t>
      </w:r>
    </w:p>
  </w:footnote>
  <w:footnote w:id="11">
    <w:p w14:paraId="32E0A60E"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Официальный сайт: </w:t>
      </w:r>
      <w:hyperlink r:id="rId9" w:history="1">
        <w:r w:rsidRPr="005554DB">
          <w:rPr>
            <w:rStyle w:val="a4"/>
            <w:rFonts w:ascii="Times New Roman" w:hAnsi="Times New Roman" w:cs="Times New Roman"/>
            <w:sz w:val="24"/>
            <w:szCs w:val="24"/>
          </w:rPr>
          <w:t>https://www.osce.org/ru</w:t>
        </w:r>
      </w:hyperlink>
      <w:r w:rsidRPr="005554DB">
        <w:rPr>
          <w:rFonts w:ascii="Times New Roman" w:hAnsi="Times New Roman" w:cs="Times New Roman"/>
          <w:sz w:val="24"/>
          <w:szCs w:val="24"/>
        </w:rPr>
        <w:t xml:space="preserve"> </w:t>
      </w:r>
    </w:p>
  </w:footnote>
  <w:footnote w:id="12">
    <w:p w14:paraId="6F4F408C"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Подробнее: </w:t>
      </w:r>
      <w:hyperlink r:id="rId10" w:history="1">
        <w:r w:rsidRPr="005554DB">
          <w:rPr>
            <w:rStyle w:val="a4"/>
            <w:rFonts w:ascii="Times New Roman" w:hAnsi="Times New Roman" w:cs="Times New Roman"/>
            <w:sz w:val="24"/>
            <w:szCs w:val="24"/>
          </w:rPr>
          <w:t>https://english.stm.dk/the-prime-ministers-office/the-unity-of-the-realm/greenland/</w:t>
        </w:r>
      </w:hyperlink>
      <w:r w:rsidRPr="005554DB">
        <w:rPr>
          <w:rFonts w:ascii="Times New Roman" w:hAnsi="Times New Roman" w:cs="Times New Roman"/>
          <w:sz w:val="24"/>
          <w:szCs w:val="24"/>
        </w:rPr>
        <w:t xml:space="preserve"> </w:t>
      </w:r>
    </w:p>
  </w:footnote>
  <w:footnote w:id="13">
    <w:p w14:paraId="4E6C366A"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 точки зрения ООН продолжателем СССР стала Российская Федерация (прим. автора).</w:t>
      </w:r>
    </w:p>
  </w:footnote>
  <w:footnote w:id="14">
    <w:p w14:paraId="28706E94"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например: </w:t>
      </w:r>
      <w:hyperlink r:id="rId11" w:history="1">
        <w:r w:rsidRPr="005554DB">
          <w:rPr>
            <w:rStyle w:val="a4"/>
            <w:rFonts w:ascii="Times New Roman" w:hAnsi="Times New Roman" w:cs="Times New Roman"/>
            <w:sz w:val="24"/>
            <w:szCs w:val="24"/>
          </w:rPr>
          <w:t>https://www.refworld.org/cgi-bin/texis/vtx/rwmain/opendocpdf.pdf?reldoc=y&amp;docid=492e7a072</w:t>
        </w:r>
      </w:hyperlink>
      <w:r w:rsidRPr="005554DB">
        <w:rPr>
          <w:rFonts w:ascii="Times New Roman" w:hAnsi="Times New Roman" w:cs="Times New Roman"/>
          <w:sz w:val="24"/>
          <w:szCs w:val="24"/>
        </w:rPr>
        <w:t xml:space="preserve"> </w:t>
      </w:r>
    </w:p>
  </w:footnote>
  <w:footnote w:id="15">
    <w:p w14:paraId="7C4EF715"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также классификацию стран статистическим отделом ООН: </w:t>
      </w:r>
      <w:hyperlink r:id="rId12" w:history="1">
        <w:r w:rsidRPr="005554DB">
          <w:rPr>
            <w:rStyle w:val="a4"/>
            <w:rFonts w:ascii="Times New Roman" w:hAnsi="Times New Roman" w:cs="Times New Roman"/>
            <w:sz w:val="24"/>
            <w:szCs w:val="24"/>
          </w:rPr>
          <w:t>https://unstats.un.org/unsd/methodology/m49/</w:t>
        </w:r>
      </w:hyperlink>
      <w:r w:rsidRPr="005554DB">
        <w:rPr>
          <w:rFonts w:ascii="Times New Roman" w:hAnsi="Times New Roman" w:cs="Times New Roman"/>
          <w:sz w:val="24"/>
          <w:szCs w:val="24"/>
        </w:rPr>
        <w:t xml:space="preserve"> </w:t>
      </w:r>
    </w:p>
  </w:footnote>
  <w:footnote w:id="16">
    <w:p w14:paraId="7C69E03A" w14:textId="77777777" w:rsidR="00D7333A" w:rsidRPr="005554DB" w:rsidRDefault="00D7333A" w:rsidP="00D7333A">
      <w:pPr>
        <w:spacing w:line="240" w:lineRule="auto"/>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Государства Альпийского региона и страны Бенилюкс в меняющейся Европе / Под ред. В.Я. Швейцера – М.: Весь Мир, 2009. 544 с.</w:t>
      </w:r>
    </w:p>
  </w:footnote>
  <w:footnote w:id="17">
    <w:p w14:paraId="04CC1E2A" w14:textId="77777777" w:rsidR="00D7333A" w:rsidRPr="005554DB" w:rsidRDefault="00D7333A" w:rsidP="00D7333A">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Информационно-аналитический портал Союзного государства: </w:t>
      </w:r>
      <w:hyperlink r:id="rId13" w:history="1">
        <w:r w:rsidRPr="005554DB">
          <w:rPr>
            <w:rStyle w:val="a4"/>
            <w:rFonts w:ascii="Times New Roman" w:hAnsi="Times New Roman" w:cs="Times New Roman"/>
            <w:sz w:val="24"/>
            <w:szCs w:val="24"/>
          </w:rPr>
          <w:t>https://soyuz.by</w:t>
        </w:r>
      </w:hyperlink>
      <w:r w:rsidRPr="005554DB">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1F60A31"/>
    <w:multiLevelType w:val="hybridMultilevel"/>
    <w:tmpl w:val="391A1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966F5A"/>
    <w:multiLevelType w:val="hybridMultilevel"/>
    <w:tmpl w:val="2E527EA4"/>
    <w:lvl w:ilvl="0" w:tplc="B7220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E8C38D7"/>
    <w:multiLevelType w:val="hybridMultilevel"/>
    <w:tmpl w:val="B5A40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9"/>
  </w:num>
  <w:num w:numId="2" w16cid:durableId="428358903">
    <w:abstractNumId w:val="0"/>
  </w:num>
  <w:num w:numId="3" w16cid:durableId="358898532">
    <w:abstractNumId w:val="1"/>
  </w:num>
  <w:num w:numId="4" w16cid:durableId="2079672416">
    <w:abstractNumId w:val="5"/>
  </w:num>
  <w:num w:numId="5" w16cid:durableId="1265118310">
    <w:abstractNumId w:val="2"/>
  </w:num>
  <w:num w:numId="6" w16cid:durableId="84503655">
    <w:abstractNumId w:val="6"/>
  </w:num>
  <w:num w:numId="7" w16cid:durableId="1854569632">
    <w:abstractNumId w:val="8"/>
  </w:num>
  <w:num w:numId="8" w16cid:durableId="983892512">
    <w:abstractNumId w:val="3"/>
  </w:num>
  <w:num w:numId="9" w16cid:durableId="1394234824">
    <w:abstractNumId w:val="4"/>
  </w:num>
  <w:num w:numId="10" w16cid:durableId="274875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52F6"/>
    <w:rsid w:val="00085F04"/>
    <w:rsid w:val="000B76F8"/>
    <w:rsid w:val="000C2D17"/>
    <w:rsid w:val="000E4171"/>
    <w:rsid w:val="00222B53"/>
    <w:rsid w:val="00295298"/>
    <w:rsid w:val="002A3A44"/>
    <w:rsid w:val="00303A0A"/>
    <w:rsid w:val="00451F16"/>
    <w:rsid w:val="00485097"/>
    <w:rsid w:val="004E66D6"/>
    <w:rsid w:val="00506AFD"/>
    <w:rsid w:val="0059682D"/>
    <w:rsid w:val="006408E2"/>
    <w:rsid w:val="00644348"/>
    <w:rsid w:val="006D60EF"/>
    <w:rsid w:val="00712EA6"/>
    <w:rsid w:val="007A2171"/>
    <w:rsid w:val="007D6D70"/>
    <w:rsid w:val="00874FCB"/>
    <w:rsid w:val="00963552"/>
    <w:rsid w:val="00966663"/>
    <w:rsid w:val="00982E40"/>
    <w:rsid w:val="00993B42"/>
    <w:rsid w:val="00AD284D"/>
    <w:rsid w:val="00B40CCD"/>
    <w:rsid w:val="00B74BC1"/>
    <w:rsid w:val="00C40E1E"/>
    <w:rsid w:val="00C70A3B"/>
    <w:rsid w:val="00C8070D"/>
    <w:rsid w:val="00C808D9"/>
    <w:rsid w:val="00CB200E"/>
    <w:rsid w:val="00CF12A0"/>
    <w:rsid w:val="00D22555"/>
    <w:rsid w:val="00D7333A"/>
    <w:rsid w:val="00DB2CC4"/>
    <w:rsid w:val="00DD3C7E"/>
    <w:rsid w:val="00DF36EF"/>
    <w:rsid w:val="00E01374"/>
    <w:rsid w:val="00E460FB"/>
    <w:rsid w:val="00E73A97"/>
    <w:rsid w:val="00EC5E6D"/>
    <w:rsid w:val="00EE4382"/>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opean-union.europa.eu/index_en" TargetMode="External"/><Relationship Id="rId13" Type="http://schemas.openxmlformats.org/officeDocument/2006/relationships/hyperlink" Target="https://soyuz.by" TargetMode="External"/><Relationship Id="rId3" Type="http://schemas.openxmlformats.org/officeDocument/2006/relationships/hyperlink" Target="http://www.osce.org/ru/mc/39520" TargetMode="External"/><Relationship Id="rId7" Type="http://schemas.openxmlformats.org/officeDocument/2006/relationships/hyperlink" Target="https://www.coe.int/ru/" TargetMode="External"/><Relationship Id="rId12" Type="http://schemas.openxmlformats.org/officeDocument/2006/relationships/hyperlink" Target="https://unstats.un.org/unsd/methodology/m49/" TargetMode="External"/><Relationship Id="rId2" Type="http://schemas.openxmlformats.org/officeDocument/2006/relationships/hyperlink" Target="http://www.hist.msu.ru/ER/Etext/War_Conf/krim20.htm" TargetMode="External"/><Relationship Id="rId1" Type="http://schemas.openxmlformats.org/officeDocument/2006/relationships/hyperlink" Target="https://www.hanse.org/en" TargetMode="External"/><Relationship Id="rId6" Type="http://schemas.openxmlformats.org/officeDocument/2006/relationships/hyperlink" Target="https://unsdg.un.org/ru/un-in-action/rcp-europe-and-central-asia?tab=countries-listing" TargetMode="External"/><Relationship Id="rId11" Type="http://schemas.openxmlformats.org/officeDocument/2006/relationships/hyperlink" Target="https://www.refworld.org/cgi-bin/texis/vtx/rwmain/opendocpdf.pdf?reldoc=y&amp;docid=492e7a072" TargetMode="External"/><Relationship Id="rId5" Type="http://schemas.openxmlformats.org/officeDocument/2006/relationships/hyperlink" Target="https://www.un.org/securitycouncil/ru/content/repertoire/europe" TargetMode="External"/><Relationship Id="rId10" Type="http://schemas.openxmlformats.org/officeDocument/2006/relationships/hyperlink" Target="https://english.stm.dk/the-prime-ministers-office/the-unity-of-the-realm/greenland/" TargetMode="External"/><Relationship Id="rId4" Type="http://schemas.openxmlformats.org/officeDocument/2006/relationships/hyperlink" Target="https://unece.org" TargetMode="External"/><Relationship Id="rId9" Type="http://schemas.openxmlformats.org/officeDocument/2006/relationships/hyperlink" Target="https://www.osce.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2123</Words>
  <Characters>12103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20</cp:revision>
  <dcterms:created xsi:type="dcterms:W3CDTF">2020-05-12T18:16:00Z</dcterms:created>
  <dcterms:modified xsi:type="dcterms:W3CDTF">2026-04-20T11:09:00Z</dcterms:modified>
</cp:coreProperties>
</file>