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C2" w:rsidRPr="00C317C2" w:rsidRDefault="00C317C2" w:rsidP="00C31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28"/>
          <w:szCs w:val="28"/>
          <w:lang w:val="kk-KZ"/>
        </w:rPr>
      </w:pPr>
      <w:r w:rsidRPr="00C317C2">
        <w:rPr>
          <w:rFonts w:ascii="Times New Roman" w:eastAsia="Times New Roman" w:hAnsi="Times New Roman" w:cs="Times New Roman"/>
          <w:i/>
          <w:sz w:val="28"/>
          <w:szCs w:val="28"/>
          <w:lang w:val="kk-KZ"/>
        </w:rPr>
        <w:t>Әбіл А.Н.</w:t>
      </w:r>
    </w:p>
    <w:p w:rsidR="00C317C2" w:rsidRPr="009C772F" w:rsidRDefault="00C317C2" w:rsidP="00C31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kk-KZ"/>
        </w:rPr>
      </w:pPr>
      <w:r w:rsidRPr="009C772F">
        <w:rPr>
          <w:rFonts w:ascii="Times New Roman" w:eastAsia="Times New Roman" w:hAnsi="Times New Roman" w:cs="Times New Roman"/>
          <w:sz w:val="28"/>
          <w:szCs w:val="28"/>
          <w:lang w:val="kk-KZ"/>
        </w:rPr>
        <w:t>Құқықтану білім бағдарламасының магистранты</w:t>
      </w:r>
    </w:p>
    <w:p w:rsidR="00C317C2" w:rsidRPr="009C772F" w:rsidRDefault="00C317C2" w:rsidP="00C31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kk-KZ"/>
        </w:rPr>
      </w:pPr>
      <w:r w:rsidRPr="009C772F">
        <w:rPr>
          <w:rFonts w:ascii="Times New Roman" w:eastAsia="Times New Roman" w:hAnsi="Times New Roman" w:cs="Times New Roman"/>
          <w:sz w:val="28"/>
          <w:szCs w:val="28"/>
          <w:lang w:val="kk-KZ"/>
        </w:rPr>
        <w:t>Алматы гуманитарлы-экономикалық университеті</w:t>
      </w:r>
    </w:p>
    <w:p w:rsidR="00C317C2" w:rsidRDefault="00C317C2" w:rsidP="00C317C2">
      <w:pPr>
        <w:widowControl w:val="0"/>
        <w:spacing w:after="0" w:line="240" w:lineRule="auto"/>
        <w:jc w:val="center"/>
        <w:rPr>
          <w:rFonts w:ascii="Times New Roman" w:hAnsi="Times New Roman" w:cs="Times New Roman"/>
          <w:b/>
          <w:sz w:val="28"/>
          <w:szCs w:val="28"/>
          <w:lang w:val="kk-KZ"/>
        </w:rPr>
      </w:pPr>
    </w:p>
    <w:p w:rsidR="00587D00" w:rsidRPr="009C772F" w:rsidRDefault="00587D00" w:rsidP="00C317C2">
      <w:pPr>
        <w:widowControl w:val="0"/>
        <w:spacing w:after="0" w:line="240" w:lineRule="auto"/>
        <w:jc w:val="center"/>
        <w:rPr>
          <w:rFonts w:ascii="Times New Roman" w:hAnsi="Times New Roman" w:cs="Times New Roman"/>
          <w:b/>
          <w:sz w:val="28"/>
          <w:szCs w:val="28"/>
          <w:lang w:val="kk-KZ"/>
        </w:rPr>
      </w:pPr>
      <w:r w:rsidRPr="009C772F">
        <w:rPr>
          <w:rFonts w:ascii="Times New Roman" w:hAnsi="Times New Roman" w:cs="Times New Roman"/>
          <w:b/>
          <w:sz w:val="28"/>
          <w:szCs w:val="28"/>
          <w:lang w:val="kk-KZ"/>
        </w:rPr>
        <w:t>Кәмелетке толмағандардың пайдақорлық қылмыстарының</w:t>
      </w:r>
      <w:r w:rsidR="00D72485" w:rsidRPr="009C772F">
        <w:rPr>
          <w:rFonts w:ascii="Times New Roman" w:hAnsi="Times New Roman" w:cs="Times New Roman"/>
          <w:b/>
          <w:sz w:val="28"/>
          <w:szCs w:val="28"/>
          <w:lang w:val="kk-KZ"/>
        </w:rPr>
        <w:t xml:space="preserve"> құрамдарының криминологиялық</w:t>
      </w:r>
      <w:r w:rsidRPr="009C772F">
        <w:rPr>
          <w:rFonts w:ascii="Times New Roman" w:hAnsi="Times New Roman" w:cs="Times New Roman"/>
          <w:b/>
          <w:sz w:val="28"/>
          <w:szCs w:val="28"/>
          <w:lang w:val="kk-KZ"/>
        </w:rPr>
        <w:t xml:space="preserve"> сипаттамасы</w:t>
      </w:r>
    </w:p>
    <w:p w:rsidR="00C317C2" w:rsidRPr="009C772F" w:rsidRDefault="00C317C2" w:rsidP="00C317C2">
      <w:pPr>
        <w:spacing w:after="0" w:line="240" w:lineRule="auto"/>
        <w:jc w:val="center"/>
        <w:rPr>
          <w:rFonts w:ascii="Times New Roman" w:hAnsi="Times New Roman"/>
          <w:b/>
          <w:sz w:val="28"/>
          <w:szCs w:val="28"/>
          <w:lang w:val="kk-KZ"/>
        </w:rPr>
      </w:pPr>
      <w:r>
        <w:rPr>
          <w:rFonts w:ascii="Times New Roman" w:hAnsi="Times New Roman"/>
          <w:b/>
          <w:sz w:val="28"/>
          <w:szCs w:val="28"/>
          <w:lang w:val="kk-KZ"/>
        </w:rPr>
        <w:t>*</w:t>
      </w:r>
    </w:p>
    <w:p w:rsidR="009C772F" w:rsidRPr="009C772F" w:rsidRDefault="009C772F" w:rsidP="00C317C2">
      <w:pPr>
        <w:spacing w:after="0" w:line="240" w:lineRule="auto"/>
        <w:jc w:val="center"/>
        <w:rPr>
          <w:rFonts w:ascii="Times New Roman" w:hAnsi="Times New Roman"/>
          <w:b/>
          <w:sz w:val="28"/>
          <w:szCs w:val="28"/>
          <w:lang w:val="kk-KZ"/>
        </w:rPr>
      </w:pPr>
      <w:r w:rsidRPr="009C772F">
        <w:rPr>
          <w:rFonts w:ascii="Times New Roman" w:hAnsi="Times New Roman"/>
          <w:b/>
          <w:sz w:val="28"/>
          <w:szCs w:val="28"/>
          <w:lang w:val="kk-KZ"/>
        </w:rPr>
        <w:t>Criminological characteristics of crimes related to profiteering</w:t>
      </w:r>
      <w:r w:rsidR="00C317C2">
        <w:rPr>
          <w:rFonts w:ascii="Times New Roman" w:hAnsi="Times New Roman"/>
          <w:b/>
          <w:sz w:val="28"/>
          <w:szCs w:val="28"/>
          <w:lang w:val="kk-KZ"/>
        </w:rPr>
        <w:t xml:space="preserve"> of minors</w:t>
      </w:r>
    </w:p>
    <w:p w:rsidR="009C772F" w:rsidRDefault="009C772F" w:rsidP="00C317C2">
      <w:pPr>
        <w:pStyle w:val="a4"/>
        <w:spacing w:after="0"/>
        <w:ind w:firstLine="851"/>
        <w:rPr>
          <w:rFonts w:ascii="Times New Roman" w:hAnsi="Times New Roman"/>
          <w:b/>
          <w:sz w:val="28"/>
          <w:szCs w:val="28"/>
          <w:lang w:val="kk-KZ"/>
        </w:rPr>
      </w:pPr>
    </w:p>
    <w:p w:rsidR="009C772F" w:rsidRDefault="009C772F" w:rsidP="00C317C2">
      <w:pPr>
        <w:pStyle w:val="a4"/>
        <w:spacing w:after="0"/>
        <w:ind w:firstLine="851"/>
        <w:rPr>
          <w:rFonts w:ascii="Times New Roman" w:hAnsi="Times New Roman"/>
          <w:b/>
          <w:sz w:val="28"/>
          <w:szCs w:val="28"/>
          <w:lang w:val="kk-KZ"/>
        </w:rPr>
      </w:pPr>
    </w:p>
    <w:p w:rsidR="00113AE9" w:rsidRPr="005E4E55" w:rsidRDefault="00113AE9" w:rsidP="00C317C2">
      <w:pPr>
        <w:pStyle w:val="a4"/>
        <w:spacing w:after="0"/>
        <w:ind w:firstLine="851"/>
        <w:jc w:val="both"/>
        <w:rPr>
          <w:rFonts w:ascii="Times New Roman" w:hAnsi="Times New Roman"/>
          <w:b/>
          <w:lang w:val="kk-KZ"/>
        </w:rPr>
      </w:pPr>
      <w:r w:rsidRPr="005E4E55">
        <w:rPr>
          <w:rFonts w:ascii="Times New Roman" w:hAnsi="Times New Roman"/>
          <w:b/>
          <w:lang w:val="kk-KZ"/>
        </w:rPr>
        <w:t>Түйін</w:t>
      </w:r>
    </w:p>
    <w:p w:rsidR="00C317C2" w:rsidRPr="005E4E55" w:rsidRDefault="00113AE9" w:rsidP="00C317C2">
      <w:pPr>
        <w:spacing w:after="0" w:line="240" w:lineRule="auto"/>
        <w:ind w:firstLine="851"/>
        <w:jc w:val="both"/>
        <w:rPr>
          <w:rFonts w:ascii="Times New Roman" w:hAnsi="Times New Roman" w:cs="Times New Roman"/>
          <w:i/>
          <w:sz w:val="24"/>
          <w:szCs w:val="24"/>
          <w:lang w:val="kk-KZ"/>
        </w:rPr>
      </w:pPr>
      <w:r w:rsidRPr="005E4E55">
        <w:rPr>
          <w:rFonts w:ascii="Times New Roman" w:hAnsi="Times New Roman" w:cs="Times New Roman"/>
          <w:i/>
          <w:sz w:val="24"/>
          <w:szCs w:val="24"/>
          <w:lang w:val="kk-KZ"/>
        </w:rPr>
        <w:t>Бұл мақалада</w:t>
      </w:r>
      <w:r w:rsidR="00456F97" w:rsidRPr="005E4E55">
        <w:rPr>
          <w:rFonts w:ascii="Times New Roman" w:hAnsi="Times New Roman" w:cs="Times New Roman"/>
          <w:i/>
          <w:sz w:val="24"/>
          <w:szCs w:val="24"/>
          <w:lang w:val="kk-KZ"/>
        </w:rPr>
        <w:t xml:space="preserve"> кәмелетке толмағандардың пайдақорлық қылмыстарына жалпы  қылмыстық-құқықтық сипаттама беру кәмелетке толмағандардың пайдақорлық қылмыстарының құрамдарына, оның объектісін, объективтік жағын, субъектісін және субъективтік жағын сипаттаудан, сондай-ақ олардың белгілерін сипаттау қарастырылған.</w:t>
      </w:r>
    </w:p>
    <w:p w:rsidR="00587D00" w:rsidRPr="005E4E55" w:rsidRDefault="005E4E55" w:rsidP="00C317C2">
      <w:pPr>
        <w:spacing w:after="0" w:line="240" w:lineRule="auto"/>
        <w:ind w:firstLine="851"/>
        <w:jc w:val="both"/>
        <w:rPr>
          <w:rFonts w:ascii="Times New Roman" w:hAnsi="Times New Roman" w:cs="Times New Roman"/>
          <w:i/>
          <w:sz w:val="24"/>
          <w:szCs w:val="24"/>
          <w:lang w:val="kk-KZ"/>
        </w:rPr>
      </w:pPr>
      <w:r>
        <w:rPr>
          <w:rFonts w:ascii="Times New Roman" w:hAnsi="Times New Roman" w:cs="Times New Roman"/>
          <w:b/>
          <w:sz w:val="24"/>
          <w:szCs w:val="24"/>
          <w:lang w:val="kk-KZ"/>
        </w:rPr>
        <w:t>Кілтті</w:t>
      </w:r>
      <w:bookmarkStart w:id="0" w:name="_GoBack"/>
      <w:bookmarkEnd w:id="0"/>
      <w:r w:rsidR="00D63565" w:rsidRPr="005E4E55">
        <w:rPr>
          <w:rFonts w:ascii="Times New Roman" w:hAnsi="Times New Roman" w:cs="Times New Roman"/>
          <w:b/>
          <w:sz w:val="24"/>
          <w:szCs w:val="24"/>
          <w:lang w:val="kk-KZ"/>
        </w:rPr>
        <w:t xml:space="preserve"> сөздер:</w:t>
      </w:r>
      <w:r w:rsidR="00D63565" w:rsidRPr="005E4E55">
        <w:rPr>
          <w:rFonts w:ascii="Times New Roman" w:hAnsi="Times New Roman" w:cs="Times New Roman"/>
          <w:sz w:val="24"/>
          <w:szCs w:val="24"/>
          <w:lang w:val="kk-KZ"/>
        </w:rPr>
        <w:t xml:space="preserve"> </w:t>
      </w:r>
      <w:r w:rsidR="00D63565" w:rsidRPr="005E4E55">
        <w:rPr>
          <w:rFonts w:ascii="Times New Roman" w:hAnsi="Times New Roman" w:cs="Times New Roman"/>
          <w:i/>
          <w:sz w:val="24"/>
          <w:szCs w:val="24"/>
          <w:lang w:val="kk-KZ"/>
        </w:rPr>
        <w:t>кәмелетке толмағандар, пайдақорлық, криминологиялық, қылмыстық, жауаптылық, пайдақорлық қылмыстар.</w:t>
      </w:r>
    </w:p>
    <w:p w:rsidR="00D63565" w:rsidRPr="001D2B9D" w:rsidRDefault="00D63565" w:rsidP="00C317C2">
      <w:pPr>
        <w:widowControl w:val="0"/>
        <w:tabs>
          <w:tab w:val="left" w:pos="930"/>
        </w:tabs>
        <w:spacing w:after="0" w:line="240" w:lineRule="auto"/>
        <w:jc w:val="both"/>
        <w:rPr>
          <w:rFonts w:ascii="Times New Roman" w:hAnsi="Times New Roman" w:cs="Times New Roman"/>
          <w:sz w:val="28"/>
          <w:szCs w:val="28"/>
          <w:lang w:val="kk-KZ"/>
        </w:rPr>
      </w:pPr>
    </w:p>
    <w:p w:rsidR="009B216F" w:rsidRPr="001D2B9D" w:rsidRDefault="00587D00"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Кәмелетке толмағандардың пайдақорлық қылмыстарына жалпы  қылмыстық-құқықтық сипаттама беру кәмелетке толмағандардың пайдақорлық қылмыстарының құрамдарына, оның объектісін, объективтік жағын, субъектісін және субъективтік жағын сипаттаудан, сондай-ақ олардың белгілерін сипаттаудан тұрады.</w:t>
      </w:r>
      <w:r w:rsidR="009B216F" w:rsidRPr="001D2B9D">
        <w:rPr>
          <w:rFonts w:ascii="Times New Roman" w:hAnsi="Times New Roman" w:cs="Times New Roman"/>
          <w:sz w:val="28"/>
          <w:szCs w:val="28"/>
          <w:lang w:val="kk-KZ"/>
        </w:rPr>
        <w:t xml:space="preserve"> Кәмелетке толмағандардың пайдақорлық қылмыстылығының детерминациясы мен алдын алу шараларына жүргізген сараптама жеткіншек жастардың рухани және өнегелік қасиеттерін сақтап қалу үшін бұқаралық ақпарат құралдарының бостандығын заң арқылы шектеу керектігін көрсетіп отыр. Педагогтар мен Ішкі істер органдары қызметкерлерінің 75,5%-ы мұндай шара қабылдау қалайда керек деген пікір айтып отыр [</w:t>
      </w:r>
      <w:r w:rsidR="00F410D0" w:rsidRPr="001D2B9D">
        <w:rPr>
          <w:rFonts w:ascii="Times New Roman" w:hAnsi="Times New Roman" w:cs="Times New Roman"/>
          <w:sz w:val="28"/>
          <w:szCs w:val="28"/>
          <w:lang w:val="kk-KZ"/>
        </w:rPr>
        <w:t>1</w:t>
      </w:r>
      <w:r w:rsidR="009B216F" w:rsidRPr="001D2B9D">
        <w:rPr>
          <w:rFonts w:ascii="Times New Roman" w:hAnsi="Times New Roman" w:cs="Times New Roman"/>
          <w:sz w:val="28"/>
          <w:szCs w:val="28"/>
          <w:lang w:val="kk-KZ"/>
        </w:rPr>
        <w:t>].</w:t>
      </w:r>
    </w:p>
    <w:p w:rsidR="00587D00" w:rsidRPr="001D2B9D" w:rsidRDefault="009B216F"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Қазіргі кезде қылмыс жайында немесе оны жасаған адамдар жайында азды-көпті ақпараты бар адамдардың басым көпшілігі ол туралы тиісті орындарға хабарламайды.</w:t>
      </w:r>
      <w:r w:rsidR="00587D00" w:rsidRPr="001D2B9D">
        <w:rPr>
          <w:rFonts w:ascii="Times New Roman" w:hAnsi="Times New Roman" w:cs="Times New Roman"/>
          <w:sz w:val="28"/>
          <w:szCs w:val="28"/>
          <w:lang w:val="kk-KZ"/>
        </w:rPr>
        <w:t xml:space="preserve"> </w:t>
      </w:r>
    </w:p>
    <w:p w:rsidR="00587D00" w:rsidRPr="001D2B9D" w:rsidRDefault="00587D00"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Кәмелетке толмағандардың пайдақорлық қылмыстарының құрамдарын сипаттау барысында тонау (ҚК 178-бабы), қарақшылық (ҚК 179-бабы) және қорқытып алушылық (ҚК 181-бабы) сияқты қылмыстардың құрамдарының объективтік жағының және субъективтік жағының белгілерін сипаттауға ерекше көңіл бөлінеді. Өйткені, бұл қылмыстарды кәмелетке толмағандардың жиі жасайтындығы және осы қылмыстарды жасағаны үшін ҚК 15-бабында қылмыстық жауапкершілік 14 жастан басталады деп бекітілген.</w:t>
      </w:r>
      <w:r w:rsidR="009B216F" w:rsidRPr="001D2B9D">
        <w:rPr>
          <w:rFonts w:ascii="Times New Roman" w:hAnsi="Times New Roman" w:cs="Times New Roman"/>
          <w:sz w:val="28"/>
          <w:szCs w:val="28"/>
          <w:lang w:val="kk-KZ"/>
        </w:rPr>
        <w:t xml:space="preserve"> Бұл факторларды қарастырғанда отандық криминологияның қоғам өмірінің аса маңызды төрт саласын: экономикалық, әлеуметтік, саяси және рухани-өнегелік салаларды бөліп алатындығын ескеру керек. Олар өзара тығыз байланыста. Дегенмен, бұл салалардың әрқайсысын өзінше бөлек қарастырған жөн, себебі, біріншіден, қылмыстылықтың өзге әлеуметтік құбылыстармен байланыстылығы тұрғысынан ерекшелігін білу керек, екіншіден, қоғам </w:t>
      </w:r>
      <w:r w:rsidR="009B216F" w:rsidRPr="001D2B9D">
        <w:rPr>
          <w:rFonts w:ascii="Times New Roman" w:hAnsi="Times New Roman" w:cs="Times New Roman"/>
          <w:sz w:val="28"/>
          <w:szCs w:val="28"/>
          <w:lang w:val="kk-KZ"/>
        </w:rPr>
        <w:lastRenderedPageBreak/>
        <w:t>өмірінің бұл салаларын зерделеу зерттеу объектісін талдағанда қандай ақпарат пайдалану керек екендігін айқындауға мүмкіндік береді.</w:t>
      </w:r>
    </w:p>
    <w:p w:rsidR="00587D00" w:rsidRPr="001D2B9D" w:rsidRDefault="00587D00"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 xml:space="preserve">Кәмелетке толмағандардың пайдақорлық қылмыстарының объектісі. Қылмыстық қол сұғушылық объектісі әрбір қылмыстың қажетті элементі. Кез келген қылмыс ол белгілі бір объектіге қол сұғу. Еш нәрсеге қол сұқпайтын қылмыс өмірде болмайды. Жасалған қылмыс салдарынан қандай әлеуметтік игілікке әрқашан және сөзсіз нұқсан келеді дейтін болсақ, ол – қылмыстық заң қорғайтын қоғамдық қатынастар. Сондықтан да қылмыстың мәні қоғамдық қатынастардың бұзылуында жатыр. </w:t>
      </w:r>
    </w:p>
    <w:p w:rsidR="00587D00" w:rsidRPr="001D2B9D" w:rsidRDefault="00587D00"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 xml:space="preserve">Сонымен, оларды бұзғаны үшін қылмыстық заңда жауапкершілігі қарастырылған қылмыстық заң қорғайтын қоғамдық қатынастардың жиынтығы жалпы қылмыс объектісі болып табылады, яғни пайдақорлық қылмыстардың жалпы объектісі де осы қоғамдық қатынастар болып табылады.    </w:t>
      </w:r>
    </w:p>
    <w:p w:rsidR="00587D00" w:rsidRPr="001D2B9D" w:rsidRDefault="00587D00"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Меншікке қарсы қылмыс жасағанда меншіктің бұл қатынастарына залал келеді. Яғни, мүлікті талан-таражға түсіргенде меншік қатынастары іс жүзінде қол сұғушылық объектісіне айналады. Ал, өндірістік меншік қатынастарының қандай да бір өзгерісі иемдену, пайдалану және билік ету құқығын, яғни өндірістік қатынастардың құқықтық қабығын – меншік құқығын бұзады.</w:t>
      </w:r>
    </w:p>
    <w:p w:rsidR="00587D00" w:rsidRPr="001D2B9D" w:rsidRDefault="00587D00"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 xml:space="preserve">Қазақстан Республикасының Азаматтық кодексі мен Қазақстан Республикасының «Меншік туралы» Заңына сәйкес меншік иесі өз мүлкін иемдену, пайдалану және оған билік ету құқығын өз қалауынша жүзеге асырады. Меншіктің нақты формасы тікелей объект болып табылады, яғни ол мүлікті иемденуге, пайдалануға және оған билік жасауға қатысты қоғамдық қатынастар – мысалы, адамның жеке меншігі. Меншікке қарсы қылмыс объектісіне мұндай көзқарас, ең алдымен, республикадағы экономикалық көзқарастарға байланысты: көп формалы меншікте бірдей қорғауды қамтамасыз ету, нарықтық қатынас, шаруашылық жүргізудің әртүрлі формасы, өндіріс құралдарын, тұрғын жайды жекешелендіру. </w:t>
      </w:r>
    </w:p>
    <w:p w:rsidR="00587D00" w:rsidRPr="001D2B9D" w:rsidRDefault="00587D00" w:rsidP="00C317C2">
      <w:pPr>
        <w:spacing w:after="0" w:line="240" w:lineRule="auto"/>
        <w:ind w:firstLine="540"/>
        <w:jc w:val="both"/>
        <w:rPr>
          <w:rFonts w:ascii="Times New Roman" w:hAnsi="Times New Roman" w:cs="Times New Roman"/>
          <w:bCs/>
          <w:sz w:val="28"/>
          <w:szCs w:val="28"/>
          <w:lang w:val="kk-KZ"/>
        </w:rPr>
      </w:pPr>
      <w:r w:rsidRPr="001D2B9D">
        <w:rPr>
          <w:rFonts w:ascii="Times New Roman" w:hAnsi="Times New Roman" w:cs="Times New Roman"/>
          <w:sz w:val="28"/>
          <w:szCs w:val="28"/>
          <w:lang w:val="kk-KZ"/>
        </w:rPr>
        <w:t>Масқаралайтын болып табылмайтын өзге де мәліметтерді жариялау жәбірленушіге елеулі зиян келтіруі мүмкін, мысалы бизнеске шығын келтіретін коммерциялық құпияны жариялау, бала асырап алу құпиясын не отбасы және жеке өмірге қатысты және тағы сол сияқты мәліметтерді жариялау» [2].</w:t>
      </w:r>
    </w:p>
    <w:p w:rsidR="00DA2087" w:rsidRPr="001D2B9D" w:rsidRDefault="00DA2087" w:rsidP="00C317C2">
      <w:pPr>
        <w:spacing w:after="0" w:line="240" w:lineRule="auto"/>
        <w:ind w:firstLine="540"/>
        <w:jc w:val="both"/>
        <w:rPr>
          <w:rFonts w:ascii="Times New Roman" w:hAnsi="Times New Roman" w:cs="Times New Roman"/>
          <w:sz w:val="28"/>
          <w:szCs w:val="28"/>
          <w:lang w:val="kk-KZ"/>
        </w:rPr>
      </w:pPr>
      <w:r w:rsidRPr="001D2B9D">
        <w:rPr>
          <w:rFonts w:ascii="Times New Roman" w:hAnsi="Times New Roman" w:cs="Times New Roman"/>
          <w:bCs/>
          <w:sz w:val="28"/>
          <w:szCs w:val="28"/>
          <w:lang w:val="kk-KZ"/>
        </w:rPr>
        <w:t>«Қорқытып алушылық туралы істер бойынша сот практикасы туралы» Қазақстан Республикасы Жоғарғы Сотының 2006 жылғы 23 маусымдағы № 6 нормативтік қаулысының 1 тармағында «</w:t>
      </w:r>
      <w:r w:rsidRPr="001D2B9D">
        <w:rPr>
          <w:rFonts w:ascii="Times New Roman" w:hAnsi="Times New Roman" w:cs="Times New Roman"/>
          <w:sz w:val="28"/>
          <w:szCs w:val="28"/>
          <w:lang w:val="kk-KZ"/>
        </w:rPr>
        <w:t>кінәлі адамның қалаған мақсатына жеткеніне не жетпегеніне, талап еткен мүлкін, мүлкін иелену құқықтарын алғанына не алмағанына немесе жәбірленушінің мүліктік сипаттағы әрекеттерді жасауға қол жеткізгеніне қарамастан жәбірленушіге қорқыту арқылы мүліктік талаптар қойылған сәтте қорқытып алушылық аяқталған болып есептеледі» - деп көрсеті</w:t>
      </w:r>
      <w:r w:rsidR="000828BE" w:rsidRPr="001D2B9D">
        <w:rPr>
          <w:rFonts w:ascii="Times New Roman" w:hAnsi="Times New Roman" w:cs="Times New Roman"/>
          <w:sz w:val="28"/>
          <w:szCs w:val="28"/>
          <w:lang w:val="kk-KZ"/>
        </w:rPr>
        <w:t>лген</w:t>
      </w:r>
      <w:r w:rsidRPr="001D2B9D">
        <w:rPr>
          <w:rFonts w:ascii="Times New Roman" w:hAnsi="Times New Roman" w:cs="Times New Roman"/>
          <w:sz w:val="28"/>
          <w:szCs w:val="28"/>
          <w:lang w:val="kk-KZ"/>
        </w:rPr>
        <w:t xml:space="preserve">. </w:t>
      </w:r>
    </w:p>
    <w:p w:rsidR="00DA2087" w:rsidRPr="001D2B9D" w:rsidRDefault="00DA2087"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bCs/>
          <w:sz w:val="28"/>
          <w:szCs w:val="28"/>
          <w:lang w:val="kk-KZ"/>
        </w:rPr>
        <w:t xml:space="preserve">Қазақстан Республикасы Жоғарғы Сотының 2006 жылғы 23 маусымдағы №6 нормативтік қаулысының 13-тармағында берілген: </w:t>
      </w:r>
      <w:r w:rsidRPr="001D2B9D">
        <w:rPr>
          <w:rFonts w:ascii="Times New Roman" w:hAnsi="Times New Roman" w:cs="Times New Roman"/>
          <w:sz w:val="28"/>
          <w:szCs w:val="28"/>
          <w:lang w:val="kk-KZ"/>
        </w:rPr>
        <w:t xml:space="preserve">«Қорқытып алушылық тікелей ниетпен және пайдакүнемдік себеппен сипатталады, яғни қорқытып </w:t>
      </w:r>
      <w:r w:rsidRPr="001D2B9D">
        <w:rPr>
          <w:rFonts w:ascii="Times New Roman" w:hAnsi="Times New Roman" w:cs="Times New Roman"/>
          <w:sz w:val="28"/>
          <w:szCs w:val="28"/>
          <w:lang w:val="kk-KZ"/>
        </w:rPr>
        <w:lastRenderedPageBreak/>
        <w:t>алушы жәбірленушіден мүлікті, мүлікке құқықты тегін алуды, кінәлінің немесе өзге тұлғалардың пайдасына мүліктік сипаттағы басқа әрекеттерді жасауға қол жеткізуді қалайды, осы орайда қорқытып алушы талап еткенін алуға өзінің нақты немесе ықтимал құқығы жоқ екенін ұғынады және басқа тұлғаның есебінен заңсыз баюға тырысады».</w:t>
      </w:r>
    </w:p>
    <w:p w:rsidR="00DA2087" w:rsidRPr="001D2B9D" w:rsidRDefault="00DA2087"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Кәмелетке толмағандардың пайдақорлық қылмыстарының субъектісі. Пайдақорлық қылмыс жасаған адамның қылмыстық-құқықтық сипаттамасы адамның жасы, жауаптылық қабілеті, рецидив, бір уақытта бірнеше қылмыс жасағандығы, ол үшін нақты тәсілдер мен әдістерді пайдаланғандығы, күш қолдану тетігі, оның формалары туралы заңдық мәні бар деректердің жиынтығын құрайды.</w:t>
      </w:r>
    </w:p>
    <w:p w:rsidR="00DA2087" w:rsidRPr="001D2B9D" w:rsidRDefault="00DA2087"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Заң шығарушы 14 жастан қылмыстық жауапкершілікті белгілегенде мына жағдайлар ескерілген:</w:t>
      </w:r>
    </w:p>
    <w:p w:rsidR="00DA2087" w:rsidRPr="001D2B9D" w:rsidRDefault="00DA2087"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 әрекеттің  қоғамға қауіптілік дәрежесі;</w:t>
      </w:r>
    </w:p>
    <w:p w:rsidR="00DA2087" w:rsidRPr="001D2B9D" w:rsidRDefault="00DA2087"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 жасы кәмелетке толмаған жасөспірімнің жасаған әрекетінің қоғамға қауіптілігі, өз әрекетін бақылай алатын қабілеті.</w:t>
      </w:r>
    </w:p>
    <w:p w:rsidR="00DA2087" w:rsidRPr="001D2B9D" w:rsidRDefault="00DA2087"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Көрсетілген қылмыстар үшін 14 жасқа жеткен адамды қылмыстық жауапқа  тарту ғылыми дәлелді деп ойлаймыз, себебі заң шығарушы бұл жерде жасы кәмелетке толмағанның қаншалықты өсіп-дамығандығын негізге алады. Адам бұл жаста едәуір дамып, білім алады, жасаған әрекетіне есеп алады, оның қоғамға қауіптілігін түсінеді.</w:t>
      </w:r>
    </w:p>
    <w:p w:rsidR="00DA2087" w:rsidRPr="001D2B9D" w:rsidRDefault="00DA2087"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Астана қаласы мен Алматы қаласының Ішкі істер департаменттерінің статистикалық мәліметтеріне жасалған талдама ұрлық жасаған (57%), тонаған (32%), қарақшылық жасаған (26%) және бопсалаушылықпен айналысқан (24%) кәмелетке толмағандар арасында рецидивтер үлесінің жоғары екендігін көрсетті.</w:t>
      </w:r>
    </w:p>
    <w:p w:rsidR="00DA2087" w:rsidRPr="001D2B9D" w:rsidRDefault="00DA2087"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Мысалы, топтасқан қылмыстардың 80%-на жуығын бір жерде тұратын, бұрыннан таныс, бос уақыттарын бірге өткізетін кәмелетке толмағандар жасайды екен. Олар криминалдық ортаның ықпалына ұшырап, өздерінің өмірдегі дұрыс бағдарын жоғалтып алады, теріс жолға түседі [</w:t>
      </w:r>
      <w:r w:rsidR="0081641C" w:rsidRPr="001D2B9D">
        <w:rPr>
          <w:rFonts w:ascii="Times New Roman" w:hAnsi="Times New Roman" w:cs="Times New Roman"/>
          <w:sz w:val="28"/>
          <w:szCs w:val="28"/>
          <w:lang w:val="kk-KZ"/>
        </w:rPr>
        <w:t>3</w:t>
      </w:r>
      <w:r w:rsidRPr="001D2B9D">
        <w:rPr>
          <w:rFonts w:ascii="Times New Roman" w:hAnsi="Times New Roman" w:cs="Times New Roman"/>
          <w:sz w:val="28"/>
          <w:szCs w:val="28"/>
          <w:lang w:val="kk-KZ"/>
        </w:rPr>
        <w:t xml:space="preserve">]. </w:t>
      </w:r>
    </w:p>
    <w:p w:rsidR="00DA2087" w:rsidRPr="001D2B9D" w:rsidRDefault="00DA2087"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Кәмелетке толмағандар топтасқан қылмысты ересектерге қарағанда 2-2,5 есе жиі жасайды екен. Бұл олардың әлі қатая қоймағандығымен байланысты.</w:t>
      </w:r>
    </w:p>
    <w:p w:rsidR="00DA2087" w:rsidRPr="001D2B9D" w:rsidRDefault="00DA2087"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Пайдақорлық қылмыстар жасайтын кәмелетке толмағандар тобының құрамы біртекті емес, жас жағынан да әрқалай болып келеді.</w:t>
      </w:r>
    </w:p>
    <w:p w:rsidR="00DA2087" w:rsidRPr="001D2B9D" w:rsidRDefault="00DA2087"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Мынадай криминалдық топтарды бөліп алуға болады:</w:t>
      </w:r>
    </w:p>
    <w:p w:rsidR="00DA2087" w:rsidRPr="001D2B9D" w:rsidRDefault="00DA2087"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1) тек кәмелетке толмағандардан тұратын;</w:t>
      </w:r>
    </w:p>
    <w:p w:rsidR="00DA2087" w:rsidRPr="001D2B9D" w:rsidRDefault="00DA2087"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2) ересектер мен кәмелетке толмағандар қатысқан;</w:t>
      </w:r>
    </w:p>
    <w:p w:rsidR="00DA2087" w:rsidRPr="001D2B9D" w:rsidRDefault="00DA2087"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3) кәмелетке толмағандар мен жас балалар қатысқан;</w:t>
      </w:r>
    </w:p>
    <w:p w:rsidR="00DA2087" w:rsidRPr="001D2B9D" w:rsidRDefault="00DA2087"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4) ересектер, жас балалар және кәмелетке толмағандар қатысқан.</w:t>
      </w:r>
    </w:p>
    <w:p w:rsidR="00DA2087" w:rsidRPr="001D2B9D" w:rsidRDefault="00DA2087"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Тек кәмелетке толмағандардан ғана тұратын топтардың өзіндік үлесі 54,7%-ды құрайды.</w:t>
      </w:r>
    </w:p>
    <w:p w:rsidR="00DA2087" w:rsidRPr="001D2B9D" w:rsidRDefault="00DA2087"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Кейбір авторлардың пікірінше, мұндай топтардың үлесі – 70,5%-ды, ал аралас топтар – 29%-ды құрайтын көрінеді [</w:t>
      </w:r>
      <w:r w:rsidR="0081641C" w:rsidRPr="001D2B9D">
        <w:rPr>
          <w:rFonts w:ascii="Times New Roman" w:hAnsi="Times New Roman" w:cs="Times New Roman"/>
          <w:sz w:val="28"/>
          <w:szCs w:val="28"/>
          <w:lang w:val="kk-KZ"/>
        </w:rPr>
        <w:t>4</w:t>
      </w:r>
      <w:r w:rsidRPr="001D2B9D">
        <w:rPr>
          <w:rFonts w:ascii="Times New Roman" w:hAnsi="Times New Roman" w:cs="Times New Roman"/>
          <w:sz w:val="28"/>
          <w:szCs w:val="28"/>
          <w:lang w:val="kk-KZ"/>
        </w:rPr>
        <w:t>].</w:t>
      </w:r>
    </w:p>
    <w:p w:rsidR="009B216F" w:rsidRPr="001D2B9D" w:rsidRDefault="00DA2087"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 xml:space="preserve">Кәмелетке толмағандардың қылмыстық топтарының үшінші типін шартты түрде «криминалдық» деп атауға болады, бұлар жасөспірімдер мен </w:t>
      </w:r>
      <w:r w:rsidRPr="001D2B9D">
        <w:rPr>
          <w:rFonts w:ascii="Times New Roman" w:hAnsi="Times New Roman" w:cs="Times New Roman"/>
          <w:sz w:val="28"/>
          <w:szCs w:val="28"/>
          <w:lang w:val="kk-KZ"/>
        </w:rPr>
        <w:lastRenderedPageBreak/>
        <w:t>кәмелетке толмағандардан тұратын, биік деңгейде дамыған, қылмыстық кәсіппен ұзақ уақыт айналысып жүрген топтар (айталық, Тараз, Қарағанды, Алматы қалаларындағы).</w:t>
      </w:r>
      <w:r w:rsidR="009B216F" w:rsidRPr="001D2B9D">
        <w:rPr>
          <w:rFonts w:ascii="Times New Roman" w:hAnsi="Times New Roman" w:cs="Times New Roman"/>
          <w:sz w:val="28"/>
          <w:szCs w:val="28"/>
          <w:lang w:val="kk-KZ"/>
        </w:rPr>
        <w:t xml:space="preserve"> </w:t>
      </w:r>
    </w:p>
    <w:p w:rsidR="009B216F" w:rsidRPr="001D2B9D" w:rsidRDefault="009B216F"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Микроортаның маңызын қарастырғанда, кәмелетке толмағандардың қылмыстық жолға түсуіне әсер ететін факторлар ретінде оған дұрыс тәрбие бере алмаған отбасын, бос уақытты бірге өткізетін және қоғамға қайшы іс-әрекет көрсететін дос-жарандарын және педагогтардың жұмысындағы жіберген қателіктерін айту керек [</w:t>
      </w:r>
      <w:r w:rsidR="00DF0173" w:rsidRPr="001D2B9D">
        <w:rPr>
          <w:rFonts w:ascii="Times New Roman" w:hAnsi="Times New Roman" w:cs="Times New Roman"/>
          <w:sz w:val="28"/>
          <w:szCs w:val="28"/>
          <w:lang w:val="kk-KZ"/>
        </w:rPr>
        <w:t>5</w:t>
      </w:r>
      <w:r w:rsidRPr="001D2B9D">
        <w:rPr>
          <w:rFonts w:ascii="Times New Roman" w:hAnsi="Times New Roman" w:cs="Times New Roman"/>
          <w:sz w:val="28"/>
          <w:szCs w:val="28"/>
          <w:lang w:val="kk-KZ"/>
        </w:rPr>
        <w:t>].</w:t>
      </w:r>
    </w:p>
    <w:p w:rsidR="009B216F" w:rsidRPr="001D2B9D" w:rsidRDefault="009B216F"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Тиісінше, кәмелетке толмағандардың пайдақорлық қылмыстарының ерекше детерминанттары, негізінен, жасөспірім болатын және қалыптасатын ортада: отбасында, оқу және жұмыс орындарында, демалыс орындарында жатыр.</w:t>
      </w:r>
    </w:p>
    <w:p w:rsidR="009B216F" w:rsidRPr="001D2B9D" w:rsidRDefault="009B216F"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Жасөспірімге тұрмыс жағдайы айрықша әсер етеді. Бірақ кейбір тұрмыстық жағдайлар баланы жан-жақты дамытудың орнына, оның дамуына кедергі болады. Тұрмыстың атқаратын рөлінің толықтай жүзеге асырылуы, бәрінен бұрын, оның материалдық негізіне (үй-жайдың жасақталуына, киім-кешек, тағаммен, басқа да қажетті заттармен қамтамасыз етілуіне), сондай-ақ рухани құндылықтардың күйіне (білімге, мәдениетке, дәстүрге, әлеуметтік байланыстарға және тағы басқаларға) тікелей байланысты [</w:t>
      </w:r>
      <w:r w:rsidR="00DF0173" w:rsidRPr="001D2B9D">
        <w:rPr>
          <w:rFonts w:ascii="Times New Roman" w:hAnsi="Times New Roman" w:cs="Times New Roman"/>
          <w:sz w:val="28"/>
          <w:szCs w:val="28"/>
          <w:lang w:val="kk-KZ"/>
        </w:rPr>
        <w:t>6</w:t>
      </w:r>
      <w:r w:rsidRPr="001D2B9D">
        <w:rPr>
          <w:rFonts w:ascii="Times New Roman" w:hAnsi="Times New Roman" w:cs="Times New Roman"/>
          <w:sz w:val="28"/>
          <w:szCs w:val="28"/>
          <w:lang w:val="kk-KZ"/>
        </w:rPr>
        <w:t>].</w:t>
      </w:r>
    </w:p>
    <w:p w:rsidR="009B216F" w:rsidRPr="001D2B9D" w:rsidRDefault="009B216F"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Д.А. Шестаков «отбасылық десоциализация» деген ұғым енгізді, оның мағынасы – сыртқы әлеуметтік құбылыстардың, оның ішінде әлеуметтік ортаның әр түрлі кемшіліктерінің салдарынан отбасында криминогендік процестер жүреді, нәтижесінде отбасының мүшесі теріс әдеттерді бойға сіңіреді, қылмыс жасауға дейін барады.</w:t>
      </w:r>
    </w:p>
    <w:p w:rsidR="009B216F" w:rsidRPr="001D2B9D" w:rsidRDefault="009B216F"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Зерттеулер барысында балаларды теріс жолға итермелейтін, отбасында кездесетін көптеген факторлар айқындалды.</w:t>
      </w:r>
    </w:p>
    <w:p w:rsidR="009B216F" w:rsidRPr="001D2B9D" w:rsidRDefault="009B216F"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Оларға жататындар:</w:t>
      </w:r>
    </w:p>
    <w:p w:rsidR="009B216F" w:rsidRPr="001D2B9D" w:rsidRDefault="009B216F"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 ата-ананың, отбасының басқа мүшелерінің қылмыстары, қоғамға пайдалы жұмыс істемеуі, маскүнемдікке салынуы;</w:t>
      </w:r>
    </w:p>
    <w:p w:rsidR="009B216F" w:rsidRPr="001D2B9D" w:rsidRDefault="009B216F"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 қоғамдық тәртіпті бұзуы;</w:t>
      </w:r>
    </w:p>
    <w:p w:rsidR="009B216F" w:rsidRPr="001D2B9D" w:rsidRDefault="009B216F"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 дау-дамайда дөрекілік, қатыгездік таныту;</w:t>
      </w:r>
    </w:p>
    <w:p w:rsidR="009B216F" w:rsidRPr="001D2B9D" w:rsidRDefault="009B216F"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 мейірімсіздік;</w:t>
      </w:r>
    </w:p>
    <w:p w:rsidR="009B216F" w:rsidRPr="001D2B9D" w:rsidRDefault="009B216F"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 ашкөзділік;</w:t>
      </w:r>
    </w:p>
    <w:p w:rsidR="009B216F" w:rsidRPr="001D2B9D" w:rsidRDefault="009B216F"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 ретсіз жыныстық қатынастар;</w:t>
      </w:r>
    </w:p>
    <w:p w:rsidR="009B216F" w:rsidRPr="001D2B9D" w:rsidRDefault="009B216F"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 үлкендердің бала тәрбиесіне көңіл бөлмеуі;</w:t>
      </w:r>
    </w:p>
    <w:p w:rsidR="009B216F" w:rsidRPr="001D2B9D" w:rsidRDefault="009B216F"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 педагогикалық дәрменсіздігі;</w:t>
      </w:r>
    </w:p>
    <w:p w:rsidR="009B216F" w:rsidRPr="001D2B9D" w:rsidRDefault="009B216F"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 отбасында берік эмоционалдық байланыстың жоқтығы;</w:t>
      </w:r>
    </w:p>
    <w:p w:rsidR="009B216F" w:rsidRPr="001D2B9D" w:rsidRDefault="009B216F"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 отбасының бұзылуы, материалдық қиындықтар және т.б.</w:t>
      </w:r>
    </w:p>
    <w:p w:rsidR="009B216F" w:rsidRPr="001D2B9D" w:rsidRDefault="009B216F"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Д.А. Шестаков бұл факторларды екі критерий бойынша топтастырады:</w:t>
      </w:r>
    </w:p>
    <w:p w:rsidR="009B216F" w:rsidRPr="001D2B9D" w:rsidRDefault="009B216F"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1) адамды бұзатын факторлардың қайда екендігіне қарай (отбасында ма, әлде одан тысқары ма?);</w:t>
      </w:r>
    </w:p>
    <w:p w:rsidR="009B216F" w:rsidRPr="001D2B9D" w:rsidRDefault="009B216F"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2) отбасының криминогендік нәтижеге қалай қарайтындығы [</w:t>
      </w:r>
      <w:r w:rsidR="00B50C85" w:rsidRPr="001D2B9D">
        <w:rPr>
          <w:rFonts w:ascii="Times New Roman" w:hAnsi="Times New Roman" w:cs="Times New Roman"/>
          <w:sz w:val="28"/>
          <w:szCs w:val="28"/>
          <w:lang w:val="kk-KZ"/>
        </w:rPr>
        <w:t>7</w:t>
      </w:r>
      <w:r w:rsidRPr="001D2B9D">
        <w:rPr>
          <w:rFonts w:ascii="Times New Roman" w:hAnsi="Times New Roman" w:cs="Times New Roman"/>
          <w:sz w:val="28"/>
          <w:szCs w:val="28"/>
          <w:lang w:val="kk-KZ"/>
        </w:rPr>
        <w:t>].</w:t>
      </w:r>
    </w:p>
    <w:p w:rsidR="009B216F" w:rsidRPr="001D2B9D" w:rsidRDefault="00303105"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 xml:space="preserve">Осы кезге дейін кәмелетке толмағандардың пайдақорлық қылмыстарын алдын алу проблемаларына зерттеу жүргізген қазақстандық ғалымдардың зерттеу жұмыстарымен салыстырғанда бұл жүргізілген зерттеу жұмысында </w:t>
      </w:r>
      <w:r w:rsidRPr="001D2B9D">
        <w:rPr>
          <w:rFonts w:ascii="Times New Roman" w:hAnsi="Times New Roman" w:cs="Times New Roman"/>
          <w:sz w:val="28"/>
          <w:szCs w:val="28"/>
          <w:lang w:val="kk-KZ"/>
        </w:rPr>
        <w:lastRenderedPageBreak/>
        <w:t>қоғамдағы қайшылықтар кәмелетке толмағандардың пайдақорлық қылмыстарының көзі ретінде, кәмелетке толмағандардың пайдақорлық криминогендік себебінің қалыптасу себептері мен жағдайлары, оның олардың қылмыстық іс-әрекеттеріндегі себептік рөлі қарастырылған, пайдақорлық қылмыстар жасайтын кәмелетке толмағандардың жеке басында болатын өзгерістердің алдын алудың және олардың қылмыстық іс-әрекеттерінің жеке-дара алдын алудың жаңа шаралары ұсынылған болатын.</w:t>
      </w:r>
    </w:p>
    <w:p w:rsidR="00303105" w:rsidRPr="001D2B9D" w:rsidRDefault="00303105"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Қорыта келе б</w:t>
      </w:r>
      <w:r w:rsidR="009B216F" w:rsidRPr="001D2B9D">
        <w:rPr>
          <w:rFonts w:ascii="Times New Roman" w:hAnsi="Times New Roman" w:cs="Times New Roman"/>
          <w:sz w:val="28"/>
          <w:szCs w:val="28"/>
          <w:lang w:val="kk-KZ"/>
        </w:rPr>
        <w:t>ұл</w:t>
      </w:r>
      <w:r w:rsidRPr="001D2B9D">
        <w:rPr>
          <w:rFonts w:ascii="Times New Roman" w:hAnsi="Times New Roman" w:cs="Times New Roman"/>
          <w:sz w:val="28"/>
          <w:szCs w:val="28"/>
          <w:lang w:val="kk-KZ"/>
        </w:rPr>
        <w:t xml:space="preserve"> мақалада</w:t>
      </w:r>
      <w:r w:rsidR="009B216F" w:rsidRPr="001D2B9D">
        <w:rPr>
          <w:rFonts w:ascii="Times New Roman" w:hAnsi="Times New Roman" w:cs="Times New Roman"/>
          <w:sz w:val="28"/>
          <w:szCs w:val="28"/>
          <w:lang w:val="kk-KZ"/>
        </w:rPr>
        <w:t xml:space="preserve"> қарастырылған өзекті мәселелерде кәмелетке толмаған жасөспірімнің жеке басының өнегелік қалыптасу ерекшеліктері келтірілді, олар қылмыс жасаған кезде көрініс табады. Кәмелетке толмағанның отбасындағы, тұрмыстағы келеңсіз жағдайлар оның оқудағы, жұмыстағы жүріс-тұрысына теріс әсер етеді, оның өткізген бос уақытының сандық көрсеткіші мен сапалық сипаттамасы арасындағы қайшылыққа алып келеді. Кәмелетке толмаған жасөспірімді бос уақытында криминогендік іс-әрекетке тарту оған бақылаудың жоқтығынан болады. Бұл мән-жайлардың салдарынан оның бойында қоғамға қауіпті ауытқушылық тұрақтанады, ол қылмыстық жолға түседі.</w:t>
      </w:r>
      <w:r w:rsidRPr="001D2B9D">
        <w:rPr>
          <w:rFonts w:ascii="Times New Roman" w:hAnsi="Times New Roman" w:cs="Times New Roman"/>
          <w:sz w:val="28"/>
          <w:szCs w:val="28"/>
          <w:lang w:val="kk-KZ"/>
        </w:rPr>
        <w:t xml:space="preserve"> Бұл факторлардың әрекет ету тетігі мынадай – адам тұлғасы қалыптасқанда сипаты мен күші жағынан әртүрлі сыртқы ықпалдар (микро және макроорталардың) адамның психофизикалық қасиеттеріне сіңіп, оның дағдысына айналады. Ол дағдының мазмұны және адамның бейімділігі ықпалдың ерекшеліктеріне байланысты.</w:t>
      </w:r>
    </w:p>
    <w:p w:rsidR="00303105" w:rsidRPr="001D2B9D" w:rsidRDefault="00303105"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Қысқасы, адамды қоршайтын әлеуметтік орта оның өнегелік қасиеттерін қалыптастырады, ал теріс ықпал неғұрлым күшті болған сайын адамның теріс жолға түсуі де тездейді. Кәмелетке толмағанның пайдақорлық қылмыстарына қоршаған ортаның тигізетін әсерін оны тікелей қоршаған микроорта мен макроортаның оған байланысы бар бөлімін талдау арқылы анықтаймыз.</w:t>
      </w:r>
    </w:p>
    <w:p w:rsidR="00303105" w:rsidRPr="001D2B9D" w:rsidRDefault="00303105"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Сонымен қатар, кәмелетке толмағандардың пайдақорлық қылмыстарын криминологиялық зерттеудің нәтижелері қылмыстылықтың басқа түрлері үшін де маңызды, біріншіден, қылмыстық іс-әрекеттің детерминанттары адам кәмелетке толғаннан кейін де өз әрекетін тоқтатпайды, екіншіден, есейген сайын кәмелетке толмаған қылмыскерлер дәстүрлі пайдақорлық жалпы қылмыстық іс-әрекеттер жасаудан көзге аса іліне бермейтін, бірақ қоғамға қауіптілігі жоғарырақ қылмыстар жасауға көшеді.</w:t>
      </w:r>
    </w:p>
    <w:p w:rsidR="00303105" w:rsidRPr="001D2B9D" w:rsidRDefault="00303105"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Кәмелетке толмағандардың пайдақорлық қылмыстарының объективтік детерминанттарының негізгі блоктары деп қазіргі қоғам мен мемлекеттегі жаппай дағдарысты және кәмелетке толмаған әлеуметтенетін отбасы-тұрмыс, демалу-сайрандау, оқу-жұмыс салаларындағы өзгерістерді санауға болады.</w:t>
      </w:r>
    </w:p>
    <w:p w:rsidR="00303105" w:rsidRPr="001D2B9D" w:rsidRDefault="00303105" w:rsidP="00C317C2">
      <w:pPr>
        <w:widowControl w:val="0"/>
        <w:spacing w:after="0" w:line="240" w:lineRule="auto"/>
        <w:ind w:firstLine="567"/>
        <w:jc w:val="both"/>
        <w:rPr>
          <w:rFonts w:ascii="Times New Roman" w:hAnsi="Times New Roman" w:cs="Times New Roman"/>
          <w:sz w:val="28"/>
          <w:szCs w:val="28"/>
          <w:lang w:val="kk-KZ"/>
        </w:rPr>
      </w:pPr>
      <w:r w:rsidRPr="001D2B9D">
        <w:rPr>
          <w:rFonts w:ascii="Times New Roman" w:hAnsi="Times New Roman" w:cs="Times New Roman"/>
          <w:sz w:val="28"/>
          <w:szCs w:val="28"/>
          <w:lang w:val="kk-KZ"/>
        </w:rPr>
        <w:t>Кәмелетке толмаған пайдақор қылмыскерлердің демалып сайрандауының сипаты қатты өзгерген деуге болады. Бос уақыттарын олар тұрған жерлерінде құрылатын формальды емес топтарда мақсатсыз босқа өткізеді. Жастардың қоғамға жат пікірлі және теріс мақсатты топтарға бірігуі, біріншіден, топтың өзінің криминалдануын тездетеді және, екіншіден, топ мүшелері қатты өзгертеді.</w:t>
      </w:r>
    </w:p>
    <w:p w:rsidR="009B216F" w:rsidRPr="001D2B9D" w:rsidRDefault="009B216F" w:rsidP="00C317C2">
      <w:pPr>
        <w:widowControl w:val="0"/>
        <w:spacing w:after="0" w:line="240" w:lineRule="auto"/>
        <w:ind w:firstLine="567"/>
        <w:jc w:val="both"/>
        <w:rPr>
          <w:rFonts w:ascii="Times New Roman" w:hAnsi="Times New Roman" w:cs="Times New Roman"/>
          <w:sz w:val="28"/>
          <w:szCs w:val="28"/>
          <w:lang w:val="kk-KZ"/>
        </w:rPr>
      </w:pPr>
    </w:p>
    <w:p w:rsidR="00303105" w:rsidRDefault="00C317C2" w:rsidP="00C317C2">
      <w:pPr>
        <w:widowControl w:val="0"/>
        <w:spacing w:after="0" w:line="240" w:lineRule="auto"/>
        <w:jc w:val="center"/>
        <w:rPr>
          <w:rFonts w:ascii="Times New Roman" w:hAnsi="Times New Roman" w:cs="Times New Roman"/>
          <w:b/>
          <w:sz w:val="28"/>
          <w:szCs w:val="28"/>
          <w:lang w:val="kk-KZ"/>
        </w:rPr>
      </w:pPr>
      <w:r w:rsidRPr="00C317C2">
        <w:rPr>
          <w:rFonts w:ascii="Times New Roman" w:hAnsi="Times New Roman" w:cs="Times New Roman"/>
          <w:b/>
          <w:sz w:val="28"/>
          <w:szCs w:val="28"/>
          <w:lang w:val="kk-KZ"/>
        </w:rPr>
        <w:t>Ә</w:t>
      </w:r>
      <w:r w:rsidR="00303105" w:rsidRPr="00C317C2">
        <w:rPr>
          <w:rFonts w:ascii="Times New Roman" w:hAnsi="Times New Roman" w:cs="Times New Roman"/>
          <w:b/>
          <w:sz w:val="28"/>
          <w:szCs w:val="28"/>
          <w:lang w:val="kk-KZ"/>
        </w:rPr>
        <w:t>дебиеттер тізімі</w:t>
      </w:r>
    </w:p>
    <w:p w:rsidR="00C317C2" w:rsidRPr="00C317C2" w:rsidRDefault="00C317C2" w:rsidP="00C317C2">
      <w:pPr>
        <w:widowControl w:val="0"/>
        <w:spacing w:after="0" w:line="240" w:lineRule="auto"/>
        <w:jc w:val="center"/>
        <w:rPr>
          <w:rFonts w:ascii="Times New Roman" w:hAnsi="Times New Roman" w:cs="Times New Roman"/>
          <w:b/>
          <w:sz w:val="28"/>
          <w:szCs w:val="28"/>
          <w:lang w:val="kk-KZ"/>
        </w:rPr>
      </w:pPr>
    </w:p>
    <w:p w:rsidR="00303105" w:rsidRPr="00C317C2" w:rsidRDefault="00303105" w:rsidP="00C317C2">
      <w:pPr>
        <w:widowControl w:val="0"/>
        <w:tabs>
          <w:tab w:val="left" w:pos="993"/>
          <w:tab w:val="left" w:pos="1276"/>
        </w:tabs>
        <w:autoSpaceDE w:val="0"/>
        <w:autoSpaceDN w:val="0"/>
        <w:adjustRightInd w:val="0"/>
        <w:spacing w:after="0" w:line="240" w:lineRule="auto"/>
        <w:jc w:val="both"/>
        <w:rPr>
          <w:rFonts w:ascii="Times New Roman" w:hAnsi="Times New Roman" w:cs="Times New Roman"/>
          <w:sz w:val="28"/>
          <w:szCs w:val="28"/>
          <w:lang w:val="kk-KZ"/>
        </w:rPr>
      </w:pPr>
      <w:r w:rsidRPr="00C317C2">
        <w:rPr>
          <w:rFonts w:ascii="Times New Roman" w:hAnsi="Times New Roman" w:cs="Times New Roman"/>
          <w:sz w:val="28"/>
          <w:szCs w:val="28"/>
          <w:lang w:val="kk-KZ"/>
        </w:rPr>
        <w:t xml:space="preserve">1. </w:t>
      </w:r>
      <w:r w:rsidRPr="00C317C2">
        <w:rPr>
          <w:rFonts w:ascii="Times New Roman" w:hAnsi="Times New Roman" w:cs="Times New Roman"/>
          <w:sz w:val="28"/>
          <w:szCs w:val="28"/>
        </w:rPr>
        <w:t>Елисеев С.А. Вопросы теории и практики предупре</w:t>
      </w:r>
      <w:r w:rsidR="0081641C" w:rsidRPr="00C317C2">
        <w:rPr>
          <w:rFonts w:ascii="Times New Roman" w:hAnsi="Times New Roman" w:cs="Times New Roman"/>
          <w:sz w:val="28"/>
          <w:szCs w:val="28"/>
        </w:rPr>
        <w:t xml:space="preserve">ждения корыстных преступлений. </w:t>
      </w:r>
      <w:r w:rsidR="0081641C" w:rsidRPr="00C317C2">
        <w:rPr>
          <w:rFonts w:ascii="Times New Roman" w:hAnsi="Times New Roman" w:cs="Times New Roman"/>
          <w:sz w:val="28"/>
          <w:szCs w:val="28"/>
          <w:lang w:val="kk-KZ"/>
        </w:rPr>
        <w:t>-</w:t>
      </w:r>
      <w:r w:rsidR="0081641C" w:rsidRPr="00C317C2">
        <w:rPr>
          <w:rFonts w:ascii="Times New Roman" w:hAnsi="Times New Roman" w:cs="Times New Roman"/>
          <w:sz w:val="28"/>
          <w:szCs w:val="28"/>
        </w:rPr>
        <w:t xml:space="preserve"> Томск, 1989. </w:t>
      </w:r>
      <w:r w:rsidR="0081641C" w:rsidRPr="00C317C2">
        <w:rPr>
          <w:rFonts w:ascii="Times New Roman" w:hAnsi="Times New Roman" w:cs="Times New Roman"/>
          <w:sz w:val="28"/>
          <w:szCs w:val="28"/>
          <w:lang w:val="kk-KZ"/>
        </w:rPr>
        <w:t>-</w:t>
      </w:r>
      <w:r w:rsidRPr="00C317C2">
        <w:rPr>
          <w:rFonts w:ascii="Times New Roman" w:hAnsi="Times New Roman" w:cs="Times New Roman"/>
          <w:sz w:val="28"/>
          <w:szCs w:val="28"/>
        </w:rPr>
        <w:t xml:space="preserve"> 287 с.</w:t>
      </w:r>
    </w:p>
    <w:p w:rsidR="00F410D0" w:rsidRPr="00C317C2" w:rsidRDefault="00F410D0" w:rsidP="00C317C2">
      <w:pPr>
        <w:widowControl w:val="0"/>
        <w:tabs>
          <w:tab w:val="left" w:pos="993"/>
          <w:tab w:val="left" w:pos="1276"/>
        </w:tabs>
        <w:autoSpaceDE w:val="0"/>
        <w:autoSpaceDN w:val="0"/>
        <w:adjustRightInd w:val="0"/>
        <w:spacing w:after="0" w:line="240" w:lineRule="auto"/>
        <w:jc w:val="both"/>
        <w:rPr>
          <w:rFonts w:ascii="Times New Roman" w:hAnsi="Times New Roman" w:cs="Times New Roman"/>
          <w:sz w:val="28"/>
          <w:szCs w:val="28"/>
          <w:lang w:val="kk-KZ"/>
        </w:rPr>
      </w:pPr>
      <w:r w:rsidRPr="00C317C2">
        <w:rPr>
          <w:rFonts w:ascii="Times New Roman" w:hAnsi="Times New Roman" w:cs="Times New Roman"/>
          <w:sz w:val="28"/>
          <w:szCs w:val="28"/>
          <w:lang w:val="kk-KZ"/>
        </w:rPr>
        <w:t>2.</w:t>
      </w:r>
      <w:r w:rsidR="000828BE" w:rsidRPr="00C317C2">
        <w:rPr>
          <w:rFonts w:ascii="Times New Roman" w:hAnsi="Times New Roman" w:cs="Times New Roman"/>
          <w:sz w:val="28"/>
          <w:szCs w:val="28"/>
          <w:lang w:val="kk-KZ"/>
        </w:rPr>
        <w:t xml:space="preserve"> </w:t>
      </w:r>
      <w:r w:rsidRPr="00C317C2">
        <w:rPr>
          <w:rFonts w:ascii="Times New Roman" w:hAnsi="Times New Roman" w:cs="Times New Roman"/>
          <w:sz w:val="28"/>
          <w:szCs w:val="28"/>
          <w:lang w:val="kk-KZ"/>
        </w:rPr>
        <w:t>«Парагра»</w:t>
      </w:r>
      <w:r w:rsidRPr="00C317C2">
        <w:rPr>
          <w:rFonts w:ascii="Times New Roman" w:hAnsi="Times New Roman" w:cs="Times New Roman"/>
          <w:i/>
          <w:sz w:val="28"/>
          <w:szCs w:val="28"/>
          <w:lang w:val="kk-KZ"/>
        </w:rPr>
        <w:t xml:space="preserve"> </w:t>
      </w:r>
      <w:r w:rsidRPr="00C317C2">
        <w:rPr>
          <w:rFonts w:ascii="Times New Roman" w:hAnsi="Times New Roman" w:cs="Times New Roman"/>
          <w:sz w:val="28"/>
          <w:szCs w:val="28"/>
          <w:lang w:val="kk-KZ"/>
        </w:rPr>
        <w:t>Ақпараттық жүйесі.</w:t>
      </w:r>
      <w:r w:rsidRPr="00C317C2">
        <w:rPr>
          <w:rFonts w:ascii="Times New Roman" w:hAnsi="Times New Roman" w:cs="Times New Roman"/>
          <w:bCs/>
          <w:sz w:val="28"/>
          <w:szCs w:val="28"/>
          <w:lang w:val="kk-KZ"/>
        </w:rPr>
        <w:t xml:space="preserve"> «Қорқытып алушылық туралы істер бойынша сот практикасы туралы» Қазақстан Республикасы Жоғарғы Сотының 2006 жылғы 23 маусымдағы № 6 нормативтік қаулысы</w:t>
      </w:r>
      <w:r w:rsidR="0081641C" w:rsidRPr="00C317C2">
        <w:rPr>
          <w:rFonts w:ascii="Times New Roman" w:hAnsi="Times New Roman" w:cs="Times New Roman"/>
          <w:sz w:val="28"/>
          <w:szCs w:val="28"/>
          <w:lang w:val="kk-KZ"/>
        </w:rPr>
        <w:t>. -</w:t>
      </w:r>
      <w:r w:rsidRPr="00C317C2">
        <w:rPr>
          <w:rFonts w:ascii="Times New Roman" w:hAnsi="Times New Roman" w:cs="Times New Roman"/>
          <w:sz w:val="28"/>
          <w:szCs w:val="28"/>
          <w:lang w:val="kk-KZ"/>
        </w:rPr>
        <w:t xml:space="preserve"> 3 б.</w:t>
      </w:r>
    </w:p>
    <w:p w:rsidR="000828BE" w:rsidRPr="00C317C2" w:rsidRDefault="000828BE" w:rsidP="00C317C2">
      <w:pPr>
        <w:widowControl w:val="0"/>
        <w:tabs>
          <w:tab w:val="left" w:pos="993"/>
          <w:tab w:val="left" w:pos="1276"/>
        </w:tabs>
        <w:autoSpaceDE w:val="0"/>
        <w:autoSpaceDN w:val="0"/>
        <w:adjustRightInd w:val="0"/>
        <w:spacing w:after="0" w:line="240" w:lineRule="auto"/>
        <w:jc w:val="both"/>
        <w:rPr>
          <w:rFonts w:ascii="Times New Roman" w:hAnsi="Times New Roman" w:cs="Times New Roman"/>
          <w:sz w:val="28"/>
          <w:szCs w:val="28"/>
          <w:lang w:val="kk-KZ"/>
        </w:rPr>
      </w:pPr>
      <w:r w:rsidRPr="00C317C2">
        <w:rPr>
          <w:rFonts w:ascii="Times New Roman" w:hAnsi="Times New Roman" w:cs="Times New Roman"/>
          <w:sz w:val="28"/>
          <w:szCs w:val="28"/>
          <w:lang w:val="kk-KZ"/>
        </w:rPr>
        <w:t>3. «Параграф» Ақпараттық жүйесі.</w:t>
      </w:r>
      <w:r w:rsidRPr="00C317C2">
        <w:rPr>
          <w:rFonts w:ascii="Times New Roman" w:hAnsi="Times New Roman" w:cs="Times New Roman"/>
          <w:bCs/>
          <w:sz w:val="28"/>
          <w:szCs w:val="28"/>
          <w:lang w:val="kk-KZ"/>
        </w:rPr>
        <w:t xml:space="preserve"> «Әскери қылмыстар жөніндегі істер бойынша сот тәжірибесі туралы» Қазақстан Республикасы Жоғарғы Сотының 2005 жылғы 28 қазандағы № 6 нормативтік қаулысы</w:t>
      </w:r>
      <w:r w:rsidR="0081641C" w:rsidRPr="00C317C2">
        <w:rPr>
          <w:rFonts w:ascii="Times New Roman" w:hAnsi="Times New Roman" w:cs="Times New Roman"/>
          <w:sz w:val="28"/>
          <w:szCs w:val="28"/>
          <w:lang w:val="kk-KZ"/>
        </w:rPr>
        <w:t>. -</w:t>
      </w:r>
      <w:r w:rsidRPr="00C317C2">
        <w:rPr>
          <w:rFonts w:ascii="Times New Roman" w:hAnsi="Times New Roman" w:cs="Times New Roman"/>
          <w:sz w:val="28"/>
          <w:szCs w:val="28"/>
          <w:lang w:val="kk-KZ"/>
        </w:rPr>
        <w:t xml:space="preserve"> 5 б.</w:t>
      </w:r>
    </w:p>
    <w:p w:rsidR="0081641C" w:rsidRPr="00C317C2" w:rsidRDefault="0081641C" w:rsidP="00C317C2">
      <w:pPr>
        <w:widowControl w:val="0"/>
        <w:shd w:val="clear" w:color="auto" w:fill="FFFFFF"/>
        <w:tabs>
          <w:tab w:val="left" w:pos="993"/>
          <w:tab w:val="left" w:pos="1276"/>
          <w:tab w:val="left" w:pos="1354"/>
          <w:tab w:val="left" w:pos="1701"/>
        </w:tabs>
        <w:autoSpaceDE w:val="0"/>
        <w:autoSpaceDN w:val="0"/>
        <w:adjustRightInd w:val="0"/>
        <w:spacing w:after="0" w:line="240" w:lineRule="auto"/>
        <w:jc w:val="both"/>
        <w:rPr>
          <w:rFonts w:ascii="Times New Roman" w:hAnsi="Times New Roman" w:cs="Times New Roman"/>
          <w:sz w:val="28"/>
          <w:szCs w:val="28"/>
          <w:lang w:val="kk-KZ"/>
        </w:rPr>
      </w:pPr>
      <w:r w:rsidRPr="00C317C2">
        <w:rPr>
          <w:rFonts w:ascii="Times New Roman" w:hAnsi="Times New Roman" w:cs="Times New Roman"/>
          <w:sz w:val="28"/>
          <w:szCs w:val="28"/>
          <w:lang w:val="kk-KZ"/>
        </w:rPr>
        <w:t>4. Кудрявцев В.Н. Причинность в криминологии. - М.: Юриздат, 1968.</w:t>
      </w:r>
      <w:r w:rsidRPr="00C317C2">
        <w:rPr>
          <w:rFonts w:ascii="Times New Roman" w:hAnsi="Times New Roman" w:cs="Times New Roman"/>
          <w:sz w:val="28"/>
          <w:szCs w:val="28"/>
          <w:lang w:val="kk-KZ"/>
        </w:rPr>
        <w:br/>
        <w:t>- 300 с.</w:t>
      </w:r>
    </w:p>
    <w:p w:rsidR="0081641C" w:rsidRPr="00C317C2" w:rsidRDefault="0081641C" w:rsidP="00C317C2">
      <w:pPr>
        <w:widowControl w:val="0"/>
        <w:shd w:val="clear" w:color="auto" w:fill="FFFFFF"/>
        <w:tabs>
          <w:tab w:val="left" w:pos="993"/>
          <w:tab w:val="left" w:pos="1276"/>
          <w:tab w:val="left" w:pos="1339"/>
        </w:tabs>
        <w:autoSpaceDE w:val="0"/>
        <w:autoSpaceDN w:val="0"/>
        <w:adjustRightInd w:val="0"/>
        <w:spacing w:after="0" w:line="240" w:lineRule="auto"/>
        <w:jc w:val="both"/>
        <w:rPr>
          <w:rFonts w:ascii="Times New Roman" w:hAnsi="Times New Roman" w:cs="Times New Roman"/>
          <w:sz w:val="28"/>
          <w:szCs w:val="28"/>
          <w:lang w:val="kk-KZ"/>
        </w:rPr>
      </w:pPr>
      <w:r w:rsidRPr="00C317C2">
        <w:rPr>
          <w:rFonts w:ascii="Times New Roman" w:hAnsi="Times New Roman" w:cs="Times New Roman"/>
          <w:sz w:val="28"/>
          <w:szCs w:val="28"/>
          <w:lang w:val="kk-KZ"/>
        </w:rPr>
        <w:t>5. Миненок М.Г., Миненок Д.М. Корысть: Криминологи</w:t>
      </w:r>
      <w:proofErr w:type="spellStart"/>
      <w:r w:rsidRPr="00C317C2">
        <w:rPr>
          <w:rFonts w:ascii="Times New Roman" w:hAnsi="Times New Roman" w:cs="Times New Roman"/>
          <w:sz w:val="28"/>
          <w:szCs w:val="28"/>
        </w:rPr>
        <w:t>ческие</w:t>
      </w:r>
      <w:proofErr w:type="spellEnd"/>
      <w:r w:rsidRPr="00C317C2">
        <w:rPr>
          <w:rFonts w:ascii="Times New Roman" w:hAnsi="Times New Roman" w:cs="Times New Roman"/>
          <w:sz w:val="28"/>
          <w:szCs w:val="28"/>
        </w:rPr>
        <w:t xml:space="preserve"> и уголовно-правовые проблемы. – СПб.</w:t>
      </w:r>
      <w:r w:rsidRPr="00C317C2">
        <w:rPr>
          <w:rFonts w:ascii="Times New Roman" w:hAnsi="Times New Roman" w:cs="Times New Roman"/>
          <w:sz w:val="28"/>
          <w:szCs w:val="28"/>
          <w:lang w:val="kk-KZ"/>
        </w:rPr>
        <w:t>,</w:t>
      </w:r>
      <w:r w:rsidRPr="00C317C2">
        <w:rPr>
          <w:rFonts w:ascii="Times New Roman" w:hAnsi="Times New Roman" w:cs="Times New Roman"/>
          <w:sz w:val="28"/>
          <w:szCs w:val="28"/>
        </w:rPr>
        <w:t xml:space="preserve"> 2001. – 287 с.</w:t>
      </w:r>
    </w:p>
    <w:p w:rsidR="00DF0173" w:rsidRPr="00C317C2" w:rsidRDefault="00DF0173" w:rsidP="00C317C2">
      <w:pPr>
        <w:widowControl w:val="0"/>
        <w:shd w:val="clear" w:color="auto" w:fill="FFFFFF"/>
        <w:tabs>
          <w:tab w:val="left" w:pos="993"/>
          <w:tab w:val="left" w:pos="1276"/>
        </w:tabs>
        <w:autoSpaceDE w:val="0"/>
        <w:autoSpaceDN w:val="0"/>
        <w:adjustRightInd w:val="0"/>
        <w:spacing w:after="0" w:line="240" w:lineRule="auto"/>
        <w:jc w:val="both"/>
        <w:rPr>
          <w:rFonts w:ascii="Times New Roman" w:hAnsi="Times New Roman" w:cs="Times New Roman"/>
          <w:sz w:val="28"/>
          <w:szCs w:val="28"/>
          <w:lang w:val="kk-KZ"/>
        </w:rPr>
      </w:pPr>
      <w:r w:rsidRPr="00C317C2">
        <w:rPr>
          <w:rFonts w:ascii="Times New Roman" w:hAnsi="Times New Roman" w:cs="Times New Roman"/>
          <w:sz w:val="28"/>
          <w:szCs w:val="28"/>
          <w:lang w:val="kk-KZ"/>
        </w:rPr>
        <w:t>6.</w:t>
      </w:r>
      <w:r w:rsidRPr="00C317C2">
        <w:rPr>
          <w:rFonts w:ascii="Times New Roman" w:hAnsi="Times New Roman" w:cs="Times New Roman"/>
          <w:sz w:val="28"/>
          <w:szCs w:val="28"/>
        </w:rPr>
        <w:t xml:space="preserve"> Бородин С.В. Борьба с преступностью: теоретическая модель комплексной программы. – М.</w:t>
      </w:r>
      <w:r w:rsidRPr="00C317C2">
        <w:rPr>
          <w:rFonts w:ascii="Times New Roman" w:hAnsi="Times New Roman" w:cs="Times New Roman"/>
          <w:sz w:val="28"/>
          <w:szCs w:val="28"/>
          <w:lang w:val="kk-KZ"/>
        </w:rPr>
        <w:t>,</w:t>
      </w:r>
      <w:r w:rsidRPr="00C317C2">
        <w:rPr>
          <w:rFonts w:ascii="Times New Roman" w:hAnsi="Times New Roman" w:cs="Times New Roman"/>
          <w:sz w:val="28"/>
          <w:szCs w:val="28"/>
        </w:rPr>
        <w:t xml:space="preserve"> 1990. – 310 с. </w:t>
      </w:r>
    </w:p>
    <w:p w:rsidR="008C442D" w:rsidRPr="00C317C2" w:rsidRDefault="008C442D" w:rsidP="00C317C2">
      <w:pPr>
        <w:widowControl w:val="0"/>
        <w:shd w:val="clear" w:color="auto" w:fill="FFFFFF"/>
        <w:tabs>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sidRPr="00C317C2">
        <w:rPr>
          <w:rFonts w:ascii="Times New Roman" w:hAnsi="Times New Roman" w:cs="Times New Roman"/>
          <w:sz w:val="28"/>
          <w:szCs w:val="28"/>
          <w:lang w:val="kk-KZ"/>
        </w:rPr>
        <w:t xml:space="preserve">7. </w:t>
      </w:r>
      <w:r w:rsidRPr="00C317C2">
        <w:rPr>
          <w:rFonts w:ascii="Times New Roman" w:hAnsi="Times New Roman" w:cs="Times New Roman"/>
          <w:sz w:val="28"/>
          <w:szCs w:val="28"/>
        </w:rPr>
        <w:t xml:space="preserve">Протасов В.И. Теория права и государства: Проблемы теории права и государства. – М.: </w:t>
      </w:r>
      <w:proofErr w:type="spellStart"/>
      <w:r w:rsidRPr="00C317C2">
        <w:rPr>
          <w:rFonts w:ascii="Times New Roman" w:hAnsi="Times New Roman" w:cs="Times New Roman"/>
          <w:sz w:val="28"/>
          <w:szCs w:val="28"/>
        </w:rPr>
        <w:t>Юрайт</w:t>
      </w:r>
      <w:proofErr w:type="spellEnd"/>
      <w:r w:rsidRPr="00C317C2">
        <w:rPr>
          <w:rFonts w:ascii="Times New Roman" w:hAnsi="Times New Roman" w:cs="Times New Roman"/>
          <w:sz w:val="28"/>
          <w:szCs w:val="28"/>
        </w:rPr>
        <w:t>-М, 2001. – 277 с.</w:t>
      </w:r>
    </w:p>
    <w:p w:rsidR="008C442D" w:rsidRPr="00C317C2" w:rsidRDefault="008C442D" w:rsidP="00C317C2">
      <w:pPr>
        <w:widowControl w:val="0"/>
        <w:shd w:val="clear" w:color="auto" w:fill="FFFFFF"/>
        <w:tabs>
          <w:tab w:val="left" w:pos="993"/>
          <w:tab w:val="left" w:pos="1276"/>
        </w:tabs>
        <w:autoSpaceDE w:val="0"/>
        <w:autoSpaceDN w:val="0"/>
        <w:adjustRightInd w:val="0"/>
        <w:spacing w:after="0" w:line="240" w:lineRule="auto"/>
        <w:jc w:val="both"/>
        <w:rPr>
          <w:rFonts w:ascii="Times New Roman" w:hAnsi="Times New Roman" w:cs="Times New Roman"/>
          <w:sz w:val="28"/>
          <w:szCs w:val="28"/>
        </w:rPr>
      </w:pPr>
    </w:p>
    <w:p w:rsidR="00DF0173" w:rsidRPr="00C317C2" w:rsidRDefault="00DF0173" w:rsidP="00C317C2">
      <w:pPr>
        <w:widowControl w:val="0"/>
        <w:shd w:val="clear" w:color="auto" w:fill="FFFFFF"/>
        <w:tabs>
          <w:tab w:val="left" w:pos="993"/>
          <w:tab w:val="left" w:pos="1276"/>
          <w:tab w:val="left" w:pos="1339"/>
        </w:tabs>
        <w:autoSpaceDE w:val="0"/>
        <w:autoSpaceDN w:val="0"/>
        <w:adjustRightInd w:val="0"/>
        <w:spacing w:after="0" w:line="240" w:lineRule="auto"/>
        <w:jc w:val="both"/>
        <w:rPr>
          <w:rFonts w:ascii="Times New Roman" w:hAnsi="Times New Roman" w:cs="Times New Roman"/>
          <w:sz w:val="28"/>
          <w:szCs w:val="28"/>
          <w:lang w:val="kk-KZ"/>
        </w:rPr>
      </w:pPr>
      <w:r w:rsidRPr="00C317C2">
        <w:rPr>
          <w:rFonts w:ascii="Times New Roman" w:hAnsi="Times New Roman" w:cs="Times New Roman"/>
          <w:sz w:val="28"/>
          <w:szCs w:val="28"/>
          <w:lang w:val="kk-KZ"/>
        </w:rPr>
        <w:t xml:space="preserve"> </w:t>
      </w:r>
    </w:p>
    <w:p w:rsidR="0081641C" w:rsidRPr="00C317C2" w:rsidRDefault="0081641C" w:rsidP="00C317C2">
      <w:pPr>
        <w:widowControl w:val="0"/>
        <w:tabs>
          <w:tab w:val="left" w:pos="993"/>
          <w:tab w:val="left" w:pos="1276"/>
        </w:tabs>
        <w:autoSpaceDE w:val="0"/>
        <w:autoSpaceDN w:val="0"/>
        <w:adjustRightInd w:val="0"/>
        <w:spacing w:after="0" w:line="240" w:lineRule="auto"/>
        <w:jc w:val="both"/>
        <w:rPr>
          <w:rFonts w:ascii="Times New Roman" w:hAnsi="Times New Roman" w:cs="Times New Roman"/>
          <w:sz w:val="28"/>
          <w:szCs w:val="28"/>
        </w:rPr>
      </w:pPr>
    </w:p>
    <w:p w:rsidR="000828BE" w:rsidRPr="00C317C2" w:rsidRDefault="000828BE" w:rsidP="00C317C2">
      <w:pPr>
        <w:widowControl w:val="0"/>
        <w:tabs>
          <w:tab w:val="left" w:pos="993"/>
          <w:tab w:val="left" w:pos="1276"/>
        </w:tabs>
        <w:autoSpaceDE w:val="0"/>
        <w:autoSpaceDN w:val="0"/>
        <w:adjustRightInd w:val="0"/>
        <w:spacing w:after="0" w:line="240" w:lineRule="auto"/>
        <w:jc w:val="both"/>
        <w:rPr>
          <w:rFonts w:ascii="Times New Roman" w:hAnsi="Times New Roman" w:cs="Times New Roman"/>
          <w:sz w:val="28"/>
          <w:szCs w:val="28"/>
          <w:lang w:val="kk-KZ"/>
        </w:rPr>
      </w:pPr>
    </w:p>
    <w:p w:rsidR="00F410D0" w:rsidRPr="00C317C2" w:rsidRDefault="00F410D0" w:rsidP="00C317C2">
      <w:pPr>
        <w:widowControl w:val="0"/>
        <w:tabs>
          <w:tab w:val="left" w:pos="993"/>
          <w:tab w:val="left" w:pos="1276"/>
        </w:tabs>
        <w:autoSpaceDE w:val="0"/>
        <w:autoSpaceDN w:val="0"/>
        <w:adjustRightInd w:val="0"/>
        <w:spacing w:after="0" w:line="240" w:lineRule="auto"/>
        <w:jc w:val="both"/>
        <w:rPr>
          <w:rFonts w:ascii="Times New Roman" w:hAnsi="Times New Roman" w:cs="Times New Roman"/>
          <w:sz w:val="28"/>
          <w:szCs w:val="28"/>
          <w:lang w:val="kk-KZ"/>
        </w:rPr>
      </w:pPr>
    </w:p>
    <w:p w:rsidR="009B216F" w:rsidRPr="00C317C2" w:rsidRDefault="009B216F" w:rsidP="00C317C2">
      <w:pPr>
        <w:widowControl w:val="0"/>
        <w:spacing w:after="0" w:line="240" w:lineRule="auto"/>
        <w:jc w:val="both"/>
        <w:rPr>
          <w:rFonts w:ascii="Times New Roman" w:hAnsi="Times New Roman" w:cs="Times New Roman"/>
          <w:sz w:val="28"/>
          <w:szCs w:val="28"/>
          <w:lang w:val="kk-KZ"/>
        </w:rPr>
      </w:pPr>
    </w:p>
    <w:p w:rsidR="00DA2087" w:rsidRPr="00C317C2" w:rsidRDefault="00DA2087" w:rsidP="00C317C2">
      <w:pPr>
        <w:widowControl w:val="0"/>
        <w:spacing w:after="0" w:line="240" w:lineRule="auto"/>
        <w:ind w:firstLine="567"/>
        <w:jc w:val="center"/>
        <w:rPr>
          <w:rFonts w:ascii="Times New Roman" w:hAnsi="Times New Roman" w:cs="Times New Roman"/>
          <w:sz w:val="28"/>
          <w:szCs w:val="28"/>
          <w:lang w:val="kk-KZ"/>
        </w:rPr>
      </w:pPr>
    </w:p>
    <w:p w:rsidR="00E610B8" w:rsidRPr="00C317C2" w:rsidRDefault="00E610B8" w:rsidP="00C317C2">
      <w:pPr>
        <w:spacing w:after="0" w:line="240" w:lineRule="auto"/>
        <w:jc w:val="center"/>
        <w:rPr>
          <w:sz w:val="28"/>
          <w:szCs w:val="28"/>
          <w:lang w:val="kk-KZ"/>
        </w:rPr>
      </w:pPr>
    </w:p>
    <w:sectPr w:rsidR="00E610B8" w:rsidRPr="00C31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D33B9"/>
    <w:multiLevelType w:val="hybridMultilevel"/>
    <w:tmpl w:val="0C80E856"/>
    <w:lvl w:ilvl="0" w:tplc="BA12C3E0">
      <w:start w:val="1"/>
      <w:numFmt w:val="decimal"/>
      <w:lvlText w:val="%1"/>
      <w:lvlJc w:val="left"/>
      <w:pPr>
        <w:tabs>
          <w:tab w:val="num" w:pos="1260"/>
        </w:tabs>
        <w:ind w:left="-27" w:firstLine="567"/>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8021BA"/>
    <w:multiLevelType w:val="multilevel"/>
    <w:tmpl w:val="131A245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00"/>
    <w:rsid w:val="000828BE"/>
    <w:rsid w:val="00113AE9"/>
    <w:rsid w:val="001D2B9D"/>
    <w:rsid w:val="00303105"/>
    <w:rsid w:val="00456F97"/>
    <w:rsid w:val="00587D00"/>
    <w:rsid w:val="005E4E55"/>
    <w:rsid w:val="0061406B"/>
    <w:rsid w:val="0081641C"/>
    <w:rsid w:val="008C442D"/>
    <w:rsid w:val="009B216F"/>
    <w:rsid w:val="009C772F"/>
    <w:rsid w:val="00B50C85"/>
    <w:rsid w:val="00BB7C14"/>
    <w:rsid w:val="00C317C2"/>
    <w:rsid w:val="00C332A3"/>
    <w:rsid w:val="00D63565"/>
    <w:rsid w:val="00D72485"/>
    <w:rsid w:val="00DA2087"/>
    <w:rsid w:val="00DF0173"/>
    <w:rsid w:val="00E610B8"/>
    <w:rsid w:val="00F410D0"/>
    <w:rsid w:val="00F82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879D"/>
  <w15:docId w15:val="{2FF931D8-10AE-41EC-8C60-2A694EDA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D00"/>
    <w:pPr>
      <w:ind w:left="720"/>
      <w:contextualSpacing/>
    </w:pPr>
  </w:style>
  <w:style w:type="character" w:customStyle="1" w:styleId="s0">
    <w:name w:val="s0"/>
    <w:basedOn w:val="a0"/>
    <w:rsid w:val="00587D00"/>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Subtitle"/>
    <w:basedOn w:val="a"/>
    <w:next w:val="a"/>
    <w:link w:val="a5"/>
    <w:qFormat/>
    <w:rsid w:val="00113AE9"/>
    <w:pPr>
      <w:suppressAutoHyphens/>
      <w:spacing w:after="60" w:line="240" w:lineRule="auto"/>
      <w:jc w:val="center"/>
      <w:outlineLvl w:val="1"/>
    </w:pPr>
    <w:rPr>
      <w:rFonts w:ascii="Cambria" w:eastAsia="Times New Roman" w:hAnsi="Cambria" w:cs="Times New Roman"/>
      <w:kern w:val="2"/>
      <w:sz w:val="24"/>
      <w:szCs w:val="24"/>
      <w:lang w:eastAsia="ar-SA"/>
    </w:rPr>
  </w:style>
  <w:style w:type="character" w:customStyle="1" w:styleId="a5">
    <w:name w:val="Подзаголовок Знак"/>
    <w:basedOn w:val="a0"/>
    <w:link w:val="a4"/>
    <w:rsid w:val="00113AE9"/>
    <w:rPr>
      <w:rFonts w:ascii="Cambria" w:eastAsia="Times New Roman" w:hAnsi="Cambria"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1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2106</Words>
  <Characters>12006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2018-11-06T04:38:00Z</dcterms:created>
  <dcterms:modified xsi:type="dcterms:W3CDTF">2024-03-18T12:57:00Z</dcterms:modified>
</cp:coreProperties>
</file>