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6F0" w:rsidRPr="00F6158E" w:rsidRDefault="00AE56F0" w:rsidP="00F6158E">
      <w:pPr>
        <w:widowControl w:val="0"/>
        <w:jc w:val="both"/>
        <w:rPr>
          <w:b/>
          <w:color w:val="000000"/>
          <w:sz w:val="28"/>
          <w:szCs w:val="28"/>
        </w:rPr>
      </w:pPr>
      <w:r w:rsidRPr="00F6158E">
        <w:rPr>
          <w:b/>
          <w:i/>
          <w:color w:val="000000"/>
          <w:sz w:val="28"/>
          <w:szCs w:val="28"/>
          <w:lang w:val="kk-KZ"/>
        </w:rPr>
        <w:t xml:space="preserve">ӘОЖ: </w:t>
      </w:r>
      <w:r w:rsidRPr="00F6158E">
        <w:rPr>
          <w:b/>
          <w:color w:val="000000"/>
          <w:sz w:val="28"/>
          <w:szCs w:val="28"/>
        </w:rPr>
        <w:t>343.137</w:t>
      </w:r>
    </w:p>
    <w:p w:rsidR="00F6158E" w:rsidRPr="00F6158E" w:rsidRDefault="00F6158E" w:rsidP="00F6158E">
      <w:pPr>
        <w:widowControl w:val="0"/>
        <w:jc w:val="both"/>
        <w:rPr>
          <w:b/>
          <w:i/>
          <w:color w:val="000000"/>
          <w:sz w:val="28"/>
          <w:szCs w:val="28"/>
          <w:lang w:val="kk-KZ"/>
        </w:rPr>
      </w:pPr>
    </w:p>
    <w:p w:rsidR="00F6158E" w:rsidRPr="00960EF1" w:rsidRDefault="00F6158E" w:rsidP="00F6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sz w:val="28"/>
          <w:szCs w:val="28"/>
          <w:lang w:val="kk-KZ"/>
        </w:rPr>
      </w:pPr>
      <w:r w:rsidRPr="00960EF1">
        <w:rPr>
          <w:i/>
          <w:sz w:val="28"/>
          <w:szCs w:val="28"/>
          <w:lang w:val="kk-KZ"/>
        </w:rPr>
        <w:t>Әбіл А.Н.</w:t>
      </w:r>
    </w:p>
    <w:p w:rsidR="00F6158E" w:rsidRPr="00F6158E" w:rsidRDefault="00F6158E" w:rsidP="00F6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kk-KZ"/>
        </w:rPr>
      </w:pPr>
      <w:r w:rsidRPr="00F6158E">
        <w:rPr>
          <w:sz w:val="28"/>
          <w:szCs w:val="28"/>
          <w:lang w:val="kk-KZ"/>
        </w:rPr>
        <w:t>Құқықтану білім бағдарламасының магистранты</w:t>
      </w:r>
    </w:p>
    <w:p w:rsidR="00F6158E" w:rsidRPr="00F6158E" w:rsidRDefault="00F6158E" w:rsidP="00F61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kk-KZ"/>
        </w:rPr>
      </w:pPr>
      <w:r w:rsidRPr="00F6158E">
        <w:rPr>
          <w:sz w:val="28"/>
          <w:szCs w:val="28"/>
          <w:lang w:val="kk-KZ"/>
        </w:rPr>
        <w:t>Алматы гуманитарлы-экономикалық университеті</w:t>
      </w:r>
    </w:p>
    <w:p w:rsidR="00F6158E" w:rsidRPr="00F6158E" w:rsidRDefault="00F6158E" w:rsidP="00F6158E">
      <w:pPr>
        <w:widowControl w:val="0"/>
        <w:ind w:firstLine="567"/>
        <w:jc w:val="center"/>
        <w:rPr>
          <w:b/>
          <w:color w:val="000000"/>
          <w:sz w:val="28"/>
          <w:szCs w:val="28"/>
          <w:lang w:val="kk-KZ"/>
        </w:rPr>
      </w:pPr>
    </w:p>
    <w:p w:rsidR="004805A5" w:rsidRPr="00F6158E" w:rsidRDefault="004805A5" w:rsidP="00F6158E">
      <w:pPr>
        <w:widowControl w:val="0"/>
        <w:ind w:firstLine="567"/>
        <w:jc w:val="center"/>
        <w:rPr>
          <w:b/>
          <w:color w:val="000000"/>
          <w:sz w:val="28"/>
          <w:szCs w:val="28"/>
          <w:lang w:val="kk-KZ"/>
        </w:rPr>
      </w:pPr>
      <w:r w:rsidRPr="00F6158E">
        <w:rPr>
          <w:b/>
          <w:color w:val="000000"/>
          <w:sz w:val="28"/>
          <w:szCs w:val="28"/>
          <w:lang w:val="kk-KZ"/>
        </w:rPr>
        <w:t>Кәмелетке толмағандардың пайдақорлық қылмыстарының алдын-алу: шаралары мен түрлері, оның мәселелері</w:t>
      </w:r>
    </w:p>
    <w:p w:rsidR="00F11378" w:rsidRPr="00F6158E" w:rsidRDefault="00F6158E" w:rsidP="00F6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kk-KZ"/>
        </w:rPr>
      </w:pPr>
      <w:r w:rsidRPr="00F6158E">
        <w:rPr>
          <w:b/>
          <w:color w:val="212121"/>
          <w:sz w:val="28"/>
          <w:szCs w:val="28"/>
          <w:lang w:val="kk-KZ"/>
        </w:rPr>
        <w:t>*</w:t>
      </w:r>
    </w:p>
    <w:p w:rsidR="009776A2" w:rsidRPr="00F6158E" w:rsidRDefault="009776A2" w:rsidP="00F6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en-US"/>
        </w:rPr>
      </w:pPr>
      <w:r w:rsidRPr="00F6158E">
        <w:rPr>
          <w:b/>
          <w:color w:val="212121"/>
          <w:sz w:val="28"/>
          <w:szCs w:val="28"/>
          <w:shd w:val="clear" w:color="auto" w:fill="FFFFFF"/>
          <w:lang w:val="en-US"/>
        </w:rPr>
        <w:t>Prevention of juvenile delinquency: measures and types, their problems</w:t>
      </w:r>
    </w:p>
    <w:p w:rsidR="003400D1" w:rsidRPr="00F6158E" w:rsidRDefault="003400D1" w:rsidP="00F6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212121"/>
          <w:sz w:val="28"/>
          <w:szCs w:val="28"/>
          <w:lang w:val="kk-KZ"/>
        </w:rPr>
      </w:pPr>
    </w:p>
    <w:p w:rsidR="003400D1" w:rsidRPr="00F6158E" w:rsidRDefault="003400D1" w:rsidP="00F6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121"/>
          <w:sz w:val="28"/>
          <w:szCs w:val="28"/>
          <w:lang w:val="kk-KZ"/>
        </w:rPr>
      </w:pPr>
    </w:p>
    <w:p w:rsidR="00AE56F0" w:rsidRPr="00F60289" w:rsidRDefault="00AE56F0" w:rsidP="00F61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212121"/>
          <w:lang w:val="kk-KZ"/>
        </w:rPr>
      </w:pPr>
      <w:r w:rsidRPr="00F60289">
        <w:rPr>
          <w:b/>
          <w:color w:val="212121"/>
          <w:lang w:val="kk-KZ"/>
        </w:rPr>
        <w:t xml:space="preserve">Түйіндеме </w:t>
      </w:r>
    </w:p>
    <w:p w:rsidR="00BE54F4" w:rsidRPr="00F60289" w:rsidRDefault="00BE54F4" w:rsidP="00F6158E">
      <w:pPr>
        <w:pStyle w:val="a4"/>
        <w:spacing w:before="0" w:beforeAutospacing="0" w:after="0" w:afterAutospacing="0"/>
        <w:ind w:firstLine="708"/>
        <w:jc w:val="both"/>
        <w:rPr>
          <w:i/>
          <w:color w:val="000000"/>
          <w:lang w:val="kk-KZ"/>
        </w:rPr>
      </w:pPr>
      <w:r w:rsidRPr="00F60289">
        <w:rPr>
          <w:i/>
          <w:color w:val="000000"/>
          <w:lang w:val="kk-KZ"/>
        </w:rPr>
        <w:t>Кәмелетке толмағандардың қылмыстарының алдын алу – елдің болашақ азаматтарын тәрбиелеп өсіруде құқық тәртібін нығайту саласындағы басты міндеттердің бірі болып табылады. Бұл міндетті шешу үшін қолданылатын шаралар жалпы қылмыстардың алдын алу амалдар жүйесінің бір бөлімі болып табылады. Әлеуметтік басқарудың айрықша түріне жататын алдын алу қызметін сипаттайтын барлық заңдылықтар кәмелетке толмағандардың қылмыстылығының алдын алуға да тән болып келеді. Бұл мақалада кәмелетке толмағандардың пайдақорлық қылмыстарымен күресу, оның алдын алу және оның жасалуына итермелейтін себептер мен жағдайларды зерделеу мәселелеріне арналған. Балаларды тәрбиелеу, олардың өнегелік, физикалық және интеллектуалдық дамуын қамтамасыз ету, олардың құқықтары мен заңды мүдделерін қорғау – кез келген қоғамның басты міндеті.</w:t>
      </w:r>
    </w:p>
    <w:p w:rsidR="00F11378" w:rsidRPr="00F60289" w:rsidRDefault="00717C73" w:rsidP="00F6158E">
      <w:pPr>
        <w:widowControl w:val="0"/>
        <w:ind w:firstLine="709"/>
        <w:jc w:val="both"/>
        <w:rPr>
          <w:i/>
          <w:color w:val="000000"/>
          <w:lang w:val="kk-KZ"/>
        </w:rPr>
      </w:pPr>
      <w:r w:rsidRPr="00F60289">
        <w:rPr>
          <w:b/>
          <w:color w:val="000000"/>
          <w:lang w:val="kk-KZ"/>
        </w:rPr>
        <w:t>Кілт сөздер:</w:t>
      </w:r>
      <w:r w:rsidRPr="00F60289">
        <w:rPr>
          <w:color w:val="000000"/>
          <w:lang w:val="kk-KZ"/>
        </w:rPr>
        <w:t xml:space="preserve"> </w:t>
      </w:r>
      <w:bookmarkStart w:id="0" w:name="_GoBack"/>
      <w:r w:rsidR="00131B17" w:rsidRPr="00F60289">
        <w:rPr>
          <w:i/>
          <w:color w:val="000000"/>
          <w:lang w:val="kk-KZ"/>
        </w:rPr>
        <w:t xml:space="preserve">кәмелетке толмағандар, пайдақорлық қылмыстылықтың алдын-алу, </w:t>
      </w:r>
      <w:r w:rsidR="00AE56F0" w:rsidRPr="00F60289">
        <w:rPr>
          <w:i/>
          <w:color w:val="000000"/>
          <w:lang w:val="kk-KZ"/>
        </w:rPr>
        <w:t>құқық бұзушылықтың алдын-алу, қылмыстық жауапкершілік, бала құқықтары.</w:t>
      </w:r>
    </w:p>
    <w:bookmarkEnd w:id="0"/>
    <w:p w:rsidR="003400D1" w:rsidRPr="00F6158E" w:rsidRDefault="003400D1" w:rsidP="00F6158E">
      <w:pPr>
        <w:widowControl w:val="0"/>
        <w:jc w:val="both"/>
        <w:rPr>
          <w:color w:val="000000"/>
          <w:sz w:val="28"/>
          <w:szCs w:val="28"/>
          <w:lang w:val="kk-KZ"/>
        </w:rPr>
      </w:pP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 xml:space="preserve">Қылмыстылықтың алдын-алу дегеніміз – бұл мемлекеттің, қоғамның, жеке және заңды тұлғалардың қылмыстылыққа жаңа адамдардың тартылуына, жаңа қылмыстық іс-әрекеттердің жасалуына, қоғамдық қатынастардың ары қарай криминалдануына жол бермеу мақсатында қылмыстылықтың детерминация және себептілік процесіне мақсатты ықпал етуі. </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Біз бұрындары қылмыстылық дегеніміз – күрделі әлеуметтік құбылыс, сондықтан да оның себептерін ең тиімді қылмыстық саясат та жоя алмайды деп санағанбыз. Қылмыстық заң жүйесі қандай да бір қылмыстың алдын алу мақсатында қылмыскерге, сондай-ақ азаматқа ықпал жасай алады, жасауға тиіс те. Әңгіме – сол ықпалдың неге тұратындығында, қаншалықты және қандай әдістермен жасалатындығында. Бұл мәселелерде маңызды саяси-әлеуметтік және идеологиялық мазмұн бар. Қылмыстық саясат құралдары қылмыстылықтың субъективтік және бірқатар жақындау объективтік себептеріне және оларға мүмкіндік тудыратын жағдайларға ғана ықпал жасай алады [1, 67 б.].</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Профессор Е.О. Алаухановтың пікірінше, «таза» түрде қылмыстың алдын алу дегеніміз – криминогендік факторларды жою және қылмысқа дейінгі кезеңде адамның мінез-құлқын түзету арқылы қылмыстың жасалуына жол бермеу [2, 279 б.].</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lastRenderedPageBreak/>
        <w:t>Ал, профессор Е.І. Қайыржановтың ойынша, қылмыстың алдын алу мақсатында ықпал жасалынатын объект «өте күрделі құбылыс», оған жеке адам, адамдар тобы, оларды қоршаған орта (оның ішінде тікелей қоршаған орта) және әртүрлі «заттар» – факторлар, себептер мен жағдайлар, мән-жайлар, т.б. жатады [3, 24 б.].</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Алдын-алу объектілері жайында сөз қозғағанда, тіптен, нақты кәсіпорын, аудан, қала, қандай да бір аймақ жайында айтуға болады.</w:t>
      </w:r>
    </w:p>
    <w:p w:rsidR="004805A5" w:rsidRPr="00F6158E" w:rsidRDefault="004805A5" w:rsidP="00F6158E">
      <w:pPr>
        <w:widowControl w:val="0"/>
        <w:ind w:firstLine="567"/>
        <w:jc w:val="both"/>
        <w:rPr>
          <w:b/>
          <w:color w:val="000000"/>
          <w:sz w:val="28"/>
          <w:szCs w:val="28"/>
          <w:lang w:val="kk-KZ"/>
        </w:rPr>
      </w:pPr>
      <w:r w:rsidRPr="00F6158E">
        <w:rPr>
          <w:color w:val="000000"/>
          <w:sz w:val="28"/>
          <w:szCs w:val="28"/>
          <w:lang w:val="kk-KZ"/>
        </w:rPr>
        <w:t xml:space="preserve">Жоғарыда айтылғандарға сүйене отырып, </w:t>
      </w:r>
      <w:r w:rsidRPr="00F6158E">
        <w:rPr>
          <w:iCs/>
          <w:color w:val="000000"/>
          <w:sz w:val="28"/>
          <w:szCs w:val="28"/>
          <w:lang w:val="kk-KZ"/>
        </w:rPr>
        <w:t>қылмыстылықтың алдын алуға анықтама берсек, ол – қылмыстылықтың себептерін және оған мүмкіндік тудыратын жағдайларды анықтау және жою мақсатында мемлекеттік, қоғамдық және басқа ұйымдардың жүргізетін, өзара байланыстағы әртүрлі шараларының жиынтығы.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Әңгіме әртүрлі субъектілерден тарайтын көп деңгейлі шаралар жүйесі жайында болып отыр.</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 xml:space="preserve">«Қылмыстылықтың алдын алу» термині даусыз деп саналмайды, себебі орын алған бар нәрсенің алдын алу мүмкін емес. Ал қылмыстылық, ол – бар нәрсе. Бұл тұрғыдан алғанда оған дау айтуға болады, бірақ ол ғылыми айналымға кіріп кеткендіктен қалыптасқан ұғымды өзгертіп жатқанның қажеті болмас. Мұндағы басты мақсат – қылмыстылықтың себептілігі мен детерминациясына баса көңіл аудару, адамдарды қылмысқа жібермеу. </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Адам көп жыл бұрын босатылуға тиіс еді немесе жаңа қылмыс бұрынғымен байланысты емес (бұрынғысы – лауазымдық, ал екіншісі – зорлық-пайдақорлық қылмыс), бұл жай адамның жеке басының бағыттылығын көрсетпейді, ал бас бостандығынан айыру түріндегі жазаны өтеу фактісінің өзі оған қатаң бекітілген тәртіп тағайындауға негіз болады. Қатаң бекітілген тәртіптегі колонияны тағайындау туралы мәселені шешуге ықпал ететін маңызды фактор – бұрынғы жазадан босатылғаннан бергі өткен уақыт мерзімі.</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Егер одан бері неше жылдар өтіп, сол кезеңде адам дұрыс өмір салтын құрса, онда жаңа қылмыс кездейсоқ мән-жайлардың салдары деп есептелінеді, ол бұрынғы қылмыспен байланыстырылмайды.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 xml:space="preserve">Қылмыстылықтың алдын алу жүйесінде үш түр бөлініп алынады: жалпы, арнаулы және жеке-дара алдын алу. Бұлай бөлуге алдын алу қызметінің ауқымы негіз болған. </w:t>
      </w:r>
    </w:p>
    <w:p w:rsidR="004805A5" w:rsidRPr="00F6158E" w:rsidRDefault="004805A5" w:rsidP="00F6158E">
      <w:pPr>
        <w:widowControl w:val="0"/>
        <w:ind w:firstLine="567"/>
        <w:jc w:val="both"/>
        <w:rPr>
          <w:color w:val="000000"/>
          <w:sz w:val="28"/>
          <w:szCs w:val="28"/>
          <w:lang w:val="kk-KZ"/>
        </w:rPr>
      </w:pPr>
      <w:r w:rsidRPr="00F6158E">
        <w:rPr>
          <w:iCs/>
          <w:color w:val="000000"/>
          <w:sz w:val="28"/>
          <w:szCs w:val="28"/>
          <w:lang w:val="kk-KZ"/>
        </w:rPr>
        <w:t>Қылмыстылықтың жалпы алдын алу дегеніміз</w:t>
      </w:r>
      <w:r w:rsidRPr="00F6158E">
        <w:rPr>
          <w:color w:val="000000"/>
          <w:sz w:val="28"/>
          <w:szCs w:val="28"/>
          <w:lang w:val="kk-KZ"/>
        </w:rPr>
        <w:t xml:space="preserve"> – қылмыстылықтың барлық халыққа немесе оның топтарына ықпал ететін, жалпы экономикалық, әлеуметтік және өзге критерийлер бойынша бөлініп алынатын және бұл ретте ондай әлеуметтік топтардың іс жүзінде барлық өкілдеріне қылмыстық іс-қимыл мүмкіндігін жасайтын детерминация және себептілік процестерін жою жөніндегі шаралар жүйесі. Жалпы алдын алуға қатысты алатын болсақ, әңгіме бұл жерде – халықтың басым көпшілігінің қайыршылыққа ұшырау, ал ат төбеліндей адамдардың тікелей қылмыстық іс-әрекеттер жасап, байып кету процесін тыйып тастау жайында; адал кәсіпкерлікті жан-жақты қолдау және қылмыстық жолмен түскен табысты заңдастыру (жуып-шаю) әрекетіне қарсы қатаң шара қолдану жайында болып отыр. Бұл аса мұқтаждықтан </w:t>
      </w:r>
      <w:r w:rsidRPr="00F6158E">
        <w:rPr>
          <w:color w:val="000000"/>
          <w:sz w:val="28"/>
          <w:szCs w:val="28"/>
          <w:lang w:val="kk-KZ"/>
        </w:rPr>
        <w:lastRenderedPageBreak/>
        <w:t>немесе қолы жүріп тұрғандар қатарына қосылсам ба деп криминалдық әрекетке ниеттенушілерге тосқауыл болады.</w:t>
      </w:r>
      <w:r w:rsidR="00F11378" w:rsidRPr="00F6158E">
        <w:rPr>
          <w:color w:val="000000"/>
          <w:sz w:val="28"/>
          <w:szCs w:val="28"/>
          <w:lang w:val="kk-KZ"/>
        </w:rPr>
        <w:t>[4, 24б.].</w:t>
      </w:r>
    </w:p>
    <w:p w:rsidR="004805A5" w:rsidRPr="00F6158E" w:rsidRDefault="004805A5" w:rsidP="00F6158E">
      <w:pPr>
        <w:widowControl w:val="0"/>
        <w:ind w:firstLine="567"/>
        <w:jc w:val="both"/>
        <w:rPr>
          <w:color w:val="000000"/>
          <w:sz w:val="28"/>
          <w:szCs w:val="28"/>
          <w:lang w:val="kk-KZ"/>
        </w:rPr>
      </w:pPr>
      <w:r w:rsidRPr="00F6158E">
        <w:rPr>
          <w:iCs/>
          <w:color w:val="000000"/>
          <w:sz w:val="28"/>
          <w:szCs w:val="28"/>
          <w:lang w:val="kk-KZ"/>
        </w:rPr>
        <w:t>Мысал ретінде мынандай жалпы алдын алу</w:t>
      </w:r>
      <w:r w:rsidRPr="00F6158E">
        <w:rPr>
          <w:i/>
          <w:iCs/>
          <w:color w:val="000000"/>
          <w:sz w:val="28"/>
          <w:szCs w:val="28"/>
          <w:lang w:val="kk-KZ"/>
        </w:rPr>
        <w:t xml:space="preserve"> </w:t>
      </w:r>
      <w:r w:rsidRPr="00F6158E">
        <w:rPr>
          <w:color w:val="000000"/>
          <w:sz w:val="28"/>
          <w:szCs w:val="28"/>
          <w:lang w:val="kk-KZ"/>
        </w:rPr>
        <w:t>шаралары жүзеге асу керек:</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1. Ұтымды экономика, меншік нысанының көптүрлілігі, адамдардың іскерлік белсенділігі мен ынтасын көтерудің негізінде нарықтық қатынастарды қалыптастыру.</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2. Жас адамдардың әлеуметтік, экономикалық және басқадай жағдайларын жақсартуға, олардың өз бетімен еңбекке және қоғамдық-саяси өмірге араласуы үшін мемлекеттік жастар саясатын қаржымен, заңмен қамтамасыз етуге шаралар қарастырып, оны жүзеге асыру.</w:t>
      </w:r>
    </w:p>
    <w:p w:rsidR="004805A5" w:rsidRPr="00F6158E" w:rsidRDefault="00131B17" w:rsidP="00F6158E">
      <w:pPr>
        <w:widowControl w:val="0"/>
        <w:ind w:firstLine="567"/>
        <w:jc w:val="both"/>
        <w:rPr>
          <w:color w:val="000000"/>
          <w:sz w:val="28"/>
          <w:szCs w:val="28"/>
          <w:lang w:val="kk-KZ"/>
        </w:rPr>
      </w:pPr>
      <w:r w:rsidRPr="00F6158E">
        <w:rPr>
          <w:color w:val="000000"/>
          <w:sz w:val="28"/>
          <w:szCs w:val="28"/>
          <w:lang w:val="kk-KZ"/>
        </w:rPr>
        <w:t>3</w:t>
      </w:r>
      <w:r w:rsidR="004805A5" w:rsidRPr="00F6158E">
        <w:rPr>
          <w:color w:val="000000"/>
          <w:sz w:val="28"/>
          <w:szCs w:val="28"/>
          <w:lang w:val="kk-KZ"/>
        </w:rPr>
        <w:t xml:space="preserve">. Республиканың ірі қалаларында құқық бұзушылықтың алдын алудың кешенді шаралары жасалуға, онда қаланың экономикалық, әлеуметтік, географиялық және басқа ерекшеліктері ескерілуге тиіс. Мұндай шаралар қаланы әлеуметтік дамытудың 2008 жылға арналған жоспарына кіруі керек. Онда қылмыстылықпен күрестің негізгі проблемаларын жан-жақты қамтитын нақты шаралар және күрестің озық тәжірибелері көрініс табады. Құқықтық тәртіпті қорғау шаралары тар мағынада емес (халық жасақшыларын құру, маскүнемдермен күрес, жатақханаларда тәртіп орнату, т.б.), оларды кең әлеуметтік ауқымда жүзеге асыру қарастырылады, мысалы, халықтың көші-қонын реттеу, қоғамға көндіктіру процесін басқару, қаланың инфрақұрылымын дамытуға белсенді қатысу, халықты қоғамдық тәртіпті қорғауға жұмылдыру, т.б. </w:t>
      </w:r>
    </w:p>
    <w:p w:rsidR="004805A5" w:rsidRPr="00F6158E" w:rsidRDefault="00131B17" w:rsidP="00F6158E">
      <w:pPr>
        <w:widowControl w:val="0"/>
        <w:ind w:firstLine="567"/>
        <w:jc w:val="both"/>
        <w:rPr>
          <w:color w:val="000000"/>
          <w:sz w:val="28"/>
          <w:szCs w:val="28"/>
          <w:lang w:val="kk-KZ"/>
        </w:rPr>
      </w:pPr>
      <w:r w:rsidRPr="00F6158E">
        <w:rPr>
          <w:color w:val="000000"/>
          <w:sz w:val="28"/>
          <w:szCs w:val="28"/>
          <w:lang w:val="kk-KZ"/>
        </w:rPr>
        <w:t>4</w:t>
      </w:r>
      <w:r w:rsidR="004805A5" w:rsidRPr="00F6158E">
        <w:rPr>
          <w:color w:val="000000"/>
          <w:sz w:val="28"/>
          <w:szCs w:val="28"/>
          <w:lang w:val="kk-KZ"/>
        </w:rPr>
        <w:t>. Заңды жалпыға бірдей оқытуды және заңға тәрбиелеуді ұйымдастыру. Кәсіпорындардың, мекемелердің, ұйымдардың, оқитын жастардың және басқа да азаматтардың құқықтық оқу жүйесін құру.</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 xml:space="preserve">Халық арасында заңды жан-жақты насихаттау, атап айтқанда, жасалған қылмыс үшін жазаланбай қалу мүмкін еместігіне көз жеткізу, адамды қастерлеуге, оның жеке басын сыйлауға баулу, заңды, қоғамдық тәртіпті бұзуға болмайтындығын санаға жеткізу. Бұл тұрғыдан алғанда бұқаралық ақпарат құралдарының рөлі зор. </w:t>
      </w:r>
    </w:p>
    <w:p w:rsidR="004805A5" w:rsidRPr="00F6158E" w:rsidRDefault="00131B17" w:rsidP="00F6158E">
      <w:pPr>
        <w:widowControl w:val="0"/>
        <w:ind w:firstLine="567"/>
        <w:jc w:val="both"/>
        <w:rPr>
          <w:color w:val="000000"/>
          <w:sz w:val="28"/>
          <w:szCs w:val="28"/>
          <w:lang w:val="kk-KZ"/>
        </w:rPr>
      </w:pPr>
      <w:r w:rsidRPr="00F6158E">
        <w:rPr>
          <w:color w:val="000000"/>
          <w:sz w:val="28"/>
          <w:szCs w:val="28"/>
          <w:lang w:val="kk-KZ"/>
        </w:rPr>
        <w:t>5</w:t>
      </w:r>
      <w:r w:rsidR="004805A5" w:rsidRPr="00F6158E">
        <w:rPr>
          <w:color w:val="000000"/>
          <w:sz w:val="28"/>
          <w:szCs w:val="28"/>
          <w:lang w:val="kk-KZ"/>
        </w:rPr>
        <w:t>. Құқық бұзушылықтың алдын алудың әлеуметтік базасын нығайту. Әлеуметтік-экономикалық шаралар арқылы көпбалалы отбасыларын, зейнеткерлерді, халықтың тұрмысы нашар топтарын мемлекеттік қамқорлыққа алу. Ең төмен табысты және күнкөріс үшін қажетті азық-түлік мөлшерін ауық-ауық қайта қарау. Мектеп жасына дейінгі балалар мекемелерін, ата-анасының қамқорынсыз қалған, жетім қалған балаларға, қарттарға арналған үйлерді көбейту.</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Яғни, қылмыстардың жеке-дара алдын алу дегеніміз – іс-әрекеті қылмыс жасауға ұмтылатындығын немесе қылмыс жасауы мүмкін екендігін көрсететін адамға арнайы ықпал ету, өмір жағдайын жақсарту, психологиясын өзгерту арқылы оның заңға қайшы келмейтіндей іс-қимыл жасауын қамтамасыз ету.</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 xml:space="preserve">Жоғарыда аталып өткендей, кез келген жүйе белгілі бір элементтерден, объектілерден, компоненттерден тұрады, олар бірімен бірі байланыста және тәуелділікте болады, оларда қандай да бір құрылым, қасиет бар. Жеке-дара </w:t>
      </w:r>
      <w:r w:rsidRPr="00F6158E">
        <w:rPr>
          <w:color w:val="000000"/>
          <w:sz w:val="28"/>
          <w:szCs w:val="28"/>
          <w:lang w:val="kk-KZ"/>
        </w:rPr>
        <w:lastRenderedPageBreak/>
        <w:t>деңгейде алдын алудың құрылымы мен элементтері арнайы әдебиетте кең талқыланды.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Жеке-дара алдын алу объектісін анықтау сырттай оңай болып көрінгенмен, бұл бірқатар даулы мәселелер тудырып отыр. Бәрінен бұрын кәмелетке толмағанның ондай объект бола алатындай жасын анықтау. Бұл сұраққа біртекті жауап жоқ. «Кәмелетке толмаған» термині ұлттық заңнаманың туындысы, сондықтан да бұл терминнің синонимдерін жиі кездестіруге болады, мысалы: «жас бала», «жеткіншек», «жартылай әрекет қабілетті» және басқадай, сол себепті кәмелетке толмағандарға қатысы жоқ қайсыбір ұлттық заңдарды немесе халықаралық құқықтық актілерді қабылдап қоймау жағын ескеру керек.</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Мысалы, балаларды қорғау жөніндегі ең әмбебап құжат – БҰҰ-ның 1989 жылы бала құқығы туралы конвенциясы «бала» сөзіне 18 жасқа дейінгілерді жатқызады. Сондықтан да бұл конвенция атына қарап тек балаларға ғана емес, кәмелетке толмағандардың барлық жастағы топтарына таралады.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Кәмелетке толмағандардың жасы әлемнің барлық мемлекеттері үшін бірдей емес. Әдетте бұл – 18 жас, бірақ 15, 20 жастағыларды кәмелетке толғандар деп санайтын елдер бар. Сол себепті, халықаралық-құқықтық актілерде кәмелетке толмағандардың жастары туралы сөз қозғалса 18 жаспен шектеледі, ал одан ары қарай «егер өзге жас ұлттық заңнамада белгіленбеген болса» деген ескертпе жасалады (Панамада, Перуде, Бельгияда, Мексикада және басқаларда 18 жасқа дейін).</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Қылмыстық жауапкершіліктің әртүрлі елдерде белгіленген ең төменгі жасы туралы нақты мәлімет алу өте қиын. Мысалы, мұндай «жастың» тасасында кейде басқа жас тұрады, басқаша айтқанда, қылмыстық жауапқа тартудың ресми ең төменгі жасы сәбиді әділ сот алдына алып келуі мүмкін жастан жоғары. Мысалы, қылмыстық жауапкершіліктің ең төменгі жасы ұлттық заңдар бойынша 7 жастан басталады (Австралияда, Иорданияда, Пәкістанда және т.б.). Францияда ең төменгі жас – 13 жас, бірақ 10-12 жасар балалар да кәмелетке толмағандардың істері жөніндегі судья алдында жауап беруі мүмкін, бірақ ол, егер бала қауіпті топқа жататын болса, оған қатысты тек тәрбиелік сипаттағы немесе қадағалау шараларын қолдана алады. Басқа жағдайларда ең төменгі жас ұғымы ауыр қылмыстардан басқа барлық құқық бұзушылықта қолданылады.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Ең төменгі жас өте төмен кейбір елдерде көп сатылы жүйе бар, оларда әр жас топтары үшін әртүрлі ықпалдық шаралар көзделген.</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Мысалы, ең төменгі жасты 7 жас деп алған Иорданияда 12 жасқа дейінгі құқық бұзушыларға іс-қылығын бақылау немесе қадағалау шаралары ғана қолданылады.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Ең төменгі жас мүлде белгіленбеген де елдер бар, оларды баланы туылған кезден бастап қылмыстық жауапқа тартуға мүмкіндік бар. Ондай жас белгіленген елдерде қылмыстық жауапкершілікке тарту процесі өзгеше.</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БҰҰ-ның бала құқықтары жөніндегі комитеті қылмыстық жауапкершіліктің ең төменгі жасын мүмкінд</w:t>
      </w:r>
      <w:r w:rsidR="00F11378" w:rsidRPr="00F6158E">
        <w:rPr>
          <w:color w:val="000000"/>
          <w:sz w:val="28"/>
          <w:szCs w:val="28"/>
          <w:lang w:val="kk-KZ"/>
        </w:rPr>
        <w:t xml:space="preserve">ігінше жоғары көтеруді ұсынады.[5, 12б.]. </w:t>
      </w:r>
      <w:r w:rsidRPr="00F6158E">
        <w:rPr>
          <w:color w:val="000000"/>
          <w:sz w:val="28"/>
          <w:szCs w:val="28"/>
          <w:lang w:val="kk-KZ"/>
        </w:rPr>
        <w:t xml:space="preserve">Ол 10 және одан төмен жас белгілеген елдерді сынға алды </w:t>
      </w:r>
      <w:r w:rsidRPr="00F6158E">
        <w:rPr>
          <w:color w:val="000000"/>
          <w:sz w:val="28"/>
          <w:szCs w:val="28"/>
          <w:lang w:val="kk-KZ"/>
        </w:rPr>
        <w:lastRenderedPageBreak/>
        <w:t>және ондай жас белгіленген деңгейдің бала құқық бұза қалған жағдайда оған деген көзқарасты сипаттамайтындығын көрсетті.</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Жалпы, қылмыстық жауапкершілік жасы ұстанымның тәрбиелік немесе қоғамдық екенін басып көрсете алмайды.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ҚР ҚК-нің 15-бабына сәйкес қылмыстық жауапкершілік жалпы жағдайда – 16 жастан, кейбір қылмыстар бойынша – 14 жастан басталады. Нәтижесінде, қылмыс белгілері бар іс-әрекет жасаған кәмелетке толмағандар қылмыстық жауапкершілік жасына жеткенге дейін құқық бұзушылықтың алдын алу аясынан шығып қалады.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Көптеген қылмыскерлердің, әсіресе рецидивист қылмыскерлердің мансабы 15 жастан басталатындығын криминологиялық зерттеулер көрсетіп отыр. Ерте жастан ауыр қылмыспен шатысқан жастардың кейін қауіпті қылмыскер болуы әбден ықтимал.</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Қылмыстық іс-әрекеттерін есейген кезде де жалғастырған жасөспірім-құқық бұзушыларды зерделеген шетелдік ғалым-криминалистердің жұмыстарында аса қауіпті ересек қылмыскерлердің қылмыс жасауды 11-мен 14 жас аралығында бастағандығы көрсетілген. Мұндай адамдар өздерінің қылмыстық жолында үлкен тәжірибе жинақтайды. Ондай қылмыскерлер қылмыс жасауды кейін бастағандарға қарағанда бұл кәсіптен оңай арыла қоймайды. Неше қайтара полиция ұстаған, құқық бұзушы кәмелетке толмағандар әрбір жаңа қылмыс жасаған сайын мамандана түседі, әсіресе ұрлаудың, тонаудың, әртүрлі зорлықты қылмыстардың айла-тәсілін үйренеді.</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Сондықтан да қылмыстылықтың алдын алу жұмыстарын ерте бастан жүргізген жөн. Бірақ жас сәбилерді қылмыстық жауапкершілікке тартуға болмайды (ҚК-нің 78-бабы). Сонымен қатар қылмыс белгісі бар іс-әрекет жасаған мұндай құқық бұзушылар қоғам үшін қауіпті адамдарға да айналады. Сол себепті оларды арнайы мекемелерге жіберу түрінде жаза қолдану қажеттігі туындайды.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Біздің ойымызша, қылмыстық жауапкершілік жасына жетпеген адамның қоғамға қауіпті іс-әрекетінен туындаған құқықтық қатынастарда, бұл жерде қылмыс құрамы болмаса да, қылмыстық-құқықтық сипат бар (қылмыс құрамының қажетті элементі ретінде қылмыс субъектісі болмаса да). Мұндай жағдайларда әдеттегі емес қылмыстық-құқықтық қатынастар деген орын алады. Бұл терминология айналымға жақында енді.</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Кәмелетке толмаған құқық бұзушыларға тәрбиелік ықпал, криминологиялық алдын алу саласындағы педагогикалық процесс ретінде мұқият ойластырылады, ұйымдастырылып жасалады. Бұл ретте педагогикалық (тәрбиелік) ықпалдың белгілі бір тәсілдер жүйесі пайдаланылады.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Мысалы, жеке-дара сақтандыру мәселесін қылмыс жасауға себебі болатын объективтік (сыртқы) жағдайларды айқындау және жою арқылы, атап айтқанда, белгілі бір адамдарға тиісті әлеуметтік көмек көрсету арқылы шешуге болады.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 xml:space="preserve">Тәрбиелеу әдістерінің жүйесіне қатысты айтылған, қолданылуы бүгінгі күндері криминологиялық алдын алу шараларын қамтамасыз ету үшін </w:t>
      </w:r>
      <w:r w:rsidRPr="00F6158E">
        <w:rPr>
          <w:color w:val="000000"/>
          <w:sz w:val="28"/>
          <w:szCs w:val="28"/>
          <w:lang w:val="kk-KZ"/>
        </w:rPr>
        <w:lastRenderedPageBreak/>
        <w:t>маңызды болып табылатын пікірлерді талдай келе, оған тәрбиеленетінді сендіру, мадақтау, мәжбүрлеу әдістері кіреді деп айта аламыз.</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Қазіргі кезде алдын алулық жұмыс субъектілерінің тәжірибесінде әңгімелесуден басқа тәрбиелік ықпал етудің жаңа тәсілдері енгізілуде, олар жастар арасында тестілерді, тренингтерді, эксперименттерді ұйымдастырумен байланысты.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Ондағы мақсат, қалыптасқан әлеуметтік-экономикалық жағдайда адамдардың дұрыс іс-әрекет, микро-және макроортаның теріс ықпалына тиянақты иммунитет таңдауға көмектесу. Бұл амалдар сананы, көзқарасты, құндылық бағдарды, іс-қимыл себептерін қайта өзгертуге бағытталған. Олар кәсіби даярлықты иемденуге қызығушылықты және мұқтаждықты қалыптастырады, ал ол еңбек нарығы жағдайында аса қажет және де құқық бұзушыны өмір салтын өзгертуге, сол арқылы өзін-өзі тәрбиелеуге, өзін-өзі түзетуге итермелейді.</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Сендіру әдістері тәрбиелік ықпалдың әртүрлі тәсілдерінің көмегімен іске асырылады, оларды пайдалану криминологиялық алдын алу объектілеріне жекелеп қарастыруға, қалыптасқан жағдайларға тиісінше шара қолдануға және сол негізде ықпалдың оңтайлы түрін таңдауға мүмкіндік береді (түсіндіру, мадақтау, құқық пен бостандықты шектейтін санкция қолдану, талқылау және т.б.).</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Көп таралған амалдардың бірі – түсіндіру, онда қоғамдағы әлеуметтік өмірдің, әлеуметтік құндылықтардың және іс-әрекет принциптерінің әртүрлі қырлары сөз болады: құқық нормаларының мазмұны мен мәні, адамның құқықтары мен міндеттерінің үйлесуі, басқалардың мүдделерін құрметтеу, мұқтаждықты қанағаттандырудың орынды тәсілдері, өмірдегі проблемаларды шешу жолдары. Кәмелетке толмағандардың қылмыстық іс-әрекетінің алдын алуда әкімшілік және қылмыстық заңдарды түсіндірудің де маңызы зор. Пайдақорлық қылмыс жасап сотталған кәмелетке толмағандардан алынған жауап олардың 21,5%-ының жасалған әрекеті үшін болатын жауапкершіліктің сипаты мен мазмұнын айқын ұғына алмағандығын, 39,4%-ының – әрекет мазмұнының қылмыстық құқық нормаларымен қамтылатынын іштей ғана сезгендігін көрсетіп отыр. Тек құқық қорғау органдарының назарына іліккеннен кейін ғана жеткіншектердің көпшілігі (87,6%-ы) өз әрекеттерін заңмен сәйкестендіре бастаған, бұл оқу орындарында құқықты түсіндіру жұмысының нашар жүргізілгендігін, олқылықты құқық қорғау органдары қызметкерлерінің қылмыс жасалғаннан кейін толықтырғанын көрсетеді.</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Сонымен, полиция жастарды қылмыстық жауапкершілікке тарту кезеңінде құқықтық білімнің негізгі көзі болып отыр.</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Мадақтау тәсілі де түсіндіруге жақындау. Жеткіншектің іс-әрекетіндегі оң өзгерісті, қоғамға пайдалы ұмтылыстарын, бастамаларын, әрекеттерін дер кезінде байқап, мадақтау шаралары арқылы соларды тұрақтандыру керек. Мадақтауды қолданғанда қылмыстық заңның мадақтаушылық нормаларының жүйесіне ерекше назар аудару керек, олардың іске асырылуы қылмыстылықпен ымыраның бір түріне жатады.</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lastRenderedPageBreak/>
        <w:t>Топтасқан қылмыстардың алдын алуда маңызды рөл атқаратындығына қарамастан криминогендік топтарды басқа жолға түсіру және тарату әдістері, өкінішке орай, сирек қолданылады. Өз жұмысында бұл әдістерді тым болмаса бір рет қолданғандар сұралғандардың бар болғаны 16%-ын құрады. Криминалдық топтарды басқа жолға салу және тарату – алдын алудың қолданылуы күрделі де қиын әдістері. Ол топтардың және олардың басшылығының ішкі қатынас жүйесіне кіруді көздейді.</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Сонымен, «бос уақыт – құқық бұзушылықтардың алдын алу» жүйесінің тиімді жұмыс істеуі үшін алдын алу субъектілері мына шарттардың орындалуын қамтамасыз етуге тиіс:</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1) тұрған жерінде тәрбиелейтін орта құру;</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2) қоғамға жат элементтердің теріс ықпалын бейтараптандыру немесе жою;</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3) демалу кезінде өнегелі қарым-қатынасты қамтамасыз ету;</w:t>
      </w:r>
    </w:p>
    <w:p w:rsidR="004805A5" w:rsidRPr="00F6158E" w:rsidRDefault="003400D1" w:rsidP="00F6158E">
      <w:pPr>
        <w:widowControl w:val="0"/>
        <w:ind w:firstLine="567"/>
        <w:jc w:val="both"/>
        <w:rPr>
          <w:color w:val="000000"/>
          <w:sz w:val="28"/>
          <w:szCs w:val="28"/>
          <w:lang w:val="kk-KZ"/>
        </w:rPr>
      </w:pPr>
      <w:r w:rsidRPr="00F6158E">
        <w:rPr>
          <w:color w:val="000000"/>
          <w:sz w:val="28"/>
          <w:szCs w:val="28"/>
          <w:lang w:val="kk-KZ"/>
        </w:rPr>
        <w:t>4)</w:t>
      </w:r>
      <w:r w:rsidR="004805A5" w:rsidRPr="00F6158E">
        <w:rPr>
          <w:color w:val="000000"/>
          <w:sz w:val="28"/>
          <w:szCs w:val="28"/>
          <w:lang w:val="kk-KZ"/>
        </w:rPr>
        <w:t xml:space="preserve">әртүрлі жеткіншектер бірлестіктерінде кәмелетке толмағандардың қызығушылығын, бейімділігін, шығармашылық қабілетін дамыту; </w:t>
      </w:r>
    </w:p>
    <w:p w:rsidR="004805A5" w:rsidRPr="00F6158E" w:rsidRDefault="003400D1" w:rsidP="00F6158E">
      <w:pPr>
        <w:widowControl w:val="0"/>
        <w:ind w:firstLine="567"/>
        <w:jc w:val="both"/>
        <w:rPr>
          <w:color w:val="000000"/>
          <w:sz w:val="28"/>
          <w:szCs w:val="28"/>
          <w:lang w:val="kk-KZ"/>
        </w:rPr>
      </w:pPr>
      <w:r w:rsidRPr="00F6158E">
        <w:rPr>
          <w:color w:val="000000"/>
          <w:sz w:val="28"/>
          <w:szCs w:val="28"/>
          <w:lang w:val="kk-KZ"/>
        </w:rPr>
        <w:t>5)</w:t>
      </w:r>
      <w:r w:rsidR="004805A5" w:rsidRPr="00F6158E">
        <w:rPr>
          <w:color w:val="000000"/>
          <w:sz w:val="28"/>
          <w:szCs w:val="28"/>
          <w:lang w:val="kk-KZ"/>
        </w:rPr>
        <w:t>әлеуметтік белсенділікті, қоғамға жат құбылыстарға ымырасыздықты қалыптастыру;</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6) жеткіншектердің қызығушылығы мен жас ерекшеліктерін ескере отырып, мәдени-көпшілік және спорт жұмыстарының ауқымын кеңейту;</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7) бос уақытты ұтымды пайдалануға дағдылану.</w:t>
      </w:r>
    </w:p>
    <w:p w:rsidR="004805A5" w:rsidRPr="00F6158E" w:rsidRDefault="004805A5" w:rsidP="00F6158E">
      <w:pPr>
        <w:widowControl w:val="0"/>
        <w:ind w:firstLine="567"/>
        <w:jc w:val="both"/>
        <w:rPr>
          <w:color w:val="000000"/>
          <w:sz w:val="28"/>
          <w:szCs w:val="28"/>
          <w:lang w:val="kk-KZ"/>
        </w:rPr>
      </w:pPr>
      <w:r w:rsidRPr="00F6158E">
        <w:rPr>
          <w:color w:val="000000"/>
          <w:sz w:val="28"/>
          <w:szCs w:val="28"/>
          <w:lang w:val="kk-KZ"/>
        </w:rPr>
        <w:t>Бос уақыт алдын алу жүйесінің тиімділігін анықтау үшін жасөспірімдердің мәдени-тұрмыстық және спорт мекемелерімен қаншалықты қамтылғандығын, олардың жұмыстарының жалпы бағыты мен мазмұнын, кәмелетке толмағандардың бос уақытын ұтымды пайдалану мүмкіндігін білу керек. Жеткіншек өмірінің отбасы, тұрмыстағы, оқудағы, жұмыстағы және бос кездердегі айқындалған ауытқуларын жою оның криминогендік топтармен байланысының үзілуіне алып келеді, күнделікті өмір салтын өзгертеді, қылмысқа бару мүмкіндігін азайтады.</w:t>
      </w:r>
    </w:p>
    <w:p w:rsidR="00717C73" w:rsidRPr="00F6158E" w:rsidRDefault="00131B17" w:rsidP="00F6158E">
      <w:pPr>
        <w:pStyle w:val="a4"/>
        <w:spacing w:before="0" w:beforeAutospacing="0" w:after="0" w:afterAutospacing="0"/>
        <w:ind w:firstLine="708"/>
        <w:jc w:val="both"/>
        <w:rPr>
          <w:color w:val="000000"/>
          <w:sz w:val="28"/>
          <w:szCs w:val="28"/>
          <w:lang w:val="kk-KZ"/>
        </w:rPr>
      </w:pPr>
      <w:r w:rsidRPr="00F6158E">
        <w:rPr>
          <w:color w:val="000000"/>
          <w:sz w:val="28"/>
          <w:szCs w:val="28"/>
          <w:lang w:val="kk-KZ"/>
        </w:rPr>
        <w:t xml:space="preserve">Кәмелетке толмағандардың пайдақорлық қылмыстарының алдын алуға жеткіншек ұрпақты жан-жақты дамытуға кепілдік болатын тұрмыс деңгейі негіз бола алады. Алдын алудың басты бағыттарына білім беру, құқықтық және өнегелік тәрбие, отбасындағы кикілжіңді жеңу, тәрбиедегі олқылықтың орнын толтыру, жеткіншектердің мазмұнды демалысын ұйымдастыру, олардың оқумен және жұмыспен айналысуын қамтамасыз ету жатады. Жеткіншектердің рухани және өнегелік ахуалын күшейту мақсатында бұқаралық ақпарат бостандығын шектеудің, бұқаралық ақпарат құралдарын құқықтық тәрбиеге, салауатты өмір салтын уағыздауға қолданудың маңызы зор. </w:t>
      </w:r>
      <w:r w:rsidR="00717C73" w:rsidRPr="00F6158E">
        <w:rPr>
          <w:color w:val="000000"/>
          <w:sz w:val="28"/>
          <w:szCs w:val="28"/>
          <w:lang w:val="kk-KZ"/>
        </w:rPr>
        <w:t xml:space="preserve">Кәмелетке толмаған пайдақор қылмыскерлердің бөлініп алынған типтеріне қатысты айтсақ, жеке-дара алдын алудың жеткіншек тіршілігінің барлық жақтарына әсер ететін шаралар жүйесі шегіндей белгілі бір бағыттардың басымдығын көрсетуге болады. Пайда көру – мұқтаждық типіне жатқызылған жеткіншектерде алдыңғы шепке әлеуметтік қолдау және көмек шаралары шығады. Дезактивтік типтің кәмелетке толмаған пайдақор қылмыскерлері маскүнемдіктен, нашақорлықтан немесе уытқұмарлықтан </w:t>
      </w:r>
      <w:r w:rsidR="00717C73" w:rsidRPr="00F6158E">
        <w:rPr>
          <w:color w:val="000000"/>
          <w:sz w:val="28"/>
          <w:szCs w:val="28"/>
          <w:lang w:val="kk-KZ"/>
        </w:rPr>
        <w:lastRenderedPageBreak/>
        <w:t>емделуді керек етеді. Мұндай жастардың отбасыларына айрықша назар аудару керек, себебі олар өздерінің әлеуметтендіру функциясын орындамайды. Ал, «жеке-дара деңгейде аяғына тұрып кетуші» және «айқын дезактивтік белгілерімен аяғына тұрып кетуші» жеткіншектерге психологиялық (психиатриялық) көмек керек, көбінесе маскүнемдіктен, нашақорлықтан немесе уытқұмарлықтан ем керек. «Айқын дезактивтік белгілермен аяғына тұрып кететін» типтің өкілдері сауық-сайраннан, отбасы-тұрмыстық ортадан оқшаулануды керек етеді.</w:t>
      </w:r>
    </w:p>
    <w:p w:rsidR="00717C73" w:rsidRPr="00F6158E" w:rsidRDefault="00717C73" w:rsidP="00F6158E">
      <w:pPr>
        <w:pStyle w:val="a4"/>
        <w:spacing w:before="0" w:beforeAutospacing="0" w:after="0" w:afterAutospacing="0"/>
        <w:jc w:val="both"/>
        <w:rPr>
          <w:color w:val="000000"/>
          <w:sz w:val="28"/>
          <w:szCs w:val="28"/>
          <w:lang w:val="kk-KZ"/>
        </w:rPr>
      </w:pPr>
      <w:r w:rsidRPr="00F6158E">
        <w:rPr>
          <w:color w:val="000000"/>
          <w:sz w:val="28"/>
          <w:szCs w:val="28"/>
          <w:lang w:val="kk-KZ"/>
        </w:rPr>
        <w:t>Бұл ережелер кәмелетке толмағандардың пайдақорлық қылмыстарының алдын алуды ертерек те, тікелей де іске асыруда қажет болады.</w:t>
      </w:r>
    </w:p>
    <w:p w:rsidR="003400D1" w:rsidRPr="00F6158E" w:rsidRDefault="003400D1" w:rsidP="00F6158E">
      <w:pPr>
        <w:rPr>
          <w:rFonts w:eastAsiaTheme="minorHAnsi"/>
          <w:b/>
          <w:sz w:val="28"/>
          <w:szCs w:val="28"/>
          <w:lang w:val="kk-KZ" w:eastAsia="en-US"/>
        </w:rPr>
      </w:pPr>
    </w:p>
    <w:p w:rsidR="003400D1" w:rsidRPr="00F6158E" w:rsidRDefault="00F6158E" w:rsidP="00F6158E">
      <w:pPr>
        <w:jc w:val="center"/>
        <w:rPr>
          <w:rFonts w:eastAsiaTheme="minorHAnsi"/>
          <w:b/>
          <w:sz w:val="28"/>
          <w:szCs w:val="28"/>
          <w:lang w:val="kk-KZ" w:eastAsia="en-US"/>
        </w:rPr>
      </w:pPr>
      <w:r w:rsidRPr="00F6158E">
        <w:rPr>
          <w:rFonts w:eastAsiaTheme="minorHAnsi"/>
          <w:b/>
          <w:sz w:val="28"/>
          <w:szCs w:val="28"/>
          <w:lang w:val="kk-KZ" w:eastAsia="en-US"/>
        </w:rPr>
        <w:t>Ә</w:t>
      </w:r>
      <w:r w:rsidR="003400D1" w:rsidRPr="00F6158E">
        <w:rPr>
          <w:rFonts w:eastAsiaTheme="minorHAnsi"/>
          <w:b/>
          <w:sz w:val="28"/>
          <w:szCs w:val="28"/>
          <w:lang w:val="kk-KZ" w:eastAsia="en-US"/>
        </w:rPr>
        <w:t>дебиеттер тізімі</w:t>
      </w:r>
    </w:p>
    <w:p w:rsidR="00DE28A3" w:rsidRPr="00F6158E" w:rsidRDefault="00DE28A3" w:rsidP="00F6158E">
      <w:pPr>
        <w:rPr>
          <w:sz w:val="28"/>
          <w:szCs w:val="28"/>
          <w:lang w:val="kk-KZ"/>
        </w:rPr>
      </w:pPr>
    </w:p>
    <w:p w:rsidR="004805A5" w:rsidRPr="00F6158E" w:rsidRDefault="004805A5" w:rsidP="00F6158E">
      <w:pPr>
        <w:pStyle w:val="a3"/>
        <w:numPr>
          <w:ilvl w:val="0"/>
          <w:numId w:val="2"/>
        </w:numPr>
        <w:tabs>
          <w:tab w:val="left" w:pos="284"/>
        </w:tabs>
        <w:ind w:left="0" w:firstLine="0"/>
        <w:rPr>
          <w:sz w:val="28"/>
          <w:szCs w:val="28"/>
          <w:lang w:val="kk-KZ"/>
        </w:rPr>
      </w:pPr>
      <w:proofErr w:type="spellStart"/>
      <w:r w:rsidRPr="00F6158E">
        <w:rPr>
          <w:color w:val="000000"/>
          <w:sz w:val="28"/>
          <w:szCs w:val="28"/>
        </w:rPr>
        <w:t>Джекебаев</w:t>
      </w:r>
      <w:proofErr w:type="spellEnd"/>
      <w:r w:rsidRPr="00F6158E">
        <w:rPr>
          <w:color w:val="000000"/>
          <w:sz w:val="28"/>
          <w:szCs w:val="28"/>
        </w:rPr>
        <w:t xml:space="preserve"> У.С. Преступность как криминологическая</w:t>
      </w:r>
      <w:r w:rsidRPr="00F6158E">
        <w:rPr>
          <w:color w:val="000000"/>
          <w:sz w:val="28"/>
          <w:szCs w:val="28"/>
          <w:lang w:val="kk-KZ"/>
        </w:rPr>
        <w:t xml:space="preserve"> </w:t>
      </w:r>
      <w:r w:rsidRPr="00F6158E">
        <w:rPr>
          <w:color w:val="000000"/>
          <w:sz w:val="28"/>
          <w:szCs w:val="28"/>
        </w:rPr>
        <w:t>проблема.</w:t>
      </w:r>
      <w:r w:rsidRPr="00F6158E">
        <w:rPr>
          <w:color w:val="000000"/>
          <w:sz w:val="28"/>
          <w:szCs w:val="28"/>
          <w:lang w:val="kk-KZ"/>
        </w:rPr>
        <w:br/>
        <w:t xml:space="preserve">– </w:t>
      </w:r>
      <w:r w:rsidRPr="00F6158E">
        <w:rPr>
          <w:color w:val="000000"/>
          <w:sz w:val="28"/>
          <w:szCs w:val="28"/>
        </w:rPr>
        <w:t>Алма-Ата,</w:t>
      </w:r>
      <w:r w:rsidRPr="00F6158E">
        <w:rPr>
          <w:color w:val="000000"/>
          <w:sz w:val="28"/>
          <w:szCs w:val="28"/>
          <w:lang w:val="kk-KZ"/>
        </w:rPr>
        <w:t xml:space="preserve"> </w:t>
      </w:r>
      <w:r w:rsidRPr="00F6158E">
        <w:rPr>
          <w:color w:val="000000"/>
          <w:sz w:val="28"/>
          <w:szCs w:val="28"/>
        </w:rPr>
        <w:t xml:space="preserve">1979. </w:t>
      </w:r>
      <w:r w:rsidRPr="00F6158E">
        <w:rPr>
          <w:color w:val="000000"/>
          <w:sz w:val="28"/>
          <w:szCs w:val="28"/>
          <w:lang w:val="kk-KZ"/>
        </w:rPr>
        <w:t xml:space="preserve"> – 203 с.</w:t>
      </w:r>
    </w:p>
    <w:p w:rsidR="004805A5" w:rsidRPr="00F6158E" w:rsidRDefault="004805A5" w:rsidP="00F6158E">
      <w:pPr>
        <w:widowControl w:val="0"/>
        <w:numPr>
          <w:ilvl w:val="0"/>
          <w:numId w:val="2"/>
        </w:numPr>
        <w:shd w:val="clear" w:color="auto" w:fill="FFFFFF"/>
        <w:tabs>
          <w:tab w:val="left" w:pos="284"/>
          <w:tab w:val="left" w:pos="1134"/>
          <w:tab w:val="left" w:pos="1234"/>
        </w:tabs>
        <w:autoSpaceDE w:val="0"/>
        <w:autoSpaceDN w:val="0"/>
        <w:adjustRightInd w:val="0"/>
        <w:ind w:left="0" w:firstLine="0"/>
        <w:jc w:val="both"/>
        <w:rPr>
          <w:color w:val="000000"/>
          <w:sz w:val="28"/>
          <w:szCs w:val="28"/>
        </w:rPr>
      </w:pPr>
      <w:r w:rsidRPr="00F6158E">
        <w:rPr>
          <w:color w:val="000000"/>
          <w:sz w:val="28"/>
          <w:szCs w:val="28"/>
          <w:lang w:val="kk-KZ"/>
        </w:rPr>
        <w:t>Алауханов Е.О. Криминологические проблемы борьбы с корыстно-насильственными преступлениями. – Алматы, 2002. –  282 с.</w:t>
      </w:r>
    </w:p>
    <w:p w:rsidR="00FB7286" w:rsidRPr="00F6158E" w:rsidRDefault="00FB7286" w:rsidP="00F6158E">
      <w:pPr>
        <w:widowControl w:val="0"/>
        <w:numPr>
          <w:ilvl w:val="0"/>
          <w:numId w:val="2"/>
        </w:numPr>
        <w:shd w:val="clear" w:color="auto" w:fill="FFFFFF"/>
        <w:tabs>
          <w:tab w:val="left" w:pos="284"/>
          <w:tab w:val="left" w:pos="1134"/>
          <w:tab w:val="left" w:pos="1234"/>
        </w:tabs>
        <w:autoSpaceDE w:val="0"/>
        <w:autoSpaceDN w:val="0"/>
        <w:adjustRightInd w:val="0"/>
        <w:ind w:left="0" w:firstLine="0"/>
        <w:jc w:val="both"/>
        <w:rPr>
          <w:color w:val="000000"/>
          <w:sz w:val="28"/>
          <w:szCs w:val="28"/>
        </w:rPr>
      </w:pPr>
      <w:r w:rsidRPr="00F6158E">
        <w:rPr>
          <w:color w:val="000000"/>
          <w:sz w:val="28"/>
          <w:szCs w:val="28"/>
          <w:lang w:val="kk-KZ"/>
        </w:rPr>
        <w:t xml:space="preserve">Каиржанов Е.И. Криминология. Общая часть. – Алматы: Өркениет, </w:t>
      </w:r>
      <w:r w:rsidRPr="00F6158E">
        <w:rPr>
          <w:color w:val="000000"/>
          <w:sz w:val="28"/>
          <w:szCs w:val="28"/>
        </w:rPr>
        <w:t>2000. – 288 с.</w:t>
      </w:r>
    </w:p>
    <w:p w:rsidR="00FB7286" w:rsidRPr="00F6158E" w:rsidRDefault="00FB7286" w:rsidP="00F6158E">
      <w:pPr>
        <w:widowControl w:val="0"/>
        <w:numPr>
          <w:ilvl w:val="0"/>
          <w:numId w:val="2"/>
        </w:numPr>
        <w:shd w:val="clear" w:color="auto" w:fill="FFFFFF"/>
        <w:tabs>
          <w:tab w:val="left" w:pos="284"/>
          <w:tab w:val="left" w:pos="1152"/>
          <w:tab w:val="left" w:pos="1243"/>
        </w:tabs>
        <w:autoSpaceDE w:val="0"/>
        <w:autoSpaceDN w:val="0"/>
        <w:adjustRightInd w:val="0"/>
        <w:ind w:left="0" w:firstLine="0"/>
        <w:jc w:val="both"/>
        <w:rPr>
          <w:color w:val="000000"/>
          <w:sz w:val="28"/>
          <w:szCs w:val="28"/>
        </w:rPr>
      </w:pPr>
      <w:r w:rsidRPr="00F6158E">
        <w:rPr>
          <w:color w:val="000000"/>
          <w:sz w:val="28"/>
          <w:szCs w:val="28"/>
          <w:lang w:val="kk-KZ"/>
        </w:rPr>
        <w:t>Алимкулов Е.Т. Кәмелетке толмағандардың қылмыстары бойынша сот ісін жүргізу: з. ғ. к. ... автореф.: 12.00.09. – Алматы, 2008. – 24 б.</w:t>
      </w:r>
    </w:p>
    <w:p w:rsidR="00FB7286" w:rsidRPr="00F6158E" w:rsidRDefault="00FB7286" w:rsidP="00F6158E">
      <w:pPr>
        <w:widowControl w:val="0"/>
        <w:numPr>
          <w:ilvl w:val="0"/>
          <w:numId w:val="2"/>
        </w:numPr>
        <w:shd w:val="clear" w:color="auto" w:fill="FFFFFF"/>
        <w:tabs>
          <w:tab w:val="left" w:pos="284"/>
          <w:tab w:val="left" w:pos="1134"/>
          <w:tab w:val="left" w:pos="1219"/>
        </w:tabs>
        <w:autoSpaceDE w:val="0"/>
        <w:autoSpaceDN w:val="0"/>
        <w:adjustRightInd w:val="0"/>
        <w:ind w:left="0" w:firstLine="0"/>
        <w:jc w:val="both"/>
        <w:rPr>
          <w:color w:val="000000"/>
          <w:sz w:val="28"/>
          <w:szCs w:val="28"/>
          <w:lang w:val="kk-KZ"/>
        </w:rPr>
      </w:pPr>
      <w:r w:rsidRPr="00F6158E">
        <w:rPr>
          <w:color w:val="000000"/>
          <w:sz w:val="28"/>
          <w:szCs w:val="28"/>
          <w:lang w:val="kk-KZ"/>
        </w:rPr>
        <w:t>«Параграф» Ақпараттық жүйесі. БҰҰ-ның Бас Ассамблеясы 1990 жылғы 14 желтоқсанындағы №45/112 «Кәмелетке толмағандар арасындағы қылмыстылықтың алдын алу үшін Біріккен Ұлттар Ұйымының басшылық қағидалары» резолюциясы. – 12 б.</w:t>
      </w:r>
    </w:p>
    <w:p w:rsidR="004805A5" w:rsidRPr="00F6158E" w:rsidRDefault="004805A5" w:rsidP="00F6158E">
      <w:pPr>
        <w:pStyle w:val="a3"/>
        <w:ind w:left="0"/>
        <w:rPr>
          <w:sz w:val="28"/>
          <w:szCs w:val="28"/>
          <w:lang w:val="kk-KZ"/>
        </w:rPr>
      </w:pPr>
    </w:p>
    <w:sectPr w:rsidR="004805A5" w:rsidRPr="00F61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65B"/>
    <w:multiLevelType w:val="hybridMultilevel"/>
    <w:tmpl w:val="39EEDA72"/>
    <w:lvl w:ilvl="0" w:tplc="C53E7354">
      <w:start w:val="1"/>
      <w:numFmt w:val="decimal"/>
      <w:lvlText w:val="%1."/>
      <w:lvlJc w:val="left"/>
      <w:pPr>
        <w:ind w:left="72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5D33B9"/>
    <w:multiLevelType w:val="hybridMultilevel"/>
    <w:tmpl w:val="0C80E856"/>
    <w:lvl w:ilvl="0" w:tplc="BA12C3E0">
      <w:start w:val="1"/>
      <w:numFmt w:val="decimal"/>
      <w:lvlText w:val="%1"/>
      <w:lvlJc w:val="left"/>
      <w:pPr>
        <w:tabs>
          <w:tab w:val="num" w:pos="1260"/>
        </w:tabs>
        <w:ind w:left="-27" w:firstLine="567"/>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6AB6EFC"/>
    <w:multiLevelType w:val="hybridMultilevel"/>
    <w:tmpl w:val="195AD1EA"/>
    <w:lvl w:ilvl="0" w:tplc="04190011">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50"/>
    <w:rsid w:val="00092C86"/>
    <w:rsid w:val="00124F28"/>
    <w:rsid w:val="00131B17"/>
    <w:rsid w:val="003400D1"/>
    <w:rsid w:val="004805A5"/>
    <w:rsid w:val="00653159"/>
    <w:rsid w:val="00717C73"/>
    <w:rsid w:val="00774A50"/>
    <w:rsid w:val="00960EF1"/>
    <w:rsid w:val="009776A2"/>
    <w:rsid w:val="00AE56F0"/>
    <w:rsid w:val="00BE54F4"/>
    <w:rsid w:val="00DE28A3"/>
    <w:rsid w:val="00F11378"/>
    <w:rsid w:val="00F60289"/>
    <w:rsid w:val="00F6158E"/>
    <w:rsid w:val="00FB7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7B5BD-C14D-4639-9840-2D2E5E07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5A5"/>
    <w:pPr>
      <w:ind w:left="720"/>
      <w:contextualSpacing/>
    </w:pPr>
  </w:style>
  <w:style w:type="paragraph" w:styleId="HTML">
    <w:name w:val="HTML Preformatted"/>
    <w:basedOn w:val="a"/>
    <w:link w:val="HTML0"/>
    <w:uiPriority w:val="99"/>
    <w:unhideWhenUsed/>
    <w:rsid w:val="00F11378"/>
    <w:rPr>
      <w:rFonts w:ascii="Consolas" w:hAnsi="Consolas" w:cs="Consolas"/>
      <w:sz w:val="20"/>
      <w:szCs w:val="20"/>
    </w:rPr>
  </w:style>
  <w:style w:type="character" w:customStyle="1" w:styleId="HTML0">
    <w:name w:val="Стандартный HTML Знак"/>
    <w:basedOn w:val="a0"/>
    <w:link w:val="HTML"/>
    <w:uiPriority w:val="99"/>
    <w:rsid w:val="00F11378"/>
    <w:rPr>
      <w:rFonts w:ascii="Consolas" w:eastAsia="Times New Roman" w:hAnsi="Consolas" w:cs="Consolas"/>
      <w:sz w:val="20"/>
      <w:szCs w:val="20"/>
      <w:lang w:eastAsia="ru-RU"/>
    </w:rPr>
  </w:style>
  <w:style w:type="paragraph" w:styleId="a4">
    <w:name w:val="Normal (Web)"/>
    <w:basedOn w:val="a"/>
    <w:uiPriority w:val="99"/>
    <w:semiHidden/>
    <w:unhideWhenUsed/>
    <w:rsid w:val="00717C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1767">
      <w:bodyDiv w:val="1"/>
      <w:marLeft w:val="0"/>
      <w:marRight w:val="0"/>
      <w:marTop w:val="0"/>
      <w:marBottom w:val="0"/>
      <w:divBdr>
        <w:top w:val="none" w:sz="0" w:space="0" w:color="auto"/>
        <w:left w:val="none" w:sz="0" w:space="0" w:color="auto"/>
        <w:bottom w:val="none" w:sz="0" w:space="0" w:color="auto"/>
        <w:right w:val="none" w:sz="0" w:space="0" w:color="auto"/>
      </w:divBdr>
    </w:div>
    <w:div w:id="787773333">
      <w:bodyDiv w:val="1"/>
      <w:marLeft w:val="0"/>
      <w:marRight w:val="0"/>
      <w:marTop w:val="0"/>
      <w:marBottom w:val="0"/>
      <w:divBdr>
        <w:top w:val="none" w:sz="0" w:space="0" w:color="auto"/>
        <w:left w:val="none" w:sz="0" w:space="0" w:color="auto"/>
        <w:bottom w:val="none" w:sz="0" w:space="0" w:color="auto"/>
        <w:right w:val="none" w:sz="0" w:space="0" w:color="auto"/>
      </w:divBdr>
    </w:div>
    <w:div w:id="805589788">
      <w:bodyDiv w:val="1"/>
      <w:marLeft w:val="0"/>
      <w:marRight w:val="0"/>
      <w:marTop w:val="0"/>
      <w:marBottom w:val="0"/>
      <w:divBdr>
        <w:top w:val="none" w:sz="0" w:space="0" w:color="auto"/>
        <w:left w:val="none" w:sz="0" w:space="0" w:color="auto"/>
        <w:bottom w:val="none" w:sz="0" w:space="0" w:color="auto"/>
        <w:right w:val="none" w:sz="0" w:space="0" w:color="auto"/>
      </w:divBdr>
    </w:div>
    <w:div w:id="1438284386">
      <w:bodyDiv w:val="1"/>
      <w:marLeft w:val="0"/>
      <w:marRight w:val="0"/>
      <w:marTop w:val="0"/>
      <w:marBottom w:val="0"/>
      <w:divBdr>
        <w:top w:val="none" w:sz="0" w:space="0" w:color="auto"/>
        <w:left w:val="none" w:sz="0" w:space="0" w:color="auto"/>
        <w:bottom w:val="none" w:sz="0" w:space="0" w:color="auto"/>
        <w:right w:val="none" w:sz="0" w:space="0" w:color="auto"/>
      </w:divBdr>
    </w:div>
    <w:div w:id="1762530506">
      <w:bodyDiv w:val="1"/>
      <w:marLeft w:val="0"/>
      <w:marRight w:val="0"/>
      <w:marTop w:val="0"/>
      <w:marBottom w:val="0"/>
      <w:divBdr>
        <w:top w:val="none" w:sz="0" w:space="0" w:color="auto"/>
        <w:left w:val="none" w:sz="0" w:space="0" w:color="auto"/>
        <w:bottom w:val="none" w:sz="0" w:space="0" w:color="auto"/>
        <w:right w:val="none" w:sz="0" w:space="0" w:color="auto"/>
      </w:divBdr>
    </w:div>
    <w:div w:id="18948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Зере</dc:creator>
  <cp:keywords/>
  <dc:description/>
  <cp:lastModifiedBy>Admin</cp:lastModifiedBy>
  <cp:revision>8</cp:revision>
  <dcterms:created xsi:type="dcterms:W3CDTF">2018-12-04T17:19:00Z</dcterms:created>
  <dcterms:modified xsi:type="dcterms:W3CDTF">2024-03-18T12:59:00Z</dcterms:modified>
</cp:coreProperties>
</file>