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82" w:rsidRDefault="00653082" w:rsidP="00653082">
      <w:pPr>
        <w:ind w:firstLine="709"/>
        <w:jc w:val="both"/>
        <w:rPr>
          <w:rFonts w:ascii="Times New Roman" w:hAnsi="Times New Roman" w:cs="Times New Roman"/>
          <w:b/>
          <w:sz w:val="28"/>
          <w:szCs w:val="28"/>
        </w:rPr>
      </w:pPr>
      <w:r>
        <w:rPr>
          <w:rFonts w:ascii="Times New Roman" w:hAnsi="Times New Roman" w:cs="Times New Roman"/>
          <w:b/>
          <w:sz w:val="28"/>
          <w:szCs w:val="28"/>
        </w:rPr>
        <w:t>УДК 343.985</w:t>
      </w:r>
    </w:p>
    <w:p w:rsidR="00653082" w:rsidRPr="000A6BDA" w:rsidRDefault="00653082" w:rsidP="00754B83">
      <w:pPr>
        <w:jc w:val="center"/>
        <w:rPr>
          <w:rFonts w:ascii="Times New Roman" w:hAnsi="Times New Roman" w:cs="Times New Roman"/>
          <w:b/>
          <w:i/>
          <w:sz w:val="28"/>
          <w:szCs w:val="28"/>
        </w:rPr>
      </w:pPr>
      <w:bookmarkStart w:id="0" w:name="_GoBack"/>
      <w:r w:rsidRPr="000A6BDA">
        <w:rPr>
          <w:rFonts w:ascii="Times New Roman" w:hAnsi="Times New Roman" w:cs="Times New Roman"/>
          <w:b/>
          <w:i/>
          <w:sz w:val="28"/>
          <w:szCs w:val="28"/>
        </w:rPr>
        <w:t>Абдуллина С.Х.</w:t>
      </w:r>
    </w:p>
    <w:p w:rsidR="00653082" w:rsidRPr="000A6BDA" w:rsidRDefault="00653082" w:rsidP="00754B83">
      <w:pPr>
        <w:jc w:val="center"/>
        <w:rPr>
          <w:rFonts w:ascii="Times New Roman" w:hAnsi="Times New Roman" w:cs="Times New Roman"/>
          <w:sz w:val="28"/>
          <w:szCs w:val="28"/>
        </w:rPr>
      </w:pPr>
      <w:r w:rsidRPr="000A6BDA">
        <w:rPr>
          <w:rFonts w:ascii="Times New Roman" w:hAnsi="Times New Roman" w:cs="Times New Roman"/>
          <w:sz w:val="28"/>
          <w:szCs w:val="28"/>
        </w:rPr>
        <w:t xml:space="preserve">Доцент кафедры уголовного процесса и криминалистики Алматинской академии МВД Республики Казахстан </w:t>
      </w:r>
      <w:r w:rsidR="005B0470" w:rsidRPr="000A6BDA">
        <w:rPr>
          <w:rFonts w:ascii="Times New Roman" w:hAnsi="Times New Roman" w:cs="Times New Roman"/>
          <w:sz w:val="28"/>
          <w:szCs w:val="28"/>
        </w:rPr>
        <w:t xml:space="preserve">Макана Есбулатова </w:t>
      </w:r>
    </w:p>
    <w:p w:rsidR="00653082" w:rsidRPr="000A6BDA" w:rsidRDefault="00653082" w:rsidP="00754B83">
      <w:pPr>
        <w:jc w:val="center"/>
        <w:rPr>
          <w:rFonts w:ascii="Times New Roman" w:hAnsi="Times New Roman" w:cs="Times New Roman"/>
          <w:sz w:val="28"/>
          <w:szCs w:val="28"/>
        </w:rPr>
      </w:pPr>
      <w:r w:rsidRPr="000A6BDA">
        <w:rPr>
          <w:rFonts w:ascii="Times New Roman" w:hAnsi="Times New Roman" w:cs="Times New Roman"/>
          <w:sz w:val="28"/>
          <w:szCs w:val="28"/>
        </w:rPr>
        <w:t>доктор философии (</w:t>
      </w:r>
      <w:r w:rsidRPr="000A6BDA">
        <w:rPr>
          <w:rFonts w:ascii="Times New Roman" w:hAnsi="Times New Roman" w:cs="Times New Roman"/>
          <w:sz w:val="28"/>
          <w:szCs w:val="28"/>
          <w:lang w:val="en-US"/>
        </w:rPr>
        <w:t>PhD</w:t>
      </w:r>
      <w:r w:rsidRPr="000A6BDA">
        <w:rPr>
          <w:rFonts w:ascii="Times New Roman" w:hAnsi="Times New Roman" w:cs="Times New Roman"/>
          <w:sz w:val="28"/>
          <w:szCs w:val="28"/>
        </w:rPr>
        <w:t>)</w:t>
      </w:r>
    </w:p>
    <w:p w:rsidR="006A0D06" w:rsidRPr="000A6BDA" w:rsidRDefault="006A0D06" w:rsidP="00754B83">
      <w:pPr>
        <w:jc w:val="center"/>
        <w:rPr>
          <w:rFonts w:ascii="Times New Roman" w:hAnsi="Times New Roman" w:cs="Times New Roman"/>
          <w:b/>
          <w:i/>
          <w:sz w:val="28"/>
          <w:szCs w:val="28"/>
        </w:rPr>
      </w:pPr>
      <w:r w:rsidRPr="000A6BDA">
        <w:rPr>
          <w:rFonts w:ascii="Times New Roman" w:hAnsi="Times New Roman" w:cs="Times New Roman"/>
          <w:b/>
          <w:i/>
          <w:sz w:val="28"/>
          <w:szCs w:val="28"/>
        </w:rPr>
        <w:t>Алимова Э.А.</w:t>
      </w:r>
    </w:p>
    <w:p w:rsidR="003316BD" w:rsidRPr="000A6BDA" w:rsidRDefault="006A0D06" w:rsidP="00754B83">
      <w:pPr>
        <w:jc w:val="center"/>
        <w:rPr>
          <w:rFonts w:ascii="Times New Roman" w:hAnsi="Times New Roman" w:cs="Times New Roman"/>
          <w:sz w:val="28"/>
          <w:szCs w:val="28"/>
        </w:rPr>
      </w:pPr>
      <w:r w:rsidRPr="000A6BDA">
        <w:rPr>
          <w:rFonts w:ascii="Times New Roman" w:hAnsi="Times New Roman" w:cs="Times New Roman"/>
          <w:sz w:val="28"/>
          <w:szCs w:val="28"/>
        </w:rPr>
        <w:t xml:space="preserve">Ученый секретарь Ученого совета Алматинской академии МВД Республики Казахстан имени Макана Есбулатова доктор философии PhD, ассоциированный профессор (доцент) </w:t>
      </w:r>
    </w:p>
    <w:bookmarkEnd w:id="0"/>
    <w:p w:rsidR="006A0D06" w:rsidRPr="000A6BDA" w:rsidRDefault="006A0D06" w:rsidP="00653082">
      <w:pPr>
        <w:ind w:firstLine="709"/>
        <w:jc w:val="center"/>
        <w:rPr>
          <w:rFonts w:ascii="Times New Roman" w:hAnsi="Times New Roman" w:cs="Times New Roman"/>
          <w:i/>
          <w:sz w:val="16"/>
          <w:szCs w:val="16"/>
        </w:rPr>
      </w:pPr>
    </w:p>
    <w:p w:rsidR="003316BD" w:rsidRDefault="003316BD" w:rsidP="003316BD">
      <w:pPr>
        <w:ind w:firstLine="709"/>
        <w:jc w:val="center"/>
        <w:rPr>
          <w:rFonts w:ascii="Times New Roman" w:hAnsi="Times New Roman" w:cs="Times New Roman"/>
          <w:b/>
          <w:sz w:val="28"/>
          <w:szCs w:val="28"/>
        </w:rPr>
      </w:pPr>
      <w:r>
        <w:rPr>
          <w:rFonts w:ascii="Times New Roman" w:hAnsi="Times New Roman" w:cs="Times New Roman"/>
          <w:b/>
          <w:sz w:val="28"/>
          <w:szCs w:val="28"/>
        </w:rPr>
        <w:t>К вопросу о истории понятия противодействия</w:t>
      </w:r>
    </w:p>
    <w:p w:rsidR="000A6BDA" w:rsidRDefault="000A6BDA" w:rsidP="003316BD">
      <w:pPr>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0A6BDA" w:rsidRPr="009B2C70" w:rsidRDefault="000A6BDA" w:rsidP="000A6BDA">
      <w:pPr>
        <w:ind w:firstLine="709"/>
        <w:jc w:val="center"/>
        <w:rPr>
          <w:rFonts w:ascii="Times New Roman" w:hAnsi="Times New Roman" w:cs="Times New Roman"/>
          <w:b/>
          <w:sz w:val="28"/>
          <w:szCs w:val="28"/>
          <w:lang w:val="en-US"/>
        </w:rPr>
      </w:pPr>
      <w:r w:rsidRPr="009B2C70">
        <w:rPr>
          <w:rFonts w:ascii="Times New Roman" w:hAnsi="Times New Roman" w:cs="Times New Roman"/>
          <w:b/>
          <w:sz w:val="28"/>
          <w:szCs w:val="28"/>
          <w:lang w:val="en-US"/>
        </w:rPr>
        <w:t xml:space="preserve">On </w:t>
      </w:r>
      <w:r w:rsidRPr="009B2C70">
        <w:rPr>
          <w:rStyle w:val="ezkurwreuab5ozgtqnkl"/>
          <w:rFonts w:ascii="Times New Roman" w:hAnsi="Times New Roman" w:cs="Times New Roman"/>
          <w:b/>
          <w:sz w:val="28"/>
          <w:szCs w:val="28"/>
          <w:lang w:val="en-US"/>
        </w:rPr>
        <w:t>the</w:t>
      </w:r>
      <w:r w:rsidRPr="009B2C70">
        <w:rPr>
          <w:rFonts w:ascii="Times New Roman" w:hAnsi="Times New Roman" w:cs="Times New Roman"/>
          <w:b/>
          <w:sz w:val="28"/>
          <w:szCs w:val="28"/>
          <w:lang w:val="en-US"/>
        </w:rPr>
        <w:t xml:space="preserve"> </w:t>
      </w:r>
      <w:r w:rsidRPr="009B2C70">
        <w:rPr>
          <w:rStyle w:val="ezkurwreuab5ozgtqnkl"/>
          <w:rFonts w:ascii="Times New Roman" w:hAnsi="Times New Roman" w:cs="Times New Roman"/>
          <w:b/>
          <w:sz w:val="28"/>
          <w:szCs w:val="28"/>
          <w:lang w:val="en-US"/>
        </w:rPr>
        <w:t>question</w:t>
      </w:r>
      <w:r w:rsidRPr="009B2C70">
        <w:rPr>
          <w:rFonts w:ascii="Times New Roman" w:hAnsi="Times New Roman" w:cs="Times New Roman"/>
          <w:b/>
          <w:sz w:val="28"/>
          <w:szCs w:val="28"/>
          <w:lang w:val="en-US"/>
        </w:rPr>
        <w:t xml:space="preserve"> </w:t>
      </w:r>
      <w:r w:rsidRPr="009B2C70">
        <w:rPr>
          <w:rStyle w:val="ezkurwreuab5ozgtqnkl"/>
          <w:rFonts w:ascii="Times New Roman" w:hAnsi="Times New Roman" w:cs="Times New Roman"/>
          <w:b/>
          <w:sz w:val="28"/>
          <w:szCs w:val="28"/>
          <w:lang w:val="en-US"/>
        </w:rPr>
        <w:t>of</w:t>
      </w:r>
      <w:r w:rsidRPr="009B2C70">
        <w:rPr>
          <w:rFonts w:ascii="Times New Roman" w:hAnsi="Times New Roman" w:cs="Times New Roman"/>
          <w:b/>
          <w:sz w:val="28"/>
          <w:szCs w:val="28"/>
          <w:lang w:val="en-US"/>
        </w:rPr>
        <w:t xml:space="preserve"> the </w:t>
      </w:r>
      <w:r w:rsidRPr="009B2C70">
        <w:rPr>
          <w:rStyle w:val="ezkurwreuab5ozgtqnkl"/>
          <w:rFonts w:ascii="Times New Roman" w:hAnsi="Times New Roman" w:cs="Times New Roman"/>
          <w:b/>
          <w:sz w:val="28"/>
          <w:szCs w:val="28"/>
          <w:lang w:val="en-US"/>
        </w:rPr>
        <w:t>history</w:t>
      </w:r>
      <w:r w:rsidRPr="009B2C70">
        <w:rPr>
          <w:rFonts w:ascii="Times New Roman" w:hAnsi="Times New Roman" w:cs="Times New Roman"/>
          <w:b/>
          <w:sz w:val="28"/>
          <w:szCs w:val="28"/>
          <w:lang w:val="en-US"/>
        </w:rPr>
        <w:t xml:space="preserve"> of the </w:t>
      </w:r>
      <w:r w:rsidRPr="009B2C70">
        <w:rPr>
          <w:rStyle w:val="ezkurwreuab5ozgtqnkl"/>
          <w:rFonts w:ascii="Times New Roman" w:hAnsi="Times New Roman" w:cs="Times New Roman"/>
          <w:b/>
          <w:sz w:val="28"/>
          <w:szCs w:val="28"/>
          <w:lang w:val="en-US"/>
        </w:rPr>
        <w:t>concept</w:t>
      </w:r>
      <w:r w:rsidRPr="009B2C70">
        <w:rPr>
          <w:rFonts w:ascii="Times New Roman" w:hAnsi="Times New Roman" w:cs="Times New Roman"/>
          <w:b/>
          <w:sz w:val="28"/>
          <w:szCs w:val="28"/>
          <w:lang w:val="en-US"/>
        </w:rPr>
        <w:t xml:space="preserve"> of </w:t>
      </w:r>
      <w:r w:rsidRPr="009B2C70">
        <w:rPr>
          <w:rStyle w:val="ezkurwreuab5ozgtqnkl"/>
          <w:rFonts w:ascii="Times New Roman" w:hAnsi="Times New Roman" w:cs="Times New Roman"/>
          <w:b/>
          <w:sz w:val="28"/>
          <w:szCs w:val="28"/>
          <w:lang w:val="en-US"/>
        </w:rPr>
        <w:t>counteraction</w:t>
      </w:r>
    </w:p>
    <w:p w:rsidR="000A6BDA" w:rsidRPr="000A6BDA" w:rsidRDefault="000A6BDA" w:rsidP="003316BD">
      <w:pPr>
        <w:ind w:firstLine="709"/>
        <w:jc w:val="center"/>
        <w:rPr>
          <w:rFonts w:ascii="Times New Roman" w:hAnsi="Times New Roman" w:cs="Times New Roman"/>
          <w:b/>
          <w:sz w:val="16"/>
          <w:szCs w:val="16"/>
          <w:lang w:val="en-US"/>
        </w:rPr>
      </w:pPr>
    </w:p>
    <w:p w:rsidR="003F1849" w:rsidRPr="000A6BDA" w:rsidRDefault="003F1849" w:rsidP="003F1849">
      <w:pPr>
        <w:ind w:firstLine="709"/>
        <w:jc w:val="both"/>
        <w:rPr>
          <w:rFonts w:ascii="Times New Roman" w:hAnsi="Times New Roman" w:cs="Times New Roman"/>
          <w:b/>
        </w:rPr>
      </w:pPr>
      <w:r w:rsidRPr="000A6BDA">
        <w:rPr>
          <w:rFonts w:ascii="Times New Roman" w:hAnsi="Times New Roman" w:cs="Times New Roman"/>
          <w:b/>
        </w:rPr>
        <w:t>Аннотация</w:t>
      </w:r>
    </w:p>
    <w:p w:rsidR="003F1849" w:rsidRPr="000A6BDA" w:rsidRDefault="003F1849" w:rsidP="003F1849">
      <w:pPr>
        <w:ind w:firstLine="709"/>
        <w:jc w:val="both"/>
        <w:rPr>
          <w:rFonts w:ascii="Times New Roman" w:hAnsi="Times New Roman" w:cs="Times New Roman"/>
          <w:i/>
        </w:rPr>
      </w:pPr>
      <w:r w:rsidRPr="000A6BDA">
        <w:rPr>
          <w:rFonts w:ascii="Times New Roman" w:hAnsi="Times New Roman" w:cs="Times New Roman"/>
          <w:i/>
        </w:rPr>
        <w:t>В статье авторами поднята проблема противодействия расследованию уголовных правонарушений. Исследована проблематика термина противодействи</w:t>
      </w:r>
      <w:r w:rsidR="009B2C70" w:rsidRPr="000A6BDA">
        <w:rPr>
          <w:rFonts w:ascii="Times New Roman" w:hAnsi="Times New Roman" w:cs="Times New Roman"/>
          <w:i/>
        </w:rPr>
        <w:t>я</w:t>
      </w:r>
      <w:r w:rsidRPr="000A6BDA">
        <w:rPr>
          <w:rFonts w:ascii="Times New Roman" w:hAnsi="Times New Roman" w:cs="Times New Roman"/>
          <w:i/>
        </w:rPr>
        <w:t xml:space="preserve"> расследованию. Проведен исторический анализ среди стран Древнего Египта, Афин и Древнего Рима. Авторами, выявлены преступления которые совершались участниками уголовного процесса с целью противодействия. Клятва, как способ предупреждения противодействия. </w:t>
      </w:r>
      <w:r w:rsidR="009B2C70" w:rsidRPr="000A6BDA">
        <w:rPr>
          <w:rFonts w:ascii="Times New Roman" w:hAnsi="Times New Roman" w:cs="Times New Roman"/>
          <w:i/>
        </w:rPr>
        <w:t>К</w:t>
      </w:r>
      <w:r w:rsidRPr="000A6BDA">
        <w:rPr>
          <w:rFonts w:ascii="Times New Roman" w:hAnsi="Times New Roman" w:cs="Times New Roman"/>
          <w:i/>
        </w:rPr>
        <w:t xml:space="preserve"> выявлени</w:t>
      </w:r>
      <w:r w:rsidR="009B2C70" w:rsidRPr="000A6BDA">
        <w:rPr>
          <w:rFonts w:ascii="Times New Roman" w:hAnsi="Times New Roman" w:cs="Times New Roman"/>
          <w:i/>
        </w:rPr>
        <w:t xml:space="preserve">ю </w:t>
      </w:r>
      <w:r w:rsidRPr="000A6BDA">
        <w:rPr>
          <w:rFonts w:ascii="Times New Roman" w:hAnsi="Times New Roman" w:cs="Times New Roman"/>
          <w:i/>
        </w:rPr>
        <w:t>л</w:t>
      </w:r>
      <w:r w:rsidR="009B2C70" w:rsidRPr="000A6BDA">
        <w:rPr>
          <w:rFonts w:ascii="Times New Roman" w:hAnsi="Times New Roman" w:cs="Times New Roman"/>
          <w:i/>
        </w:rPr>
        <w:t>жи,</w:t>
      </w:r>
      <w:r w:rsidRPr="000A6BDA">
        <w:rPr>
          <w:rFonts w:ascii="Times New Roman" w:hAnsi="Times New Roman" w:cs="Times New Roman"/>
          <w:i/>
        </w:rPr>
        <w:t xml:space="preserve"> представителями власти</w:t>
      </w:r>
      <w:r w:rsidR="009B2C70" w:rsidRPr="000A6BDA">
        <w:rPr>
          <w:rFonts w:ascii="Times New Roman" w:hAnsi="Times New Roman" w:cs="Times New Roman"/>
          <w:i/>
        </w:rPr>
        <w:t>,</w:t>
      </w:r>
      <w:r w:rsidRPr="000A6BDA">
        <w:rPr>
          <w:rFonts w:ascii="Times New Roman" w:hAnsi="Times New Roman" w:cs="Times New Roman"/>
          <w:i/>
        </w:rPr>
        <w:t xml:space="preserve"> применялись ордалии. В совокупности</w:t>
      </w:r>
      <w:r w:rsidR="009B2C70" w:rsidRPr="000A6BDA">
        <w:rPr>
          <w:rFonts w:ascii="Times New Roman" w:hAnsi="Times New Roman" w:cs="Times New Roman"/>
          <w:i/>
        </w:rPr>
        <w:t xml:space="preserve"> уже с древних времен существовало немалое количество способов предупреждения, преодоления и противодействия досудебному и судебному расследованию.</w:t>
      </w:r>
    </w:p>
    <w:p w:rsidR="009B2C70" w:rsidRPr="000A6BDA" w:rsidRDefault="009B2C70" w:rsidP="003F1849">
      <w:pPr>
        <w:ind w:firstLine="709"/>
        <w:jc w:val="both"/>
        <w:rPr>
          <w:rFonts w:ascii="Times New Roman" w:hAnsi="Times New Roman" w:cs="Times New Roman"/>
          <w:i/>
        </w:rPr>
      </w:pPr>
      <w:r w:rsidRPr="000A6BDA">
        <w:rPr>
          <w:rFonts w:ascii="Times New Roman" w:hAnsi="Times New Roman" w:cs="Times New Roman"/>
          <w:b/>
        </w:rPr>
        <w:t>Ключевые слова:</w:t>
      </w:r>
      <w:r w:rsidRPr="000A6BDA">
        <w:rPr>
          <w:rFonts w:ascii="Times New Roman" w:hAnsi="Times New Roman" w:cs="Times New Roman"/>
        </w:rPr>
        <w:t xml:space="preserve"> </w:t>
      </w:r>
      <w:r w:rsidRPr="000A6BDA">
        <w:rPr>
          <w:rFonts w:ascii="Times New Roman" w:hAnsi="Times New Roman" w:cs="Times New Roman"/>
          <w:i/>
        </w:rPr>
        <w:t>противодействие расследованию, истина, клятва, ордалии, свидетельские показания, лжесвидетельство, пытки.</w:t>
      </w:r>
    </w:p>
    <w:p w:rsidR="009B2C70" w:rsidRPr="000A6BDA" w:rsidRDefault="009B2C70" w:rsidP="003F1849">
      <w:pPr>
        <w:ind w:firstLine="709"/>
        <w:jc w:val="both"/>
        <w:rPr>
          <w:rFonts w:ascii="Times New Roman" w:hAnsi="Times New Roman" w:cs="Times New Roman"/>
          <w:sz w:val="16"/>
          <w:szCs w:val="16"/>
        </w:rPr>
      </w:pPr>
    </w:p>
    <w:p w:rsidR="009B2C70" w:rsidRPr="000A6BDA" w:rsidRDefault="009B2C70" w:rsidP="009B2C70">
      <w:pPr>
        <w:ind w:firstLine="709"/>
        <w:jc w:val="both"/>
        <w:rPr>
          <w:rFonts w:ascii="Times New Roman" w:hAnsi="Times New Roman" w:cs="Times New Roman"/>
          <w:b/>
          <w:lang w:val="en-US"/>
        </w:rPr>
      </w:pPr>
      <w:r w:rsidRPr="000A6BDA">
        <w:rPr>
          <w:rFonts w:ascii="Times New Roman" w:hAnsi="Times New Roman" w:cs="Times New Roman"/>
          <w:b/>
          <w:lang w:val="en-US"/>
        </w:rPr>
        <w:t>Annotation</w:t>
      </w:r>
    </w:p>
    <w:p w:rsidR="00653082" w:rsidRPr="000A6BDA" w:rsidRDefault="009B2C70" w:rsidP="009B2C70">
      <w:pPr>
        <w:ind w:firstLine="709"/>
        <w:jc w:val="both"/>
        <w:rPr>
          <w:rFonts w:ascii="Times New Roman" w:hAnsi="Times New Roman" w:cs="Times New Roman"/>
          <w:i/>
          <w:lang w:val="en-US"/>
        </w:rPr>
      </w:pPr>
      <w:r w:rsidRPr="000A6BDA">
        <w:rPr>
          <w:rFonts w:ascii="Times New Roman" w:hAnsi="Times New Roman" w:cs="Times New Roman"/>
          <w:i/>
          <w:lang w:val="en-US"/>
        </w:rPr>
        <w:t>In the article, the authors raised the problem of countering the investigation of criminal offenses. The problems of the term counteraction to the investigation are investigated. A historical analysis was carried out among the countries of Ancient Egypt, Athens and Ancient Rome. The authors have identified crimes that were committed by participants in the criminal process in order to counteract. The oath as a way to prevent opposition. Ordeal was used by the authorities to identify lies. Together, since ancient times, there have been a considerable number of ways to prevent, overcome and counteract pre-trial and judicial investigations.</w:t>
      </w:r>
    </w:p>
    <w:p w:rsidR="009B2C70" w:rsidRPr="000A6BDA" w:rsidRDefault="009B2C70" w:rsidP="0082344D">
      <w:pPr>
        <w:ind w:firstLine="709"/>
        <w:jc w:val="both"/>
        <w:rPr>
          <w:rStyle w:val="ezkurwreuab5ozgtqnkl"/>
          <w:rFonts w:ascii="Times New Roman" w:hAnsi="Times New Roman" w:cs="Times New Roman"/>
          <w:i/>
          <w:lang w:val="en-US"/>
        </w:rPr>
      </w:pPr>
      <w:r w:rsidRPr="000A6BDA">
        <w:rPr>
          <w:rStyle w:val="ezkurwreuab5ozgtqnkl"/>
          <w:rFonts w:ascii="Times New Roman" w:hAnsi="Times New Roman" w:cs="Times New Roman"/>
          <w:b/>
          <w:lang w:val="en-US"/>
        </w:rPr>
        <w:t>Key</w:t>
      </w:r>
      <w:r w:rsidR="000A6BDA">
        <w:rPr>
          <w:rStyle w:val="ezkurwreuab5ozgtqnkl"/>
          <w:rFonts w:ascii="Times New Roman" w:hAnsi="Times New Roman" w:cs="Times New Roman"/>
          <w:b/>
          <w:lang w:val="kk-KZ"/>
        </w:rPr>
        <w:t xml:space="preserve"> </w:t>
      </w:r>
      <w:r w:rsidRPr="000A6BDA">
        <w:rPr>
          <w:rStyle w:val="ezkurwreuab5ozgtqnkl"/>
          <w:rFonts w:ascii="Times New Roman" w:hAnsi="Times New Roman" w:cs="Times New Roman"/>
          <w:b/>
          <w:lang w:val="en-US"/>
        </w:rPr>
        <w:t>words:</w:t>
      </w:r>
      <w:r w:rsidRPr="000A6BDA">
        <w:rPr>
          <w:rFonts w:ascii="Times New Roman" w:hAnsi="Times New Roman" w:cs="Times New Roman"/>
          <w:b/>
          <w:lang w:val="en-US"/>
        </w:rPr>
        <w:t xml:space="preserve"> </w:t>
      </w:r>
      <w:r w:rsidRPr="000A6BDA">
        <w:rPr>
          <w:rStyle w:val="ezkurwreuab5ozgtqnkl"/>
          <w:rFonts w:ascii="Times New Roman" w:hAnsi="Times New Roman" w:cs="Times New Roman"/>
          <w:i/>
          <w:lang w:val="en-US"/>
        </w:rPr>
        <w:t>counteraction</w:t>
      </w:r>
      <w:r w:rsidRPr="000A6BDA">
        <w:rPr>
          <w:rFonts w:ascii="Times New Roman" w:hAnsi="Times New Roman" w:cs="Times New Roman"/>
          <w:i/>
          <w:lang w:val="en-US"/>
        </w:rPr>
        <w:t xml:space="preserve"> to the </w:t>
      </w:r>
      <w:r w:rsidRPr="000A6BDA">
        <w:rPr>
          <w:rStyle w:val="ezkurwreuab5ozgtqnkl"/>
          <w:rFonts w:ascii="Times New Roman" w:hAnsi="Times New Roman" w:cs="Times New Roman"/>
          <w:i/>
          <w:lang w:val="en-US"/>
        </w:rPr>
        <w:t>investigation,</w:t>
      </w:r>
      <w:r w:rsidRPr="000A6BDA">
        <w:rPr>
          <w:rFonts w:ascii="Times New Roman" w:hAnsi="Times New Roman" w:cs="Times New Roman"/>
          <w:i/>
          <w:lang w:val="en-US"/>
        </w:rPr>
        <w:t xml:space="preserve"> </w:t>
      </w:r>
      <w:r w:rsidRPr="000A6BDA">
        <w:rPr>
          <w:rStyle w:val="ezkurwreuab5ozgtqnkl"/>
          <w:rFonts w:ascii="Times New Roman" w:hAnsi="Times New Roman" w:cs="Times New Roman"/>
          <w:i/>
          <w:lang w:val="en-US"/>
        </w:rPr>
        <w:t>truth,</w:t>
      </w:r>
      <w:r w:rsidRPr="000A6BDA">
        <w:rPr>
          <w:rFonts w:ascii="Times New Roman" w:hAnsi="Times New Roman" w:cs="Times New Roman"/>
          <w:i/>
          <w:lang w:val="en-US"/>
        </w:rPr>
        <w:t xml:space="preserve"> </w:t>
      </w:r>
      <w:r w:rsidRPr="000A6BDA">
        <w:rPr>
          <w:rStyle w:val="ezkurwreuab5ozgtqnkl"/>
          <w:rFonts w:ascii="Times New Roman" w:hAnsi="Times New Roman" w:cs="Times New Roman"/>
          <w:i/>
          <w:lang w:val="en-US"/>
        </w:rPr>
        <w:t>oath,</w:t>
      </w:r>
      <w:r w:rsidRPr="000A6BDA">
        <w:rPr>
          <w:rFonts w:ascii="Times New Roman" w:hAnsi="Times New Roman" w:cs="Times New Roman"/>
          <w:i/>
          <w:lang w:val="en-US"/>
        </w:rPr>
        <w:t xml:space="preserve"> </w:t>
      </w:r>
      <w:r w:rsidRPr="000A6BDA">
        <w:rPr>
          <w:rStyle w:val="ezkurwreuab5ozgtqnkl"/>
          <w:rFonts w:ascii="Times New Roman" w:hAnsi="Times New Roman" w:cs="Times New Roman"/>
          <w:i/>
          <w:lang w:val="en-US"/>
        </w:rPr>
        <w:t>ordeal,</w:t>
      </w:r>
      <w:r w:rsidRPr="000A6BDA">
        <w:rPr>
          <w:rFonts w:ascii="Times New Roman" w:hAnsi="Times New Roman" w:cs="Times New Roman"/>
          <w:i/>
          <w:lang w:val="en-US"/>
        </w:rPr>
        <w:t xml:space="preserve"> </w:t>
      </w:r>
      <w:r w:rsidRPr="000A6BDA">
        <w:rPr>
          <w:rStyle w:val="ezkurwreuab5ozgtqnkl"/>
          <w:rFonts w:ascii="Times New Roman" w:hAnsi="Times New Roman" w:cs="Times New Roman"/>
          <w:i/>
          <w:lang w:val="en-US"/>
        </w:rPr>
        <w:t>witness</w:t>
      </w:r>
      <w:r w:rsidRPr="000A6BDA">
        <w:rPr>
          <w:rFonts w:ascii="Times New Roman" w:hAnsi="Times New Roman" w:cs="Times New Roman"/>
          <w:i/>
          <w:lang w:val="en-US"/>
        </w:rPr>
        <w:t xml:space="preserve"> </w:t>
      </w:r>
      <w:r w:rsidRPr="000A6BDA">
        <w:rPr>
          <w:rStyle w:val="ezkurwreuab5ozgtqnkl"/>
          <w:rFonts w:ascii="Times New Roman" w:hAnsi="Times New Roman" w:cs="Times New Roman"/>
          <w:i/>
          <w:lang w:val="en-US"/>
        </w:rPr>
        <w:t>testimony,</w:t>
      </w:r>
      <w:r w:rsidRPr="000A6BDA">
        <w:rPr>
          <w:rFonts w:ascii="Times New Roman" w:hAnsi="Times New Roman" w:cs="Times New Roman"/>
          <w:i/>
          <w:lang w:val="en-US"/>
        </w:rPr>
        <w:t xml:space="preserve"> </w:t>
      </w:r>
      <w:r w:rsidRPr="000A6BDA">
        <w:rPr>
          <w:rStyle w:val="ezkurwreuab5ozgtqnkl"/>
          <w:rFonts w:ascii="Times New Roman" w:hAnsi="Times New Roman" w:cs="Times New Roman"/>
          <w:i/>
          <w:lang w:val="en-US"/>
        </w:rPr>
        <w:t>perjury,</w:t>
      </w:r>
      <w:r w:rsidRPr="000A6BDA">
        <w:rPr>
          <w:rFonts w:ascii="Times New Roman" w:hAnsi="Times New Roman" w:cs="Times New Roman"/>
          <w:i/>
          <w:lang w:val="en-US"/>
        </w:rPr>
        <w:t xml:space="preserve"> </w:t>
      </w:r>
      <w:r w:rsidRPr="000A6BDA">
        <w:rPr>
          <w:rStyle w:val="ezkurwreuab5ozgtqnkl"/>
          <w:rFonts w:ascii="Times New Roman" w:hAnsi="Times New Roman" w:cs="Times New Roman"/>
          <w:i/>
          <w:lang w:val="en-US"/>
        </w:rPr>
        <w:t>torture.</w:t>
      </w:r>
    </w:p>
    <w:p w:rsidR="000A6BDA" w:rsidRPr="000A6BDA" w:rsidRDefault="000A6BDA" w:rsidP="0082344D">
      <w:pPr>
        <w:ind w:firstLine="709"/>
        <w:jc w:val="both"/>
        <w:rPr>
          <w:rFonts w:ascii="Times New Roman" w:hAnsi="Times New Roman" w:cs="Times New Roman"/>
          <w:sz w:val="16"/>
          <w:szCs w:val="16"/>
          <w:lang w:val="en-US"/>
        </w:rPr>
      </w:pP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расследованию уголовных правонарушений как </w:t>
      </w:r>
      <w:r w:rsidR="00386671">
        <w:rPr>
          <w:rFonts w:ascii="Times New Roman" w:hAnsi="Times New Roman" w:cs="Times New Roman"/>
          <w:sz w:val="28"/>
          <w:szCs w:val="28"/>
        </w:rPr>
        <w:t>самостоятельный криминалистический термин стал упоминаться совсем недавно. Ранее он входил в термин сокрытие преступления. Однако такие ученые как Белкин Р.С., Карагодин В.Н. впервые стали применять термин противодействие расследованию</w:t>
      </w:r>
      <w:r w:rsidR="006A0D06">
        <w:rPr>
          <w:rFonts w:ascii="Times New Roman" w:hAnsi="Times New Roman" w:cs="Times New Roman"/>
          <w:sz w:val="28"/>
          <w:szCs w:val="28"/>
        </w:rPr>
        <w:t>, вместо сокрытия</w:t>
      </w:r>
      <w:r w:rsidR="00386671">
        <w:rPr>
          <w:rFonts w:ascii="Times New Roman" w:hAnsi="Times New Roman" w:cs="Times New Roman"/>
          <w:sz w:val="28"/>
          <w:szCs w:val="28"/>
        </w:rPr>
        <w:t>. Тем не менее, анализ древних источников права указывает на наличие противодействия</w:t>
      </w:r>
      <w:r w:rsidR="006A0D06">
        <w:rPr>
          <w:rFonts w:ascii="Times New Roman" w:hAnsi="Times New Roman" w:cs="Times New Roman"/>
          <w:sz w:val="28"/>
          <w:szCs w:val="28"/>
        </w:rPr>
        <w:t xml:space="preserve"> суду и </w:t>
      </w:r>
      <w:r w:rsidR="003F1849">
        <w:rPr>
          <w:rFonts w:ascii="Times New Roman" w:hAnsi="Times New Roman" w:cs="Times New Roman"/>
          <w:sz w:val="28"/>
          <w:szCs w:val="28"/>
        </w:rPr>
        <w:t xml:space="preserve">досудебному </w:t>
      </w:r>
      <w:r w:rsidR="006A0D06">
        <w:rPr>
          <w:rFonts w:ascii="Times New Roman" w:hAnsi="Times New Roman" w:cs="Times New Roman"/>
          <w:sz w:val="28"/>
          <w:szCs w:val="28"/>
        </w:rPr>
        <w:t>расследованию</w:t>
      </w:r>
      <w:r w:rsidR="00386671">
        <w:rPr>
          <w:rFonts w:ascii="Times New Roman" w:hAnsi="Times New Roman" w:cs="Times New Roman"/>
          <w:sz w:val="28"/>
          <w:szCs w:val="28"/>
        </w:rPr>
        <w:t xml:space="preserve"> уже с момента зарождения государства. </w:t>
      </w:r>
    </w:p>
    <w:p w:rsidR="0082344D" w:rsidRPr="000A077A"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По мнению Закатова А.А. у</w:t>
      </w:r>
      <w:r w:rsidRPr="000A077A">
        <w:rPr>
          <w:rFonts w:ascii="Times New Roman" w:hAnsi="Times New Roman" w:cs="Times New Roman"/>
          <w:sz w:val="28"/>
          <w:szCs w:val="28"/>
        </w:rPr>
        <w:t xml:space="preserve">же на самых ранних этапах развития общества и государства уделялось внимание проблемам борьбы с ложью. Лжецы подвергались осмеянию и наказанию. Борьба с ложью велась в </w:t>
      </w:r>
      <w:r w:rsidRPr="000A077A">
        <w:rPr>
          <w:rFonts w:ascii="Times New Roman" w:hAnsi="Times New Roman" w:cs="Times New Roman"/>
          <w:sz w:val="28"/>
          <w:szCs w:val="28"/>
        </w:rPr>
        <w:lastRenderedPageBreak/>
        <w:t>основном на трех уровнях: государственном, религиозном и семейно-бытовом</w:t>
      </w:r>
      <w:r w:rsidR="00653082">
        <w:rPr>
          <w:rFonts w:ascii="Times New Roman" w:hAnsi="Times New Roman" w:cs="Times New Roman"/>
          <w:sz w:val="28"/>
          <w:szCs w:val="28"/>
        </w:rPr>
        <w:t xml:space="preserve"> </w:t>
      </w:r>
      <w:r w:rsidR="00653082" w:rsidRPr="00653082">
        <w:rPr>
          <w:rFonts w:ascii="Times New Roman" w:hAnsi="Times New Roman" w:cs="Times New Roman"/>
          <w:sz w:val="28"/>
          <w:szCs w:val="28"/>
        </w:rPr>
        <w:t>[</w:t>
      </w:r>
      <w:r w:rsidR="00D21322">
        <w:rPr>
          <w:rFonts w:ascii="Times New Roman" w:hAnsi="Times New Roman" w:cs="Times New Roman"/>
          <w:sz w:val="28"/>
          <w:szCs w:val="28"/>
        </w:rPr>
        <w:t>1, с.5</w:t>
      </w:r>
      <w:r w:rsidR="00653082" w:rsidRPr="00653082">
        <w:rPr>
          <w:rFonts w:ascii="Times New Roman" w:hAnsi="Times New Roman" w:cs="Times New Roman"/>
          <w:sz w:val="28"/>
          <w:szCs w:val="28"/>
        </w:rPr>
        <w:t>]</w:t>
      </w:r>
      <w:r w:rsidRPr="000A077A">
        <w:rPr>
          <w:rFonts w:ascii="Times New Roman" w:hAnsi="Times New Roman" w:cs="Times New Roman"/>
          <w:sz w:val="28"/>
          <w:szCs w:val="28"/>
        </w:rPr>
        <w:t>.</w:t>
      </w:r>
    </w:p>
    <w:p w:rsidR="0082344D" w:rsidRPr="000A077A" w:rsidRDefault="0082344D" w:rsidP="0082344D">
      <w:pPr>
        <w:ind w:firstLine="709"/>
        <w:jc w:val="both"/>
        <w:rPr>
          <w:rFonts w:ascii="Times New Roman" w:hAnsi="Times New Roman" w:cs="Times New Roman"/>
          <w:sz w:val="28"/>
          <w:szCs w:val="28"/>
        </w:rPr>
      </w:pPr>
      <w:r w:rsidRPr="000A077A">
        <w:rPr>
          <w:rFonts w:ascii="Times New Roman" w:hAnsi="Times New Roman" w:cs="Times New Roman"/>
          <w:sz w:val="28"/>
          <w:szCs w:val="28"/>
        </w:rPr>
        <w:t>Обращение к историческим источникам дает основание сформулировать вывод тесной связи учений об общественно вредных отклонениях, в том, числе и преступных, с духовными и культурно-историческими традициями.</w:t>
      </w:r>
    </w:p>
    <w:p w:rsidR="0082344D" w:rsidRPr="000A077A" w:rsidRDefault="0082344D" w:rsidP="0082344D">
      <w:pPr>
        <w:ind w:firstLine="709"/>
        <w:jc w:val="both"/>
        <w:rPr>
          <w:rFonts w:ascii="Times New Roman" w:hAnsi="Times New Roman" w:cs="Times New Roman"/>
          <w:sz w:val="28"/>
          <w:szCs w:val="28"/>
        </w:rPr>
      </w:pPr>
      <w:r w:rsidRPr="000A077A">
        <w:rPr>
          <w:rFonts w:ascii="Times New Roman" w:hAnsi="Times New Roman" w:cs="Times New Roman"/>
          <w:sz w:val="28"/>
          <w:szCs w:val="28"/>
        </w:rPr>
        <w:t>В любом обществе существовали запреты на определенные деяния приравнивая их к преступлениям. Более того</w:t>
      </w:r>
      <w:r>
        <w:rPr>
          <w:rFonts w:ascii="Times New Roman" w:hAnsi="Times New Roman" w:cs="Times New Roman"/>
          <w:sz w:val="28"/>
          <w:szCs w:val="28"/>
        </w:rPr>
        <w:t>,</w:t>
      </w:r>
      <w:r w:rsidRPr="000A077A">
        <w:rPr>
          <w:rFonts w:ascii="Times New Roman" w:hAnsi="Times New Roman" w:cs="Times New Roman"/>
          <w:sz w:val="28"/>
          <w:szCs w:val="28"/>
        </w:rPr>
        <w:t xml:space="preserve"> именно запреты и пополнения категорий преступлений служил</w:t>
      </w:r>
      <w:r>
        <w:rPr>
          <w:rFonts w:ascii="Times New Roman" w:hAnsi="Times New Roman" w:cs="Times New Roman"/>
          <w:sz w:val="28"/>
          <w:szCs w:val="28"/>
        </w:rPr>
        <w:t>и</w:t>
      </w:r>
      <w:r w:rsidRPr="000A077A">
        <w:rPr>
          <w:rFonts w:ascii="Times New Roman" w:hAnsi="Times New Roman" w:cs="Times New Roman"/>
          <w:sz w:val="28"/>
          <w:szCs w:val="28"/>
        </w:rPr>
        <w:t xml:space="preserve"> прогрессом развития человека, общества и государства. </w:t>
      </w:r>
    </w:p>
    <w:p w:rsidR="0082344D" w:rsidRPr="000A077A" w:rsidRDefault="0082344D" w:rsidP="0082344D">
      <w:pPr>
        <w:ind w:firstLine="709"/>
        <w:jc w:val="both"/>
        <w:rPr>
          <w:rFonts w:ascii="Times New Roman" w:hAnsi="Times New Roman" w:cs="Times New Roman"/>
          <w:sz w:val="28"/>
          <w:szCs w:val="28"/>
        </w:rPr>
      </w:pPr>
      <w:r w:rsidRPr="000A077A">
        <w:rPr>
          <w:rFonts w:ascii="Times New Roman" w:hAnsi="Times New Roman" w:cs="Times New Roman"/>
          <w:sz w:val="28"/>
          <w:szCs w:val="28"/>
        </w:rPr>
        <w:t xml:space="preserve">Источником права в </w:t>
      </w:r>
      <w:r w:rsidRPr="00386671">
        <w:rPr>
          <w:rFonts w:ascii="Times New Roman" w:hAnsi="Times New Roman" w:cs="Times New Roman"/>
          <w:sz w:val="28"/>
          <w:szCs w:val="28"/>
        </w:rPr>
        <w:t>Древнем Египте</w:t>
      </w:r>
      <w:r w:rsidRPr="000A077A">
        <w:rPr>
          <w:rFonts w:ascii="Times New Roman" w:hAnsi="Times New Roman" w:cs="Times New Roman"/>
          <w:sz w:val="28"/>
          <w:szCs w:val="28"/>
        </w:rPr>
        <w:t xml:space="preserve"> первоначально был обычай. С развитием государства активной становится законодательная деятельность фараонов. Египетскому праву был известен широкий круг деяний, признаваемых преступлениями. Наиболее тяжкими считались посягательство на государственный и общественный строй. Среди преступлений против личности источники называют убийство. Среди имущественных преступлений источники называют кражу, обмеривание, обвешивание. К преступлениям против чести и достоинства относились прелюбодеяние, изнасилование.</w:t>
      </w:r>
    </w:p>
    <w:p w:rsidR="0082344D" w:rsidRDefault="0082344D" w:rsidP="0082344D">
      <w:pPr>
        <w:ind w:firstLine="709"/>
        <w:jc w:val="both"/>
        <w:rPr>
          <w:rFonts w:ascii="Times New Roman" w:hAnsi="Times New Roman" w:cs="Times New Roman"/>
          <w:sz w:val="28"/>
          <w:szCs w:val="28"/>
        </w:rPr>
      </w:pPr>
      <w:r w:rsidRPr="000A077A">
        <w:rPr>
          <w:rFonts w:ascii="Times New Roman" w:hAnsi="Times New Roman" w:cs="Times New Roman"/>
          <w:sz w:val="28"/>
          <w:szCs w:val="28"/>
        </w:rPr>
        <w:t>Процесс по уголовным и гражданским делам осуществлялся одинаково и начинался по жалобе потерпевшего. В качестве доказательств служили свидетельские показания, клятва. Применялись пытки</w:t>
      </w:r>
      <w:r w:rsidR="00653082">
        <w:rPr>
          <w:rFonts w:ascii="Times New Roman" w:hAnsi="Times New Roman" w:cs="Times New Roman"/>
          <w:sz w:val="28"/>
          <w:szCs w:val="28"/>
        </w:rPr>
        <w:t xml:space="preserve"> </w:t>
      </w:r>
      <w:r w:rsidR="00653082" w:rsidRPr="00653082">
        <w:rPr>
          <w:rFonts w:ascii="Times New Roman" w:hAnsi="Times New Roman" w:cs="Times New Roman"/>
          <w:sz w:val="28"/>
          <w:szCs w:val="28"/>
        </w:rPr>
        <w:t>[</w:t>
      </w:r>
      <w:r w:rsidR="00653082">
        <w:rPr>
          <w:rFonts w:ascii="Times New Roman" w:hAnsi="Times New Roman" w:cs="Times New Roman"/>
          <w:sz w:val="28"/>
          <w:szCs w:val="28"/>
        </w:rPr>
        <w:t>2, с.21-23</w:t>
      </w:r>
      <w:r w:rsidR="00653082" w:rsidRPr="00653082">
        <w:rPr>
          <w:rFonts w:ascii="Times New Roman" w:hAnsi="Times New Roman" w:cs="Times New Roman"/>
          <w:sz w:val="28"/>
          <w:szCs w:val="28"/>
        </w:rPr>
        <w:t>]</w:t>
      </w:r>
      <w:r w:rsidRPr="000A077A">
        <w:rPr>
          <w:rFonts w:ascii="Times New Roman" w:hAnsi="Times New Roman" w:cs="Times New Roman"/>
          <w:sz w:val="28"/>
          <w:szCs w:val="28"/>
        </w:rPr>
        <w:t>.</w:t>
      </w:r>
    </w:p>
    <w:p w:rsidR="00386671" w:rsidRPr="000A077A" w:rsidRDefault="00386671" w:rsidP="0082344D">
      <w:pPr>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что дача клятвы - это первые признаки предупреждения, противодействия которое могли оказывать участники суда. Такие действия представителей власти были направлены на законное убеждение лиц, участвующих в процессе, в противоправности лжи и выгораживании кого-либо. </w:t>
      </w:r>
    </w:p>
    <w:p w:rsidR="0082344D" w:rsidRDefault="00386671" w:rsidP="0082344D">
      <w:pPr>
        <w:ind w:firstLine="708"/>
        <w:jc w:val="both"/>
        <w:rPr>
          <w:rFonts w:ascii="Times New Roman" w:hAnsi="Times New Roman" w:cs="Times New Roman"/>
          <w:sz w:val="28"/>
          <w:szCs w:val="28"/>
        </w:rPr>
      </w:pPr>
      <w:r>
        <w:rPr>
          <w:rFonts w:ascii="Times New Roman" w:hAnsi="Times New Roman" w:cs="Times New Roman"/>
          <w:sz w:val="28"/>
          <w:szCs w:val="28"/>
        </w:rPr>
        <w:t>Тем временем, п</w:t>
      </w:r>
      <w:r w:rsidR="0082344D" w:rsidRPr="000A077A">
        <w:rPr>
          <w:rFonts w:ascii="Times New Roman" w:hAnsi="Times New Roman" w:cs="Times New Roman"/>
          <w:sz w:val="28"/>
          <w:szCs w:val="28"/>
        </w:rPr>
        <w:t>равление царя Хаммурапи (1792-1759 гг. до н.э.) ознаменовано созданием сборников законов. Эти законы были вбиты на большом черном базальтовом столбе. Наверху, на лицевой стороне столба, изображен царь, стоявший перед богом Солнца, Шамашшем, - покровителем суда. Всего памятник насчитывал 282 статьи. При составлении сборника в его основу были положены старое обычное право, шумерские судебники, новое законодательство</w:t>
      </w:r>
      <w:r w:rsidR="00653082">
        <w:rPr>
          <w:rFonts w:ascii="Times New Roman" w:hAnsi="Times New Roman" w:cs="Times New Roman"/>
          <w:sz w:val="28"/>
          <w:szCs w:val="28"/>
        </w:rPr>
        <w:t xml:space="preserve"> </w:t>
      </w:r>
      <w:r w:rsidR="00653082" w:rsidRPr="00653082">
        <w:rPr>
          <w:rFonts w:ascii="Times New Roman" w:hAnsi="Times New Roman" w:cs="Times New Roman"/>
          <w:sz w:val="28"/>
          <w:szCs w:val="28"/>
        </w:rPr>
        <w:t>[</w:t>
      </w:r>
      <w:r w:rsidR="00653082">
        <w:rPr>
          <w:rFonts w:ascii="Times New Roman" w:hAnsi="Times New Roman" w:cs="Times New Roman"/>
          <w:sz w:val="28"/>
          <w:szCs w:val="28"/>
        </w:rPr>
        <w:t>2, с.28</w:t>
      </w:r>
      <w:r w:rsidR="00653082" w:rsidRPr="00653082">
        <w:rPr>
          <w:rFonts w:ascii="Times New Roman" w:hAnsi="Times New Roman" w:cs="Times New Roman"/>
          <w:sz w:val="28"/>
          <w:szCs w:val="28"/>
        </w:rPr>
        <w:t>]</w:t>
      </w:r>
      <w:r w:rsidR="0082344D" w:rsidRPr="000A077A">
        <w:rPr>
          <w:rFonts w:ascii="Times New Roman" w:hAnsi="Times New Roman" w:cs="Times New Roman"/>
          <w:sz w:val="28"/>
          <w:szCs w:val="28"/>
        </w:rPr>
        <w:t>.</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В законах Хаммурапи особое внимание уделялось клятве и ордалиям.</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1 гласила: «Если человек станет обличать под клятвой человека, бросив на него обвинение в убийстве, и не докажет этого, то обличавшего его должно убить.</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2 «Если человек бросит на человека обвинение в чародействе и не докажет этого, то тот, на кого брошено обвинение в чародействе, должен пойти к Реке и броситься в нее, Если Река овладеет им, то обличавший его может забрать его дом</w:t>
      </w:r>
      <w:r w:rsidRPr="00B14EE6">
        <w:rPr>
          <w:rFonts w:ascii="Times New Roman" w:hAnsi="Times New Roman" w:cs="Times New Roman"/>
          <w:sz w:val="28"/>
          <w:szCs w:val="28"/>
        </w:rPr>
        <w:t>;</w:t>
      </w:r>
      <w:r>
        <w:rPr>
          <w:rFonts w:ascii="Times New Roman" w:hAnsi="Times New Roman" w:cs="Times New Roman"/>
          <w:sz w:val="28"/>
          <w:szCs w:val="28"/>
        </w:rPr>
        <w:t xml:space="preserve"> а если Река этого человека очистит, и он останется невредим, то того, кто бросил на него обвинение в чародействе, должно убить…»</w:t>
      </w:r>
    </w:p>
    <w:p w:rsidR="0082344D" w:rsidRPr="00B14EE6"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Статья 3 «Если человек выступит в судебном деле для свидетельствования о преступлении и не докажет сказанных им слов, то, если это судебное дело о жизни, этого человека должно убить».</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 xml:space="preserve">Статья 23: «Если грабитель не будет схвачен, то ограбленный человек должен клятвенно показать перед богом все пропавшее, а община и рабианум, на земле и в пределах которых совершен грабеж, должны возместить ему, что у него пропало. </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209 «Если человек ударит человека в драке и нанесет ему рану, то этот человек должен поклясться: «Я ударил его не умышленно», а также оплатить врача»».</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207 «Если тот умрет от его побоев, то он должен поклясться, и если потерпевший – кто-либо из людей, он должен отвесить ½ мины серебра.</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227 «Если человек обманет цирюльника и тот сбреет рабский знак не своего раба, то этого человека должно убить и зарыть в его воротах</w:t>
      </w:r>
      <w:r w:rsidRPr="005522E3">
        <w:rPr>
          <w:rFonts w:ascii="Times New Roman" w:hAnsi="Times New Roman" w:cs="Times New Roman"/>
          <w:sz w:val="28"/>
          <w:szCs w:val="28"/>
        </w:rPr>
        <w:t>;</w:t>
      </w:r>
      <w:r>
        <w:rPr>
          <w:rFonts w:ascii="Times New Roman" w:hAnsi="Times New Roman" w:cs="Times New Roman"/>
          <w:sz w:val="28"/>
          <w:szCs w:val="28"/>
        </w:rPr>
        <w:t xml:space="preserve"> цирюльник должен поклясться: «Я сбрил неумышленно», и быть освобожденным от ответственности».</w:t>
      </w:r>
    </w:p>
    <w:p w:rsidR="0082344D" w:rsidRPr="000A077A"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w:t>
      </w:r>
      <w:r w:rsidRPr="000A077A">
        <w:rPr>
          <w:rFonts w:ascii="Times New Roman" w:hAnsi="Times New Roman" w:cs="Times New Roman"/>
          <w:sz w:val="28"/>
          <w:szCs w:val="28"/>
        </w:rPr>
        <w:t>Вавилоне, как и в Древнем Египте доказательств</w:t>
      </w:r>
      <w:r>
        <w:rPr>
          <w:rFonts w:ascii="Times New Roman" w:hAnsi="Times New Roman" w:cs="Times New Roman"/>
          <w:sz w:val="28"/>
          <w:szCs w:val="28"/>
        </w:rPr>
        <w:t xml:space="preserve">ом по делу служили </w:t>
      </w:r>
      <w:r w:rsidRPr="000A077A">
        <w:rPr>
          <w:rFonts w:ascii="Times New Roman" w:hAnsi="Times New Roman" w:cs="Times New Roman"/>
          <w:sz w:val="28"/>
          <w:szCs w:val="28"/>
        </w:rPr>
        <w:t>свидетельские показания</w:t>
      </w:r>
      <w:r>
        <w:rPr>
          <w:rFonts w:ascii="Times New Roman" w:hAnsi="Times New Roman" w:cs="Times New Roman"/>
          <w:sz w:val="28"/>
          <w:szCs w:val="28"/>
        </w:rPr>
        <w:t>. Принося клятву, человек должен был говорить правду, так как лжесвидетельство каралось очень строго, вплоть до лишения жизни (ст. 1-3).  Поклявшись, человек мог быть освобожден от наказания (ст.227). Считалось, что клятва помогала в установлении истины по делу. Наряду с клятвой применялись ордалии (божий суд), испытания водой (ст.2), что также служило доказательством вины или невиновности. На наш взгляд, применение клятвы, ордалий, являлось способом преодоления противодействия во времена действующих Законов Хаммурапи.</w:t>
      </w:r>
    </w:p>
    <w:p w:rsidR="0082344D" w:rsidRPr="0082344D" w:rsidRDefault="0082344D" w:rsidP="0082344D">
      <w:pPr>
        <w:ind w:firstLine="708"/>
        <w:jc w:val="both"/>
        <w:rPr>
          <w:rFonts w:ascii="Times New Roman" w:hAnsi="Times New Roman" w:cs="Times New Roman"/>
          <w:sz w:val="28"/>
          <w:szCs w:val="28"/>
        </w:rPr>
      </w:pPr>
      <w:r w:rsidRPr="00653082">
        <w:rPr>
          <w:rFonts w:ascii="Times New Roman" w:hAnsi="Times New Roman" w:cs="Times New Roman"/>
          <w:sz w:val="28"/>
          <w:szCs w:val="28"/>
        </w:rPr>
        <w:t>В Древней Индии</w:t>
      </w:r>
      <w:r w:rsidRPr="0082344D">
        <w:rPr>
          <w:rFonts w:ascii="Times New Roman" w:hAnsi="Times New Roman" w:cs="Times New Roman"/>
          <w:sz w:val="28"/>
          <w:szCs w:val="28"/>
        </w:rPr>
        <w:t xml:space="preserve"> поняти</w:t>
      </w:r>
      <w:r w:rsidR="00653082">
        <w:rPr>
          <w:rFonts w:ascii="Times New Roman" w:hAnsi="Times New Roman" w:cs="Times New Roman"/>
          <w:sz w:val="28"/>
          <w:szCs w:val="28"/>
        </w:rPr>
        <w:t>я</w:t>
      </w:r>
      <w:r w:rsidRPr="0082344D">
        <w:rPr>
          <w:rFonts w:ascii="Times New Roman" w:hAnsi="Times New Roman" w:cs="Times New Roman"/>
          <w:sz w:val="28"/>
          <w:szCs w:val="28"/>
        </w:rPr>
        <w:t xml:space="preserve"> права как совокупности юридических норм, регулирующих общественные отношения, было неизвестно. Нормы определяющие поведение людей в их повседневной жизни содержались в сборниках – дхармашастрах. Наиболее известной джармашастрой являются законы Ману</w:t>
      </w:r>
      <w:r w:rsidR="009B2C70">
        <w:rPr>
          <w:rFonts w:ascii="Times New Roman" w:hAnsi="Times New Roman" w:cs="Times New Roman"/>
          <w:sz w:val="28"/>
          <w:szCs w:val="28"/>
        </w:rPr>
        <w:t xml:space="preserve"> </w:t>
      </w:r>
      <w:r w:rsidR="009B2C70" w:rsidRPr="00653082">
        <w:rPr>
          <w:rFonts w:ascii="Times New Roman" w:hAnsi="Times New Roman" w:cs="Times New Roman"/>
          <w:sz w:val="28"/>
          <w:szCs w:val="28"/>
        </w:rPr>
        <w:t>[</w:t>
      </w:r>
      <w:r w:rsidR="009B2C70">
        <w:rPr>
          <w:rFonts w:ascii="Times New Roman" w:hAnsi="Times New Roman" w:cs="Times New Roman"/>
          <w:sz w:val="28"/>
          <w:szCs w:val="28"/>
        </w:rPr>
        <w:t>2, с.39</w:t>
      </w:r>
      <w:r w:rsidR="009B2C70" w:rsidRPr="00653082">
        <w:rPr>
          <w:rFonts w:ascii="Times New Roman" w:hAnsi="Times New Roman" w:cs="Times New Roman"/>
          <w:sz w:val="28"/>
          <w:szCs w:val="28"/>
        </w:rPr>
        <w:t>]</w:t>
      </w:r>
      <w:r w:rsidR="009B2C70" w:rsidRPr="000A077A">
        <w:rPr>
          <w:rFonts w:ascii="Times New Roman" w:hAnsi="Times New Roman" w:cs="Times New Roman"/>
          <w:sz w:val="28"/>
          <w:szCs w:val="28"/>
        </w:rPr>
        <w:t>.</w:t>
      </w:r>
    </w:p>
    <w:p w:rsidR="0082344D" w:rsidRPr="0082344D" w:rsidRDefault="0082344D" w:rsidP="0082344D">
      <w:pPr>
        <w:ind w:firstLine="708"/>
        <w:jc w:val="both"/>
        <w:rPr>
          <w:rFonts w:ascii="Times New Roman" w:hAnsi="Times New Roman" w:cs="Times New Roman"/>
          <w:sz w:val="28"/>
          <w:szCs w:val="28"/>
        </w:rPr>
      </w:pPr>
      <w:r w:rsidRPr="0082344D">
        <w:rPr>
          <w:rFonts w:ascii="Times New Roman" w:hAnsi="Times New Roman" w:cs="Times New Roman"/>
          <w:sz w:val="28"/>
          <w:szCs w:val="28"/>
        </w:rPr>
        <w:t>Закон Ману содержал упоминания о свидетельских показаниях, ордалиях и клятве</w:t>
      </w:r>
      <w:r w:rsidR="009B2C70">
        <w:rPr>
          <w:rFonts w:ascii="Times New Roman" w:hAnsi="Times New Roman" w:cs="Times New Roman"/>
          <w:sz w:val="28"/>
          <w:szCs w:val="28"/>
        </w:rPr>
        <w:t xml:space="preserve"> </w:t>
      </w:r>
      <w:r w:rsidR="009B2C70" w:rsidRPr="00653082">
        <w:rPr>
          <w:rFonts w:ascii="Times New Roman" w:hAnsi="Times New Roman" w:cs="Times New Roman"/>
          <w:sz w:val="28"/>
          <w:szCs w:val="28"/>
        </w:rPr>
        <w:t>[</w:t>
      </w:r>
      <w:r w:rsidR="009B2C70">
        <w:rPr>
          <w:rFonts w:ascii="Times New Roman" w:hAnsi="Times New Roman" w:cs="Times New Roman"/>
          <w:sz w:val="28"/>
          <w:szCs w:val="28"/>
        </w:rPr>
        <w:t>3, с.27-28</w:t>
      </w:r>
      <w:r w:rsidR="009B2C70" w:rsidRPr="00653082">
        <w:rPr>
          <w:rFonts w:ascii="Times New Roman" w:hAnsi="Times New Roman" w:cs="Times New Roman"/>
          <w:sz w:val="28"/>
          <w:szCs w:val="28"/>
        </w:rPr>
        <w:t>]</w:t>
      </w:r>
      <w:r w:rsidR="009B2C70" w:rsidRPr="000A077A">
        <w:rPr>
          <w:rFonts w:ascii="Times New Roman" w:hAnsi="Times New Roman" w:cs="Times New Roman"/>
          <w:sz w:val="28"/>
          <w:szCs w:val="28"/>
        </w:rPr>
        <w:t>.</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63 «В судебных делах должны допускаться свидетели, достойные доверия, из всех варн, знающие всю дхарму, чуждые жадности…»</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68 «пусть дают свидетельские показания относительно женщин – женщины, относительно дваждырожденных – такие же дважды рожденные, честные шудры – относительно шудр, относительно низко рожденных – ниско рожденные.</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Статья 69 «Но очевидец, кто бы он ни был, может давать свидетельские показания относительно тяжущихся…»</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Рассуждая о Законе Ману представляется, четкое разделение общества на касты, о чем свидетельствуе</w:t>
      </w:r>
      <w:r w:rsidR="00D21322">
        <w:rPr>
          <w:rFonts w:ascii="Times New Roman" w:hAnsi="Times New Roman" w:cs="Times New Roman"/>
          <w:sz w:val="28"/>
          <w:szCs w:val="28"/>
        </w:rPr>
        <w:t>т статья 73 «При разногласиях (</w:t>
      </w:r>
      <w:r>
        <w:rPr>
          <w:rFonts w:ascii="Times New Roman" w:hAnsi="Times New Roman" w:cs="Times New Roman"/>
          <w:sz w:val="28"/>
          <w:szCs w:val="28"/>
        </w:rPr>
        <w:t xml:space="preserve">в показаниях) свидетелей царю следует предпочесть (мнение) большинства, при равенстве  - </w:t>
      </w:r>
      <w:r>
        <w:rPr>
          <w:rFonts w:ascii="Times New Roman" w:hAnsi="Times New Roman" w:cs="Times New Roman"/>
          <w:sz w:val="28"/>
          <w:szCs w:val="28"/>
        </w:rPr>
        <w:lastRenderedPageBreak/>
        <w:t>наделенных выдающимися качествами, при разногласии между отличными – брахманов.</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Как показал анализ, в Древней Индии взяло свое начало зарождение ордалий, то есть испытаний, которым подвергался обвиняемый, что по нашему мнению, подтверждается статьей 114 «Или следует заставить (обвиняемого) взять огонь, погрузиться в воду…»</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Кроме того, статья 115 также упоминает об испытаниях: «Тот, кого пылающий огонь не обжигает, кого вода не заставляет подняться вверх и (с кем) вскоре не случается несчастье, должен считаться чистыми в клятве».</w:t>
      </w:r>
    </w:p>
    <w:p w:rsidR="0082344D" w:rsidRDefault="0082344D" w:rsidP="0082344D">
      <w:pPr>
        <w:ind w:firstLine="708"/>
        <w:jc w:val="both"/>
        <w:rPr>
          <w:rFonts w:ascii="Times New Roman" w:hAnsi="Times New Roman" w:cs="Times New Roman"/>
          <w:i/>
          <w:sz w:val="28"/>
          <w:szCs w:val="28"/>
        </w:rPr>
      </w:pPr>
      <w:r>
        <w:rPr>
          <w:rFonts w:ascii="Times New Roman" w:hAnsi="Times New Roman" w:cs="Times New Roman"/>
          <w:sz w:val="28"/>
          <w:szCs w:val="28"/>
        </w:rPr>
        <w:t>По мнению З.М. Черниловского Брахман клялся «правдивостью», кшатрий-воин – «колесницами и оружием», вайшья – коровами, зерном и золотом, шудра – «всеми преступлениями»</w:t>
      </w:r>
      <w:r w:rsidR="00860D6D">
        <w:rPr>
          <w:rFonts w:ascii="Times New Roman" w:hAnsi="Times New Roman" w:cs="Times New Roman"/>
          <w:sz w:val="28"/>
          <w:szCs w:val="28"/>
        </w:rPr>
        <w:t xml:space="preserve"> </w:t>
      </w:r>
      <w:r w:rsidR="00860D6D" w:rsidRPr="00653082">
        <w:rPr>
          <w:rFonts w:ascii="Times New Roman" w:hAnsi="Times New Roman" w:cs="Times New Roman"/>
          <w:sz w:val="28"/>
          <w:szCs w:val="28"/>
        </w:rPr>
        <w:t>[</w:t>
      </w:r>
      <w:r w:rsidR="00860D6D">
        <w:rPr>
          <w:rFonts w:ascii="Times New Roman" w:hAnsi="Times New Roman" w:cs="Times New Roman"/>
          <w:sz w:val="28"/>
          <w:szCs w:val="28"/>
        </w:rPr>
        <w:t>4, с.56</w:t>
      </w:r>
      <w:r w:rsidR="00860D6D" w:rsidRPr="00653082">
        <w:rPr>
          <w:rFonts w:ascii="Times New Roman" w:hAnsi="Times New Roman" w:cs="Times New Roman"/>
          <w:sz w:val="28"/>
          <w:szCs w:val="28"/>
        </w:rPr>
        <w:t>]</w:t>
      </w:r>
      <w:r w:rsidR="00860D6D" w:rsidRPr="000A077A">
        <w:rPr>
          <w:rFonts w:ascii="Times New Roman" w:hAnsi="Times New Roman" w:cs="Times New Roman"/>
          <w:sz w:val="28"/>
          <w:szCs w:val="28"/>
        </w:rPr>
        <w:t>.</w:t>
      </w:r>
    </w:p>
    <w:p w:rsidR="0082344D" w:rsidRPr="000A077A" w:rsidRDefault="0082344D" w:rsidP="0082344D">
      <w:pPr>
        <w:ind w:firstLine="708"/>
        <w:jc w:val="both"/>
        <w:rPr>
          <w:rFonts w:ascii="Times New Roman" w:hAnsi="Times New Roman" w:cs="Times New Roman"/>
          <w:sz w:val="28"/>
          <w:szCs w:val="28"/>
        </w:rPr>
      </w:pPr>
      <w:r w:rsidRPr="00653082">
        <w:rPr>
          <w:rFonts w:ascii="Times New Roman" w:hAnsi="Times New Roman" w:cs="Times New Roman"/>
          <w:sz w:val="28"/>
          <w:szCs w:val="28"/>
        </w:rPr>
        <w:t xml:space="preserve">В Афинах </w:t>
      </w:r>
      <w:r w:rsidRPr="000A077A">
        <w:rPr>
          <w:rFonts w:ascii="Times New Roman" w:hAnsi="Times New Roman" w:cs="Times New Roman"/>
          <w:sz w:val="28"/>
          <w:szCs w:val="28"/>
        </w:rPr>
        <w:t xml:space="preserve">первая запись обычного права была поручена </w:t>
      </w:r>
      <w:r w:rsidR="00653082" w:rsidRPr="000A077A">
        <w:rPr>
          <w:rFonts w:ascii="Times New Roman" w:hAnsi="Times New Roman" w:cs="Times New Roman"/>
          <w:sz w:val="28"/>
          <w:szCs w:val="28"/>
        </w:rPr>
        <w:t>во</w:t>
      </w:r>
      <w:r w:rsidR="00653082">
        <w:rPr>
          <w:rFonts w:ascii="Times New Roman" w:hAnsi="Times New Roman" w:cs="Times New Roman"/>
          <w:sz w:val="28"/>
          <w:szCs w:val="28"/>
        </w:rPr>
        <w:t xml:space="preserve"> </w:t>
      </w:r>
      <w:r w:rsidR="00653082" w:rsidRPr="000A077A">
        <w:rPr>
          <w:rFonts w:ascii="Times New Roman" w:hAnsi="Times New Roman" w:cs="Times New Roman"/>
          <w:sz w:val="28"/>
          <w:szCs w:val="28"/>
        </w:rPr>
        <w:t>время</w:t>
      </w:r>
      <w:r w:rsidRPr="000A077A">
        <w:rPr>
          <w:rFonts w:ascii="Times New Roman" w:hAnsi="Times New Roman" w:cs="Times New Roman"/>
          <w:sz w:val="28"/>
          <w:szCs w:val="28"/>
        </w:rPr>
        <w:t xml:space="preserve"> архонства</w:t>
      </w:r>
      <w:r>
        <w:rPr>
          <w:rFonts w:ascii="Times New Roman" w:hAnsi="Times New Roman" w:cs="Times New Roman"/>
          <w:sz w:val="28"/>
          <w:szCs w:val="28"/>
        </w:rPr>
        <w:t xml:space="preserve"> </w:t>
      </w:r>
      <w:r w:rsidRPr="000A077A">
        <w:rPr>
          <w:rFonts w:ascii="Times New Roman" w:hAnsi="Times New Roman" w:cs="Times New Roman"/>
          <w:sz w:val="28"/>
          <w:szCs w:val="28"/>
        </w:rPr>
        <w:t>Аристехма (около 621 г. до н.э.) Драконту. Закон предусматривал кражу, убийство. В 524 году архонту Солону было поручено составление новых законов. Новые законы претерпели сильные изменения</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5, с.80-81</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p>
    <w:p w:rsidR="0082344D" w:rsidRDefault="0082344D" w:rsidP="0082344D">
      <w:pPr>
        <w:ind w:firstLine="708"/>
        <w:jc w:val="both"/>
        <w:rPr>
          <w:rFonts w:ascii="Times New Roman" w:hAnsi="Times New Roman" w:cs="Times New Roman"/>
          <w:sz w:val="28"/>
          <w:szCs w:val="28"/>
        </w:rPr>
      </w:pPr>
      <w:r w:rsidRPr="000A077A">
        <w:rPr>
          <w:rFonts w:ascii="Times New Roman" w:hAnsi="Times New Roman" w:cs="Times New Roman"/>
          <w:sz w:val="28"/>
          <w:szCs w:val="28"/>
        </w:rPr>
        <w:t>Рассмотрение дела начиналось с призыва обвиняемого явиться в определенный день к тому должностному лицу, которому было подсудно дело по своему роду. При неявке призванного, дело рассматривалось заочно, разумеется, во вред не</w:t>
      </w:r>
      <w:r>
        <w:rPr>
          <w:rFonts w:ascii="Times New Roman" w:hAnsi="Times New Roman" w:cs="Times New Roman"/>
          <w:sz w:val="28"/>
          <w:szCs w:val="28"/>
        </w:rPr>
        <w:t xml:space="preserve"> </w:t>
      </w:r>
      <w:r w:rsidRPr="000A077A">
        <w:rPr>
          <w:rFonts w:ascii="Times New Roman" w:hAnsi="Times New Roman" w:cs="Times New Roman"/>
          <w:sz w:val="28"/>
          <w:szCs w:val="28"/>
        </w:rPr>
        <w:t xml:space="preserve">явившемуся. </w:t>
      </w:r>
      <w:r>
        <w:rPr>
          <w:rFonts w:ascii="Times New Roman" w:hAnsi="Times New Roman" w:cs="Times New Roman"/>
          <w:sz w:val="28"/>
          <w:szCs w:val="28"/>
        </w:rPr>
        <w:t xml:space="preserve">Считаем важным подчеркнуть, что законами Афин неявка в суд рассматривалась как проявление противодействия и между тем влияло на решение суда. Следует отметить, что </w:t>
      </w:r>
      <w:r w:rsidRPr="000A077A">
        <w:rPr>
          <w:rFonts w:ascii="Times New Roman" w:hAnsi="Times New Roman" w:cs="Times New Roman"/>
          <w:sz w:val="28"/>
          <w:szCs w:val="28"/>
        </w:rPr>
        <w:t>Аристотель</w:t>
      </w:r>
      <w:r>
        <w:rPr>
          <w:rFonts w:ascii="Times New Roman" w:hAnsi="Times New Roman" w:cs="Times New Roman"/>
          <w:sz w:val="28"/>
          <w:szCs w:val="28"/>
        </w:rPr>
        <w:t xml:space="preserve"> в свою очередь</w:t>
      </w:r>
      <w:r w:rsidRPr="000A077A">
        <w:rPr>
          <w:rFonts w:ascii="Times New Roman" w:hAnsi="Times New Roman" w:cs="Times New Roman"/>
          <w:sz w:val="28"/>
          <w:szCs w:val="28"/>
        </w:rPr>
        <w:t xml:space="preserve"> называет пять видов доказательств: законы, показания свидетелей</w:t>
      </w:r>
      <w:r>
        <w:rPr>
          <w:rFonts w:ascii="Times New Roman" w:hAnsi="Times New Roman" w:cs="Times New Roman"/>
          <w:sz w:val="28"/>
          <w:szCs w:val="28"/>
        </w:rPr>
        <w:t>,</w:t>
      </w:r>
      <w:r w:rsidRPr="000A077A">
        <w:rPr>
          <w:rFonts w:ascii="Times New Roman" w:hAnsi="Times New Roman" w:cs="Times New Roman"/>
          <w:sz w:val="28"/>
          <w:szCs w:val="28"/>
        </w:rPr>
        <w:t xml:space="preserve"> сознание, пытка, присяга</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5, с.99</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p>
    <w:p w:rsidR="0082344D"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Дела разбойников, похитителей рабов, грабителей рассматривала коллегия одиннадцати. Именно здесь совершалась пытка рабов, если они являлись свидетелями по делу</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6, с.30</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r>
        <w:rPr>
          <w:rFonts w:ascii="Times New Roman" w:hAnsi="Times New Roman" w:cs="Times New Roman"/>
          <w:sz w:val="28"/>
          <w:szCs w:val="28"/>
        </w:rPr>
        <w:t xml:space="preserve"> Таким образом, в законах Афин закрепилось получение показаний под пыткой, то есть получение правдивых показаний очевидцев рабов.</w:t>
      </w:r>
    </w:p>
    <w:p w:rsidR="0082344D" w:rsidRPr="000A077A" w:rsidRDefault="0082344D" w:rsidP="0082344D">
      <w:pPr>
        <w:ind w:firstLine="708"/>
        <w:jc w:val="both"/>
        <w:rPr>
          <w:rFonts w:ascii="Times New Roman" w:hAnsi="Times New Roman" w:cs="Times New Roman"/>
          <w:sz w:val="28"/>
          <w:szCs w:val="28"/>
        </w:rPr>
      </w:pPr>
      <w:r w:rsidRPr="000A077A">
        <w:rPr>
          <w:rFonts w:ascii="Times New Roman" w:hAnsi="Times New Roman" w:cs="Times New Roman"/>
          <w:sz w:val="28"/>
          <w:szCs w:val="28"/>
        </w:rPr>
        <w:t>Свидетелями могли быть только свободные люди. Показания свидетелей должны быть изложены письменно для того, как говорит Демосфен, чтобы при толковании они не подверглись извращению. Рабы допрашивались непременно под пыткой. Так как, их не считали за людей, то их показания, по характерному выражению Демосфена, назывались «показаниями тела», «показаниями на собственном своем теле». При выборе между показаниями свободного свидетеля под присягой или показанием раба под пыткой предпочтение всегда отдавалось показаниям раба</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5, с.100</w:t>
      </w:r>
      <w:r w:rsidR="00A953CA" w:rsidRPr="00653082">
        <w:rPr>
          <w:rFonts w:ascii="Times New Roman" w:hAnsi="Times New Roman" w:cs="Times New Roman"/>
          <w:sz w:val="28"/>
          <w:szCs w:val="28"/>
        </w:rPr>
        <w:t>]</w:t>
      </w:r>
      <w:r w:rsidRPr="000A077A">
        <w:rPr>
          <w:rFonts w:ascii="Times New Roman" w:hAnsi="Times New Roman" w:cs="Times New Roman"/>
          <w:sz w:val="28"/>
          <w:szCs w:val="28"/>
        </w:rPr>
        <w:t>.</w:t>
      </w:r>
      <w:r>
        <w:rPr>
          <w:rFonts w:ascii="Times New Roman" w:hAnsi="Times New Roman" w:cs="Times New Roman"/>
          <w:sz w:val="28"/>
          <w:szCs w:val="28"/>
        </w:rPr>
        <w:t xml:space="preserve"> Одним из наиболее важным, считаем закрепление показаний письменно, надо полагать, что это явилось закреплением достоверных показаний свидетелей.</w:t>
      </w:r>
    </w:p>
    <w:p w:rsidR="0082344D" w:rsidRDefault="0082344D" w:rsidP="0082344D">
      <w:pPr>
        <w:ind w:firstLine="708"/>
        <w:jc w:val="both"/>
        <w:rPr>
          <w:rFonts w:ascii="Times New Roman" w:hAnsi="Times New Roman" w:cs="Times New Roman"/>
          <w:sz w:val="28"/>
          <w:szCs w:val="28"/>
        </w:rPr>
      </w:pPr>
      <w:r w:rsidRPr="000A077A">
        <w:rPr>
          <w:rFonts w:ascii="Times New Roman" w:hAnsi="Times New Roman" w:cs="Times New Roman"/>
          <w:sz w:val="28"/>
          <w:szCs w:val="28"/>
        </w:rPr>
        <w:t>При предварительной подготовке дела обвиняемый мог при помощи свидетельских показаний доказывать, что он вообще не подлежит суду. Против такого возражения обвинитель мог подать протест, вследствие которого возникало новое дело против лжесвидетелей</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5, с.103-104</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p>
    <w:p w:rsidR="0082344D" w:rsidRPr="000A077A"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Сикофанты (доносчик) за ложные доносы подвергались штрафу, за взятку должностные лица карались штрафом в десятикратном размере</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6, с.32-33</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p>
    <w:p w:rsidR="0082344D" w:rsidRPr="000A077A" w:rsidRDefault="0082344D" w:rsidP="0082344D">
      <w:pPr>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вышеуказанное свидетельствует, что уголовному процессу Афин было свойственно преодолевать противодействие клятвой, как и в Древней Индии, которую давали свободные люди и получением показаний под пыткой от рабов. Интерес вызывает тот факт, что разделение общество было приемлемым в Афинах, но в случае разногласий предпочтение отдавалось показаниям рабов, между тем, за людей их не считали. Резюмируя сказанное, мы приходим к выводу, что в Афинах показания, полученные под пыткой, считались достоверней показаний свободных людей. Благодаря этому, с развитием государства, применение пытки в различных странах возрастало. Следует отметить, что по законам Афин к ответственности стали привлекать лжесвидетелей и должностных лиц за взятку, о чем ранее не упоминалось.</w:t>
      </w:r>
    </w:p>
    <w:p w:rsidR="0082344D" w:rsidRPr="000A077A" w:rsidRDefault="0082344D" w:rsidP="0082344D">
      <w:pPr>
        <w:ind w:firstLine="709"/>
        <w:jc w:val="both"/>
        <w:rPr>
          <w:rFonts w:ascii="Times New Roman" w:hAnsi="Times New Roman" w:cs="Times New Roman"/>
          <w:sz w:val="28"/>
          <w:szCs w:val="28"/>
        </w:rPr>
      </w:pPr>
      <w:r w:rsidRPr="000A077A">
        <w:rPr>
          <w:rFonts w:ascii="Times New Roman" w:hAnsi="Times New Roman" w:cs="Times New Roman"/>
          <w:b/>
          <w:sz w:val="28"/>
          <w:szCs w:val="28"/>
        </w:rPr>
        <w:t>Древний Рим.</w:t>
      </w:r>
      <w:r w:rsidRPr="000A077A">
        <w:rPr>
          <w:rFonts w:ascii="Times New Roman" w:hAnsi="Times New Roman" w:cs="Times New Roman"/>
          <w:sz w:val="28"/>
          <w:szCs w:val="28"/>
        </w:rPr>
        <w:t xml:space="preserve"> С давних пор с детства прививали уважение к существующим законам, необходимость быть честным, правдивым. Так в древнем Риме дети до 14 лет учили наизусть двенадцать таблиц законов</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1, с.192</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p>
    <w:p w:rsidR="0082344D" w:rsidRDefault="0082344D" w:rsidP="0082344D">
      <w:pPr>
        <w:ind w:firstLine="709"/>
        <w:jc w:val="both"/>
        <w:rPr>
          <w:rFonts w:ascii="Times New Roman" w:hAnsi="Times New Roman" w:cs="Times New Roman"/>
          <w:sz w:val="28"/>
          <w:szCs w:val="28"/>
        </w:rPr>
      </w:pPr>
      <w:r w:rsidRPr="000A077A">
        <w:rPr>
          <w:rFonts w:ascii="Times New Roman" w:hAnsi="Times New Roman" w:cs="Times New Roman"/>
          <w:sz w:val="28"/>
          <w:szCs w:val="28"/>
        </w:rPr>
        <w:t>Законы 12 таблиц были выработаны комиссией 12 (децемвиров) в середине 5 в. до н.э. (451-450 гг.). Свое название они получили от того, что были начертаны на 12 деревянных досках-таблицах, выставленных для всеобщего обозрения на главной площади Рима</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2, с.98</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Обратимся к вышеуказанному закону, с первых статей которого упоминается о вызове в суд: «Если вызывают кого-нибудь на судоговорение, пусть вызванный идет. Если не идет, пусть тот, кто вызывал, подтвердит свой вызов при свидетелях, а потом ведет его насильно.</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Ст. 2 «Если вызванный измышляет отговорки для неявки или пытается скрыться, пусть тот, кто его вызывал, наложит на него руку.</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Ст. 3 «Если препятствием для явки вызванного на судоговорением будет его болезнь или старость, пусть сделавший вызов даст ему вьючное животное… повозки…, если не захочет, представлять не обязан</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3, с.46</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r>
        <w:rPr>
          <w:rFonts w:ascii="Times New Roman" w:hAnsi="Times New Roman" w:cs="Times New Roman"/>
          <w:sz w:val="28"/>
          <w:szCs w:val="28"/>
        </w:rPr>
        <w:t xml:space="preserve"> Таким образом, в Древнем Риме обеспечивали участие сторон при рассмотрении дела, в то время как в Афинах в случае отсутствия стороны рассматривали дело не в его пользу.</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при невозможности достижения соглашения, тяжущимся сторонам предоставлялась возможность выступать по очереди для защиты своего дела.</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Как показал анализ, в таблице 8 ст. 15а впервые упоминается о сокрытии «… установлен штраф в размере тройной стоимости вещей, в том случае, когда вещь отыскивалась у кого-либо при формальном обыске или когда она была принесена к укрывателю и найдена у него</w:t>
      </w:r>
      <w:r w:rsidR="00A953CA">
        <w:rPr>
          <w:rFonts w:ascii="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3, с.52-53</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r>
        <w:rPr>
          <w:rFonts w:ascii="Times New Roman" w:hAnsi="Times New Roman" w:cs="Times New Roman"/>
          <w:sz w:val="28"/>
          <w:szCs w:val="28"/>
        </w:rPr>
        <w:t xml:space="preserve"> Вышеуказанное, свидетельствует о проявлении противодействия в форме сокрытия предметов </w:t>
      </w:r>
      <w:r>
        <w:rPr>
          <w:rFonts w:ascii="Times New Roman" w:hAnsi="Times New Roman" w:cs="Times New Roman"/>
          <w:sz w:val="28"/>
          <w:szCs w:val="28"/>
        </w:rPr>
        <w:lastRenderedPageBreak/>
        <w:t>преступления и преодоления его следственными действиями, такими как обыск.</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Ст. 22 гласит: «Если кто-либо участвовал при совершении сделки в качестве свидетеля…, а затем отказывается это засвидетельствовать, то пусть он будет признан бесчестным и утратит свое право быть свидетелем».</w:t>
      </w:r>
    </w:p>
    <w:p w:rsidR="0082344D" w:rsidRPr="000A077A"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Ст. 23 «</w:t>
      </w:r>
      <w:r>
        <w:rPr>
          <w:rFonts w:ascii="Times New Roman" w:eastAsia="Times New Roman" w:hAnsi="Times New Roman" w:cs="Times New Roman"/>
          <w:sz w:val="28"/>
          <w:szCs w:val="28"/>
          <w:shd w:val="clear" w:color="auto" w:fill="FFFFFF"/>
        </w:rPr>
        <w:t>У</w:t>
      </w:r>
      <w:r w:rsidRPr="000A077A">
        <w:rPr>
          <w:rFonts w:ascii="Times New Roman" w:eastAsia="Times New Roman" w:hAnsi="Times New Roman" w:cs="Times New Roman"/>
          <w:sz w:val="28"/>
          <w:szCs w:val="28"/>
          <w:shd w:val="clear" w:color="auto" w:fill="FFFFFF"/>
        </w:rPr>
        <w:t>личенный в лжесви</w:t>
      </w:r>
      <w:r>
        <w:rPr>
          <w:rFonts w:ascii="Times New Roman" w:eastAsia="Times New Roman" w:hAnsi="Times New Roman" w:cs="Times New Roman"/>
          <w:sz w:val="28"/>
          <w:szCs w:val="28"/>
          <w:shd w:val="clear" w:color="auto" w:fill="FFFFFF"/>
        </w:rPr>
        <w:t>дет</w:t>
      </w:r>
      <w:r w:rsidRPr="000A077A">
        <w:rPr>
          <w:rFonts w:ascii="Times New Roman" w:eastAsia="Times New Roman" w:hAnsi="Times New Roman" w:cs="Times New Roman"/>
          <w:sz w:val="28"/>
          <w:szCs w:val="28"/>
          <w:shd w:val="clear" w:color="auto" w:fill="FFFFFF"/>
        </w:rPr>
        <w:t>ельстве сбрасывался с Тарпейской скалы</w:t>
      </w:r>
      <w:r w:rsidR="00A953CA">
        <w:rPr>
          <w:rFonts w:ascii="Times New Roman" w:eastAsia="Times New Roman" w:hAnsi="Times New Roman" w:cs="Times New Roman"/>
          <w:sz w:val="28"/>
          <w:szCs w:val="28"/>
          <w:shd w:val="clear" w:color="auto" w:fill="FFFFFF"/>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7</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r w:rsidRPr="000A077A">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Как свидетельствуют вышеуказанные источники, право быть свидетелем в Древнем Риме считалось почетным правом, и его утрата сопровождалась утратой чести. Лжесвидетели в отличие от Афин, приговаривались к смертной казни, а не штрафу.</w:t>
      </w:r>
    </w:p>
    <w:p w:rsidR="0082344D" w:rsidRPr="000C5E26" w:rsidRDefault="0082344D" w:rsidP="0082344D">
      <w:pPr>
        <w:ind w:firstLine="709"/>
        <w:jc w:val="both"/>
        <w:rPr>
          <w:rFonts w:ascii="Times New Roman" w:eastAsia="Times New Roman" w:hAnsi="Times New Roman" w:cs="Times New Roman"/>
          <w:sz w:val="28"/>
          <w:szCs w:val="28"/>
          <w:shd w:val="clear" w:color="auto" w:fill="FFFFFF"/>
        </w:rPr>
      </w:pPr>
      <w:r w:rsidRPr="000C5E26">
        <w:rPr>
          <w:rFonts w:ascii="Times New Roman" w:eastAsia="Times New Roman" w:hAnsi="Times New Roman" w:cs="Times New Roman"/>
          <w:sz w:val="28"/>
          <w:szCs w:val="28"/>
          <w:shd w:val="clear" w:color="auto" w:fill="FFFFFF"/>
        </w:rPr>
        <w:t>Обвинитель, нарушивший свой долг, подвергается тому наказанию, которое было бы на него наложено, если бы он совершил</w:t>
      </w:r>
      <w:r>
        <w:rPr>
          <w:rFonts w:ascii="Times New Roman" w:eastAsia="Times New Roman" w:hAnsi="Times New Roman" w:cs="Times New Roman"/>
          <w:sz w:val="28"/>
          <w:szCs w:val="28"/>
          <w:shd w:val="clear" w:color="auto" w:fill="FFFFFF"/>
        </w:rPr>
        <w:t>,</w:t>
      </w:r>
      <w:r w:rsidRPr="000C5E26">
        <w:rPr>
          <w:rFonts w:ascii="Times New Roman" w:eastAsia="Times New Roman" w:hAnsi="Times New Roman" w:cs="Times New Roman"/>
          <w:sz w:val="28"/>
          <w:szCs w:val="28"/>
          <w:shd w:val="clear" w:color="auto" w:fill="FFFFFF"/>
        </w:rPr>
        <w:t xml:space="preserve"> то преступление, от обвинения в котором обвиняемый был освобожден в силу его преступного сговора с обвинителем</w:t>
      </w:r>
      <w:r w:rsidR="00A953CA">
        <w:rPr>
          <w:rFonts w:ascii="Times New Roman" w:eastAsia="Times New Roman" w:hAnsi="Times New Roman" w:cs="Times New Roman"/>
          <w:sz w:val="28"/>
          <w:szCs w:val="28"/>
          <w:shd w:val="clear" w:color="auto" w:fill="FFFFFF"/>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7</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r w:rsidR="00441A9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Из приведенного выше следует, что должностные лица подкупались в Древнем Риме, как и в Афинах, но борьба с ними не прекращалась, а наоборот наказания становились более жесткими.</w:t>
      </w:r>
    </w:p>
    <w:p w:rsidR="0082344D" w:rsidRPr="000A077A" w:rsidRDefault="0082344D" w:rsidP="0082344D">
      <w:pPr>
        <w:ind w:firstLine="709"/>
        <w:jc w:val="both"/>
        <w:rPr>
          <w:rFonts w:ascii="Times New Roman" w:eastAsia="Times New Roman" w:hAnsi="Times New Roman" w:cs="Times New Roman"/>
          <w:sz w:val="28"/>
          <w:szCs w:val="28"/>
          <w:shd w:val="clear" w:color="auto" w:fill="FFFFFF"/>
        </w:rPr>
      </w:pPr>
      <w:r w:rsidRPr="000A077A">
        <w:rPr>
          <w:rFonts w:ascii="Times New Roman" w:eastAsia="Times New Roman" w:hAnsi="Times New Roman" w:cs="Times New Roman"/>
          <w:sz w:val="28"/>
          <w:szCs w:val="28"/>
          <w:shd w:val="clear" w:color="auto" w:fill="FFFFFF"/>
        </w:rPr>
        <w:t> Подлог. Суллой был издан (в —82—79 гг.) особый закон о подлогах (lexCorneliadefalsis). Этим законом и последующей практикой предусматривался целый ряд подлогов, совершаемых в корыстных целях: соглашение о ложных свидетельских показаниях, подкуп судьи, подлог в счетах и документах, похищение и уничтожение завещаний, соскабливание и подделка золотых монет, присвоение ложного имени, подмена ребенка, продажа одной вещи двум лицам, изменение установленных государством мер хлеба или вина и т.п. [</w:t>
      </w:r>
      <w:r w:rsidR="00A953CA">
        <w:rPr>
          <w:rFonts w:ascii="Times New Roman" w:eastAsia="Times New Roman" w:hAnsi="Times New Roman" w:cs="Times New Roman"/>
          <w:sz w:val="28"/>
          <w:szCs w:val="28"/>
          <w:shd w:val="clear" w:color="auto" w:fill="FFFFFF"/>
        </w:rPr>
        <w:t>7</w:t>
      </w:r>
      <w:r w:rsidRPr="000A077A">
        <w:rPr>
          <w:rFonts w:ascii="Times New Roman" w:eastAsia="Times New Roman" w:hAnsi="Times New Roman" w:cs="Times New Roman"/>
          <w:sz w:val="28"/>
          <w:szCs w:val="28"/>
          <w:shd w:val="clear" w:color="auto" w:fill="FFFFFF"/>
        </w:rPr>
        <w:t>].</w:t>
      </w:r>
      <w:r w:rsidR="00441A9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Вызывает интерес тот факт, что уже во времена Древнего Рима законодателю был известен такой большой перечень преступлений направленный на воспрепятствование уголовного судопроизводства и с этими виновными велась борьба, государство принимало меры для его преодоления. Однако, до настоящего времени часть вышеуказанных преступлений продолжает существовать, таких как </w:t>
      </w:r>
      <w:r w:rsidRPr="000A077A">
        <w:rPr>
          <w:rFonts w:ascii="Times New Roman" w:eastAsia="Times New Roman" w:hAnsi="Times New Roman" w:cs="Times New Roman"/>
          <w:sz w:val="28"/>
          <w:szCs w:val="28"/>
          <w:shd w:val="clear" w:color="auto" w:fill="FFFFFF"/>
        </w:rPr>
        <w:t>ложны</w:t>
      </w:r>
      <w:r>
        <w:rPr>
          <w:rFonts w:ascii="Times New Roman" w:eastAsia="Times New Roman" w:hAnsi="Times New Roman" w:cs="Times New Roman"/>
          <w:sz w:val="28"/>
          <w:szCs w:val="28"/>
          <w:shd w:val="clear" w:color="auto" w:fill="FFFFFF"/>
        </w:rPr>
        <w:t>е</w:t>
      </w:r>
      <w:r w:rsidRPr="000A077A">
        <w:rPr>
          <w:rFonts w:ascii="Times New Roman" w:eastAsia="Times New Roman" w:hAnsi="Times New Roman" w:cs="Times New Roman"/>
          <w:sz w:val="28"/>
          <w:szCs w:val="28"/>
          <w:shd w:val="clear" w:color="auto" w:fill="FFFFFF"/>
        </w:rPr>
        <w:t xml:space="preserve"> свидетельски</w:t>
      </w:r>
      <w:r>
        <w:rPr>
          <w:rFonts w:ascii="Times New Roman" w:eastAsia="Times New Roman" w:hAnsi="Times New Roman" w:cs="Times New Roman"/>
          <w:sz w:val="28"/>
          <w:szCs w:val="28"/>
          <w:shd w:val="clear" w:color="auto" w:fill="FFFFFF"/>
        </w:rPr>
        <w:t>е</w:t>
      </w:r>
      <w:r w:rsidRPr="000A077A">
        <w:rPr>
          <w:rFonts w:ascii="Times New Roman" w:eastAsia="Times New Roman" w:hAnsi="Times New Roman" w:cs="Times New Roman"/>
          <w:sz w:val="28"/>
          <w:szCs w:val="28"/>
          <w:shd w:val="clear" w:color="auto" w:fill="FFFFFF"/>
        </w:rPr>
        <w:t xml:space="preserve"> показания</w:t>
      </w:r>
      <w:r>
        <w:rPr>
          <w:rFonts w:ascii="Times New Roman" w:eastAsia="Times New Roman" w:hAnsi="Times New Roman" w:cs="Times New Roman"/>
          <w:sz w:val="28"/>
          <w:szCs w:val="28"/>
          <w:shd w:val="clear" w:color="auto" w:fill="FFFFFF"/>
        </w:rPr>
        <w:t>, которые</w:t>
      </w:r>
      <w:r w:rsidRPr="000A077A">
        <w:rPr>
          <w:rFonts w:ascii="Times New Roman" w:eastAsia="Times New Roman" w:hAnsi="Times New Roman" w:cs="Times New Roman"/>
          <w:sz w:val="28"/>
          <w:szCs w:val="28"/>
          <w:shd w:val="clear" w:color="auto" w:fill="FFFFFF"/>
        </w:rPr>
        <w:t xml:space="preserve"> создают в ходе досудебного расследования немалые сложности для следователя или дознавателя. Так как следователь или дознаватель точно зная, что свидетель дает ложные показания, должен применить особые усилия для преодоления данного противодействия</w:t>
      </w:r>
      <w:r>
        <w:rPr>
          <w:rFonts w:ascii="Times New Roman" w:eastAsia="Times New Roman" w:hAnsi="Times New Roman" w:cs="Times New Roman"/>
          <w:sz w:val="28"/>
          <w:szCs w:val="28"/>
          <w:shd w:val="clear" w:color="auto" w:fill="FFFFFF"/>
        </w:rPr>
        <w:t>,</w:t>
      </w:r>
      <w:r w:rsidRPr="000A077A">
        <w:rPr>
          <w:rFonts w:ascii="Times New Roman" w:eastAsia="Times New Roman" w:hAnsi="Times New Roman" w:cs="Times New Roman"/>
          <w:sz w:val="28"/>
          <w:szCs w:val="28"/>
          <w:shd w:val="clear" w:color="auto" w:fill="FFFFFF"/>
        </w:rPr>
        <w:t xml:space="preserve"> как со стороны лжесвидетеля, так и со стороны лиц</w:t>
      </w:r>
      <w:r>
        <w:rPr>
          <w:rFonts w:ascii="Times New Roman" w:eastAsia="Times New Roman" w:hAnsi="Times New Roman" w:cs="Times New Roman"/>
          <w:sz w:val="28"/>
          <w:szCs w:val="28"/>
          <w:shd w:val="clear" w:color="auto" w:fill="FFFFFF"/>
        </w:rPr>
        <w:t>,</w:t>
      </w:r>
      <w:r w:rsidRPr="000A077A">
        <w:rPr>
          <w:rFonts w:ascii="Times New Roman" w:eastAsia="Times New Roman" w:hAnsi="Times New Roman" w:cs="Times New Roman"/>
          <w:sz w:val="28"/>
          <w:szCs w:val="28"/>
          <w:shd w:val="clear" w:color="auto" w:fill="FFFFFF"/>
        </w:rPr>
        <w:t xml:space="preserve"> которые </w:t>
      </w:r>
      <w:r>
        <w:rPr>
          <w:rFonts w:ascii="Times New Roman" w:eastAsia="Times New Roman" w:hAnsi="Times New Roman" w:cs="Times New Roman"/>
          <w:sz w:val="28"/>
          <w:szCs w:val="28"/>
          <w:shd w:val="clear" w:color="auto" w:fill="FFFFFF"/>
        </w:rPr>
        <w:t>воздействуют на</w:t>
      </w:r>
      <w:r w:rsidRPr="000A077A">
        <w:rPr>
          <w:rFonts w:ascii="Times New Roman" w:eastAsia="Times New Roman" w:hAnsi="Times New Roman" w:cs="Times New Roman"/>
          <w:sz w:val="28"/>
          <w:szCs w:val="28"/>
          <w:shd w:val="clear" w:color="auto" w:fill="FFFFFF"/>
        </w:rPr>
        <w:t xml:space="preserve"> свидетел</w:t>
      </w:r>
      <w:r>
        <w:rPr>
          <w:rFonts w:ascii="Times New Roman" w:eastAsia="Times New Roman" w:hAnsi="Times New Roman" w:cs="Times New Roman"/>
          <w:sz w:val="28"/>
          <w:szCs w:val="28"/>
          <w:shd w:val="clear" w:color="auto" w:fill="FFFFFF"/>
        </w:rPr>
        <w:t>я</w:t>
      </w:r>
      <w:r w:rsidRPr="000A077A">
        <w:rPr>
          <w:rFonts w:ascii="Times New Roman" w:eastAsia="Times New Roman" w:hAnsi="Times New Roman" w:cs="Times New Roman"/>
          <w:sz w:val="28"/>
          <w:szCs w:val="28"/>
          <w:shd w:val="clear" w:color="auto" w:fill="FFFFFF"/>
        </w:rPr>
        <w:t>.</w:t>
      </w:r>
    </w:p>
    <w:p w:rsidR="0082344D" w:rsidRPr="000A077A" w:rsidRDefault="0082344D" w:rsidP="0082344D">
      <w:pPr>
        <w:ind w:firstLine="709"/>
        <w:jc w:val="both"/>
        <w:rPr>
          <w:rFonts w:ascii="Times New Roman" w:eastAsia="Times New Roman" w:hAnsi="Times New Roman" w:cs="Times New Roman"/>
          <w:sz w:val="28"/>
          <w:szCs w:val="28"/>
        </w:rPr>
      </w:pPr>
      <w:r w:rsidRPr="000A077A">
        <w:rPr>
          <w:rFonts w:ascii="Times New Roman" w:eastAsia="Times New Roman" w:hAnsi="Times New Roman" w:cs="Times New Roman"/>
          <w:sz w:val="28"/>
          <w:szCs w:val="28"/>
        </w:rPr>
        <w:t>В</w:t>
      </w:r>
      <w:r>
        <w:rPr>
          <w:rFonts w:ascii="Times New Roman" w:eastAsia="Times New Roman" w:hAnsi="Times New Roman" w:cs="Times New Roman"/>
          <w:sz w:val="28"/>
          <w:szCs w:val="28"/>
        </w:rPr>
        <w:t>ажно отметить, что в</w:t>
      </w:r>
      <w:r w:rsidRPr="000A077A">
        <w:rPr>
          <w:rFonts w:ascii="Times New Roman" w:eastAsia="Times New Roman" w:hAnsi="Times New Roman" w:cs="Times New Roman"/>
          <w:sz w:val="28"/>
          <w:szCs w:val="28"/>
        </w:rPr>
        <w:t xml:space="preserve"> 11-12 в. ордалии широко применялись как в светских, так и особенно, в церковных судах. «Церковь знала не только ордалии холодной или кипящей водой, или раскаленным железом, но также испытание «Святым причастием», унцией хлеба (или сыра), при съедании который обвиняемый должен был подавиться и крестом». Наиболее широко применялись испытания «на правдивость» холодной или кипящей водой, а также раскаленным железом</w:t>
      </w:r>
      <w:r w:rsidR="00A953CA">
        <w:rPr>
          <w:rFonts w:ascii="Times New Roman" w:eastAsia="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 xml:space="preserve">1, с.8 </w:t>
      </w:r>
      <w:r w:rsidR="00A953CA" w:rsidRPr="00653082">
        <w:rPr>
          <w:rFonts w:ascii="Times New Roman" w:hAnsi="Times New Roman" w:cs="Times New Roman"/>
          <w:sz w:val="28"/>
          <w:szCs w:val="28"/>
        </w:rPr>
        <w:t>]</w:t>
      </w:r>
      <w:r w:rsidR="00A953CA" w:rsidRPr="000A077A">
        <w:rPr>
          <w:rFonts w:ascii="Times New Roman" w:hAnsi="Times New Roman" w:cs="Times New Roman"/>
          <w:sz w:val="28"/>
          <w:szCs w:val="28"/>
        </w:rPr>
        <w:t>.</w:t>
      </w:r>
    </w:p>
    <w:p w:rsidR="0082344D" w:rsidRPr="000A077A" w:rsidRDefault="0082344D" w:rsidP="008234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Обращает внимание то, что о</w:t>
      </w:r>
      <w:r w:rsidRPr="000A077A">
        <w:rPr>
          <w:rFonts w:ascii="Times New Roman" w:eastAsia="Times New Roman" w:hAnsi="Times New Roman" w:cs="Times New Roman"/>
          <w:sz w:val="28"/>
          <w:szCs w:val="28"/>
        </w:rPr>
        <w:t xml:space="preserve">рдалии были официально отменены папой Иннокентием </w:t>
      </w:r>
      <w:r w:rsidRPr="000A077A">
        <w:rPr>
          <w:rFonts w:ascii="Times New Roman" w:eastAsia="Times New Roman" w:hAnsi="Times New Roman" w:cs="Times New Roman"/>
          <w:sz w:val="28"/>
          <w:szCs w:val="28"/>
          <w:lang w:val="en-US"/>
        </w:rPr>
        <w:t>III</w:t>
      </w:r>
      <w:r w:rsidRPr="000A077A">
        <w:rPr>
          <w:rFonts w:ascii="Times New Roman" w:eastAsia="Times New Roman" w:hAnsi="Times New Roman" w:cs="Times New Roman"/>
          <w:sz w:val="28"/>
          <w:szCs w:val="28"/>
        </w:rPr>
        <w:t xml:space="preserve"> лишь в начале</w:t>
      </w:r>
      <w:r w:rsidRPr="000A077A">
        <w:rPr>
          <w:rFonts w:ascii="Times New Roman" w:eastAsia="Times New Roman" w:hAnsi="Times New Roman" w:cs="Times New Roman"/>
          <w:sz w:val="28"/>
          <w:szCs w:val="28"/>
          <w:lang w:val="en-US"/>
        </w:rPr>
        <w:t>XIII</w:t>
      </w:r>
      <w:r w:rsidRPr="000A077A">
        <w:rPr>
          <w:rFonts w:ascii="Times New Roman" w:eastAsia="Times New Roman" w:hAnsi="Times New Roman" w:cs="Times New Roman"/>
          <w:sz w:val="28"/>
          <w:szCs w:val="28"/>
        </w:rPr>
        <w:t xml:space="preserve"> в., однако в светских судах они нередко применялись</w:t>
      </w:r>
      <w:r w:rsidR="00A953CA">
        <w:rPr>
          <w:rFonts w:ascii="Times New Roman" w:eastAsia="Times New Roman" w:hAnsi="Times New Roman" w:cs="Times New Roman"/>
          <w:sz w:val="28"/>
          <w:szCs w:val="28"/>
        </w:rPr>
        <w:t xml:space="preserve"> </w:t>
      </w:r>
      <w:r w:rsidR="00A953CA" w:rsidRPr="00653082">
        <w:rPr>
          <w:rFonts w:ascii="Times New Roman" w:hAnsi="Times New Roman" w:cs="Times New Roman"/>
          <w:sz w:val="28"/>
          <w:szCs w:val="28"/>
        </w:rPr>
        <w:t>[</w:t>
      </w:r>
      <w:r w:rsidR="00A953CA">
        <w:rPr>
          <w:rFonts w:ascii="Times New Roman" w:hAnsi="Times New Roman" w:cs="Times New Roman"/>
          <w:sz w:val="28"/>
          <w:szCs w:val="28"/>
        </w:rPr>
        <w:t>1, с.8</w:t>
      </w:r>
      <w:r w:rsidR="00A953CA" w:rsidRPr="00653082">
        <w:rPr>
          <w:rFonts w:ascii="Times New Roman" w:hAnsi="Times New Roman" w:cs="Times New Roman"/>
          <w:sz w:val="28"/>
          <w:szCs w:val="28"/>
        </w:rPr>
        <w:t>]</w:t>
      </w:r>
      <w:r w:rsidR="00441A97">
        <w:rPr>
          <w:rFonts w:ascii="Times New Roman" w:hAnsi="Times New Roman" w:cs="Times New Roman"/>
          <w:sz w:val="28"/>
          <w:szCs w:val="28"/>
        </w:rPr>
        <w:t>.</w:t>
      </w:r>
    </w:p>
    <w:p w:rsidR="0082344D" w:rsidRDefault="0082344D" w:rsidP="0082344D">
      <w:pPr>
        <w:ind w:firstLine="709"/>
        <w:jc w:val="both"/>
        <w:rPr>
          <w:rFonts w:ascii="Times New Roman" w:hAnsi="Times New Roman" w:cs="Times New Roman"/>
          <w:sz w:val="28"/>
          <w:szCs w:val="28"/>
        </w:rPr>
      </w:pPr>
      <w:r w:rsidRPr="000A077A">
        <w:rPr>
          <w:rFonts w:ascii="Times New Roman" w:hAnsi="Times New Roman" w:cs="Times New Roman"/>
          <w:sz w:val="28"/>
          <w:szCs w:val="28"/>
        </w:rPr>
        <w:t xml:space="preserve">Таким образом, </w:t>
      </w:r>
      <w:r>
        <w:rPr>
          <w:rFonts w:ascii="Times New Roman" w:hAnsi="Times New Roman" w:cs="Times New Roman"/>
          <w:sz w:val="28"/>
          <w:szCs w:val="28"/>
        </w:rPr>
        <w:t>вышеуказанное свидетельствует</w:t>
      </w:r>
      <w:r w:rsidRPr="000A077A">
        <w:rPr>
          <w:rFonts w:ascii="Times New Roman" w:hAnsi="Times New Roman" w:cs="Times New Roman"/>
          <w:sz w:val="28"/>
          <w:szCs w:val="28"/>
        </w:rPr>
        <w:t>, что при любом гражданском или уголовном деле доказательством считались свидетельские показания, как в Древнем Египте, так и в Вавилоне, и в Древней Индии. Но дача любых показаний должна сопровождаться клятвой, то есть быть правдивыми. Своеобразная дача клятвы сохранилась в наш</w:t>
      </w:r>
      <w:r>
        <w:rPr>
          <w:rFonts w:ascii="Times New Roman" w:hAnsi="Times New Roman" w:cs="Times New Roman"/>
          <w:sz w:val="28"/>
          <w:szCs w:val="28"/>
        </w:rPr>
        <w:t>их судах до настоящего времени, перед началом допроса в суде участники уголовного процесса, приносят клятву о том, что будут говорить правду и только правду. Клятве в то время уделялось особое значение. Делался акцент на честь, совесть и порядочность человека, поэтому отказ от дачи клятвы вызывал сомнение в правдивости его показаний.</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Исследуя вопрос пыток и кляв установлено, что они применялись при рассмотрении дел и были обязательными. Целью пыток было получение показаний. Им подвергались несвободные люди, подозреваемые и обвиняемые. </w:t>
      </w:r>
      <w:r w:rsidRPr="000A077A">
        <w:rPr>
          <w:rFonts w:ascii="Times New Roman" w:hAnsi="Times New Roman" w:cs="Times New Roman"/>
          <w:sz w:val="28"/>
          <w:szCs w:val="28"/>
        </w:rPr>
        <w:t>Применение пыток являлось приемлемой</w:t>
      </w:r>
      <w:r>
        <w:rPr>
          <w:rFonts w:ascii="Times New Roman" w:hAnsi="Times New Roman" w:cs="Times New Roman"/>
          <w:sz w:val="28"/>
          <w:szCs w:val="28"/>
        </w:rPr>
        <w:t xml:space="preserve">, в тот период времени, </w:t>
      </w:r>
      <w:r w:rsidRPr="000A077A">
        <w:rPr>
          <w:rFonts w:ascii="Times New Roman" w:hAnsi="Times New Roman" w:cs="Times New Roman"/>
          <w:sz w:val="28"/>
          <w:szCs w:val="28"/>
        </w:rPr>
        <w:t>тактикой</w:t>
      </w:r>
      <w:r>
        <w:rPr>
          <w:rFonts w:ascii="Times New Roman" w:hAnsi="Times New Roman" w:cs="Times New Roman"/>
          <w:sz w:val="28"/>
          <w:szCs w:val="28"/>
        </w:rPr>
        <w:t xml:space="preserve"> получения правдивых показаний, а также тактикой </w:t>
      </w:r>
      <w:r w:rsidRPr="000A077A">
        <w:rPr>
          <w:rFonts w:ascii="Times New Roman" w:hAnsi="Times New Roman" w:cs="Times New Roman"/>
          <w:sz w:val="28"/>
          <w:szCs w:val="28"/>
        </w:rPr>
        <w:t>преодолени</w:t>
      </w:r>
      <w:r>
        <w:rPr>
          <w:rFonts w:ascii="Times New Roman" w:hAnsi="Times New Roman" w:cs="Times New Roman"/>
          <w:sz w:val="28"/>
          <w:szCs w:val="28"/>
        </w:rPr>
        <w:t>я</w:t>
      </w:r>
      <w:r w:rsidRPr="000A077A">
        <w:rPr>
          <w:rFonts w:ascii="Times New Roman" w:hAnsi="Times New Roman" w:cs="Times New Roman"/>
          <w:sz w:val="28"/>
          <w:szCs w:val="28"/>
        </w:rPr>
        <w:t xml:space="preserve"> лживых показаний</w:t>
      </w:r>
      <w:r>
        <w:rPr>
          <w:rFonts w:ascii="Times New Roman" w:hAnsi="Times New Roman" w:cs="Times New Roman"/>
          <w:sz w:val="28"/>
          <w:szCs w:val="28"/>
        </w:rPr>
        <w:t>.</w:t>
      </w:r>
    </w:p>
    <w:p w:rsidR="0082344D" w:rsidRDefault="0082344D" w:rsidP="0082344D">
      <w:pPr>
        <w:ind w:firstLine="709"/>
        <w:jc w:val="both"/>
        <w:rPr>
          <w:rFonts w:ascii="Times New Roman" w:hAnsi="Times New Roman" w:cs="Times New Roman"/>
          <w:sz w:val="28"/>
          <w:szCs w:val="28"/>
        </w:rPr>
      </w:pPr>
      <w:r>
        <w:rPr>
          <w:rFonts w:ascii="Times New Roman" w:hAnsi="Times New Roman" w:cs="Times New Roman"/>
          <w:sz w:val="28"/>
          <w:szCs w:val="28"/>
        </w:rPr>
        <w:t>Заслуживает внимания определени</w:t>
      </w:r>
      <w:r w:rsidR="005756B8">
        <w:rPr>
          <w:rFonts w:ascii="Times New Roman" w:hAnsi="Times New Roman" w:cs="Times New Roman"/>
          <w:sz w:val="28"/>
          <w:szCs w:val="28"/>
        </w:rPr>
        <w:t>е</w:t>
      </w:r>
      <w:r>
        <w:rPr>
          <w:rFonts w:ascii="Times New Roman" w:hAnsi="Times New Roman" w:cs="Times New Roman"/>
          <w:sz w:val="28"/>
          <w:szCs w:val="28"/>
        </w:rPr>
        <w:t xml:space="preserve"> такого вида преступления как подлог, совершаемый в корыстных целях. Таким образом, законы Древнего </w:t>
      </w:r>
      <w:r w:rsidR="003F1849">
        <w:rPr>
          <w:rFonts w:ascii="Times New Roman" w:hAnsi="Times New Roman" w:cs="Times New Roman"/>
          <w:sz w:val="28"/>
          <w:szCs w:val="28"/>
        </w:rPr>
        <w:t>Египта</w:t>
      </w:r>
      <w:r>
        <w:rPr>
          <w:rFonts w:ascii="Times New Roman" w:hAnsi="Times New Roman" w:cs="Times New Roman"/>
          <w:sz w:val="28"/>
          <w:szCs w:val="28"/>
        </w:rPr>
        <w:t>, Афин и Древнего Рима, считали преступлением подкуп судьи, подделку документов, на законодательном уровне, уже в те времена, карали такие способы оказания влияния на расследование.</w:t>
      </w:r>
    </w:p>
    <w:p w:rsidR="00807E80" w:rsidRPr="000A077A" w:rsidRDefault="00807E80" w:rsidP="0082344D">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завершении стоит отметить, что противодействие расследованию уголовных правонарушений </w:t>
      </w:r>
      <w:r w:rsidR="00342F13">
        <w:rPr>
          <w:rFonts w:ascii="Times New Roman" w:hAnsi="Times New Roman" w:cs="Times New Roman"/>
          <w:sz w:val="28"/>
          <w:szCs w:val="28"/>
        </w:rPr>
        <w:t>– это деяния, совершаемые участниками досудебного и судебного процесса в целях улучшения положения подозреваемого лица, либо его полного освобождения от ответственности за совершенное уголовное правонарушение.</w:t>
      </w:r>
    </w:p>
    <w:p w:rsidR="00653082" w:rsidRDefault="00653082" w:rsidP="00653082"/>
    <w:p w:rsidR="00653082" w:rsidRPr="000A6BDA" w:rsidRDefault="00653082" w:rsidP="00653082">
      <w:pPr>
        <w:jc w:val="center"/>
        <w:rPr>
          <w:rFonts w:ascii="Times New Roman" w:hAnsi="Times New Roman" w:cs="Times New Roman"/>
          <w:b/>
        </w:rPr>
      </w:pPr>
      <w:r w:rsidRPr="000A6BDA">
        <w:rPr>
          <w:rFonts w:ascii="Times New Roman" w:hAnsi="Times New Roman" w:cs="Times New Roman"/>
          <w:b/>
        </w:rPr>
        <w:t>Список литературы</w:t>
      </w:r>
    </w:p>
    <w:p w:rsidR="000A6BDA" w:rsidRPr="000A6BDA" w:rsidRDefault="000A6BDA" w:rsidP="00653082">
      <w:pPr>
        <w:jc w:val="center"/>
        <w:rPr>
          <w:rFonts w:ascii="Times New Roman" w:hAnsi="Times New Roman" w:cs="Times New Roman"/>
          <w:b/>
        </w:rPr>
      </w:pPr>
    </w:p>
    <w:p w:rsidR="00860D6D" w:rsidRPr="000A6BDA" w:rsidRDefault="00860D6D" w:rsidP="00A953CA">
      <w:pPr>
        <w:pStyle w:val="ae"/>
        <w:jc w:val="both"/>
        <w:rPr>
          <w:rFonts w:ascii="Times New Roman" w:hAnsi="Times New Roman" w:cs="Times New Roman"/>
        </w:rPr>
      </w:pPr>
      <w:r w:rsidRPr="000A6BDA">
        <w:rPr>
          <w:rFonts w:ascii="Times New Roman" w:hAnsi="Times New Roman" w:cs="Times New Roman"/>
        </w:rPr>
        <w:t xml:space="preserve">1. </w:t>
      </w:r>
      <w:r w:rsidR="00653082" w:rsidRPr="000A6BDA">
        <w:rPr>
          <w:rFonts w:ascii="Times New Roman" w:hAnsi="Times New Roman" w:cs="Times New Roman"/>
        </w:rPr>
        <w:t xml:space="preserve">Закатов А.А. Ложь и борьба с </w:t>
      </w:r>
      <w:r w:rsidR="00E24D20" w:rsidRPr="000A6BDA">
        <w:rPr>
          <w:rFonts w:ascii="Times New Roman" w:hAnsi="Times New Roman" w:cs="Times New Roman"/>
        </w:rPr>
        <w:t>ней. -</w:t>
      </w:r>
      <w:r w:rsidR="00653082" w:rsidRPr="000A6BDA">
        <w:rPr>
          <w:rFonts w:ascii="Times New Roman" w:hAnsi="Times New Roman" w:cs="Times New Roman"/>
        </w:rPr>
        <w:t xml:space="preserve"> Волгоград: Нижн.-Волж. Кн. Изд-во, 1984 г. </w:t>
      </w:r>
      <w:r w:rsidRPr="000A6BDA">
        <w:rPr>
          <w:rFonts w:ascii="Times New Roman" w:hAnsi="Times New Roman" w:cs="Times New Roman"/>
        </w:rPr>
        <w:t xml:space="preserve">- </w:t>
      </w:r>
      <w:r w:rsidR="00653082" w:rsidRPr="000A6BDA">
        <w:rPr>
          <w:rFonts w:ascii="Times New Roman" w:hAnsi="Times New Roman" w:cs="Times New Roman"/>
        </w:rPr>
        <w:t>с.</w:t>
      </w:r>
      <w:r w:rsidR="00A94D8E" w:rsidRPr="000A6BDA">
        <w:rPr>
          <w:rFonts w:ascii="Times New Roman" w:hAnsi="Times New Roman" w:cs="Times New Roman"/>
        </w:rPr>
        <w:t xml:space="preserve"> </w:t>
      </w:r>
      <w:r w:rsidR="00653082" w:rsidRPr="000A6BDA">
        <w:rPr>
          <w:rFonts w:ascii="Times New Roman" w:hAnsi="Times New Roman" w:cs="Times New Roman"/>
        </w:rPr>
        <w:t>192</w:t>
      </w:r>
    </w:p>
    <w:p w:rsidR="00653082" w:rsidRPr="000A6BDA" w:rsidRDefault="00860D6D" w:rsidP="00A953CA">
      <w:pPr>
        <w:pStyle w:val="ae"/>
        <w:jc w:val="both"/>
        <w:rPr>
          <w:rFonts w:ascii="Times New Roman" w:hAnsi="Times New Roman" w:cs="Times New Roman"/>
        </w:rPr>
      </w:pPr>
      <w:r w:rsidRPr="000A6BDA">
        <w:rPr>
          <w:rFonts w:ascii="Times New Roman" w:hAnsi="Times New Roman" w:cs="Times New Roman"/>
        </w:rPr>
        <w:t xml:space="preserve">2. </w:t>
      </w:r>
      <w:r w:rsidR="00653082" w:rsidRPr="000A6BDA">
        <w:rPr>
          <w:rFonts w:ascii="Times New Roman" w:hAnsi="Times New Roman" w:cs="Times New Roman"/>
        </w:rPr>
        <w:t>История государства и права зарубежных стран.</w:t>
      </w:r>
      <w:r w:rsidR="00A94D8E" w:rsidRPr="000A6BDA">
        <w:rPr>
          <w:rFonts w:ascii="Times New Roman" w:hAnsi="Times New Roman" w:cs="Times New Roman"/>
        </w:rPr>
        <w:t xml:space="preserve"> </w:t>
      </w:r>
      <w:r w:rsidR="00653082" w:rsidRPr="000A6BDA">
        <w:rPr>
          <w:rFonts w:ascii="Times New Roman" w:hAnsi="Times New Roman" w:cs="Times New Roman"/>
        </w:rPr>
        <w:t xml:space="preserve">Учебник. К.И.Батыр, И.А.Исаев, Г.С.Кнопов и др. 5-е издание, перераб. и доп.- М.: Проспект, 576 с. </w:t>
      </w:r>
    </w:p>
    <w:p w:rsidR="00653082" w:rsidRPr="000A6BDA" w:rsidRDefault="00860D6D" w:rsidP="00A953CA">
      <w:pPr>
        <w:jc w:val="both"/>
        <w:rPr>
          <w:rFonts w:ascii="Times New Roman" w:hAnsi="Times New Roman" w:cs="Times New Roman"/>
        </w:rPr>
      </w:pPr>
      <w:r w:rsidRPr="000A6BDA">
        <w:rPr>
          <w:rFonts w:ascii="Times New Roman" w:hAnsi="Times New Roman" w:cs="Times New Roman"/>
        </w:rPr>
        <w:t xml:space="preserve">3. Хрестоматия по всеобщей истории государства и права: Учебное пособие / сост. В.Н. Садиков, под ред. Проф. З.М. Черниловского. – М.: Фирма Гардаика, 1996. – </w:t>
      </w:r>
      <w:r w:rsidR="00A94D8E" w:rsidRPr="000A6BDA">
        <w:rPr>
          <w:rFonts w:ascii="Times New Roman" w:hAnsi="Times New Roman" w:cs="Times New Roman"/>
        </w:rPr>
        <w:t>с. 413</w:t>
      </w:r>
    </w:p>
    <w:p w:rsidR="00A953CA" w:rsidRPr="000A6BDA" w:rsidRDefault="00A953CA" w:rsidP="00A953CA">
      <w:pPr>
        <w:pStyle w:val="ae"/>
        <w:jc w:val="both"/>
        <w:rPr>
          <w:rFonts w:ascii="Times New Roman" w:hAnsi="Times New Roman" w:cs="Times New Roman"/>
        </w:rPr>
      </w:pPr>
      <w:r w:rsidRPr="000A6BDA">
        <w:rPr>
          <w:rFonts w:ascii="Times New Roman" w:hAnsi="Times New Roman" w:cs="Times New Roman"/>
        </w:rPr>
        <w:t>4. З.М.Черниловский. Всеобщая история государства и права. М.- 1970.</w:t>
      </w:r>
      <w:r w:rsidR="00A94D8E" w:rsidRPr="000A6BDA">
        <w:rPr>
          <w:rFonts w:ascii="Times New Roman" w:hAnsi="Times New Roman" w:cs="Times New Roman"/>
        </w:rPr>
        <w:t>-</w:t>
      </w:r>
      <w:r w:rsidRPr="000A6BDA">
        <w:rPr>
          <w:rFonts w:ascii="Times New Roman" w:hAnsi="Times New Roman" w:cs="Times New Roman"/>
        </w:rPr>
        <w:t xml:space="preserve"> 640</w:t>
      </w:r>
      <w:r w:rsidR="00A94D8E" w:rsidRPr="000A6BDA">
        <w:rPr>
          <w:rFonts w:ascii="Times New Roman" w:hAnsi="Times New Roman" w:cs="Times New Roman"/>
        </w:rPr>
        <w:t xml:space="preserve"> с</w:t>
      </w:r>
      <w:r w:rsidRPr="000A6BDA">
        <w:rPr>
          <w:rFonts w:ascii="Times New Roman" w:hAnsi="Times New Roman" w:cs="Times New Roman"/>
        </w:rPr>
        <w:t xml:space="preserve">. </w:t>
      </w:r>
    </w:p>
    <w:p w:rsidR="00A953CA" w:rsidRPr="000A6BDA" w:rsidRDefault="00A953CA" w:rsidP="00A953CA">
      <w:pPr>
        <w:pStyle w:val="ae"/>
        <w:jc w:val="both"/>
        <w:rPr>
          <w:rFonts w:ascii="Times New Roman" w:hAnsi="Times New Roman" w:cs="Times New Roman"/>
        </w:rPr>
      </w:pPr>
      <w:r w:rsidRPr="000A6BDA">
        <w:rPr>
          <w:rFonts w:ascii="Times New Roman" w:hAnsi="Times New Roman" w:cs="Times New Roman"/>
        </w:rPr>
        <w:t xml:space="preserve">5. Чельцов-Бебутов М.А. Очерки по истории суда и уголовного процесса в рабовладельческих, феодальных и буржуазных государствах. Государственное издательство юридической литературы. Москва- 1957 г. Том 1. с. </w:t>
      </w:r>
      <w:r w:rsidR="00A94D8E" w:rsidRPr="000A6BDA">
        <w:rPr>
          <w:rFonts w:ascii="Times New Roman" w:hAnsi="Times New Roman" w:cs="Times New Roman"/>
        </w:rPr>
        <w:t>839</w:t>
      </w:r>
    </w:p>
    <w:p w:rsidR="00A953CA" w:rsidRPr="000A6BDA" w:rsidRDefault="00A953CA" w:rsidP="00A953CA">
      <w:pPr>
        <w:pStyle w:val="ae"/>
        <w:jc w:val="both"/>
        <w:rPr>
          <w:rFonts w:ascii="Times New Roman" w:hAnsi="Times New Roman" w:cs="Times New Roman"/>
        </w:rPr>
      </w:pPr>
      <w:r w:rsidRPr="000A6BDA">
        <w:rPr>
          <w:rFonts w:ascii="Times New Roman" w:hAnsi="Times New Roman" w:cs="Times New Roman"/>
        </w:rPr>
        <w:t xml:space="preserve">6. К.Г. Федоров. История государства и права зарубежных стран. Изд. 2-е, перераб. и доп.  Издательство Ленинградского университета </w:t>
      </w:r>
      <w:r w:rsidR="00E24D20" w:rsidRPr="000A6BDA">
        <w:rPr>
          <w:rFonts w:ascii="Times New Roman" w:hAnsi="Times New Roman" w:cs="Times New Roman"/>
        </w:rPr>
        <w:t>Ленинград</w:t>
      </w:r>
      <w:r w:rsidRPr="000A6BDA">
        <w:rPr>
          <w:rFonts w:ascii="Times New Roman" w:hAnsi="Times New Roman" w:cs="Times New Roman"/>
        </w:rPr>
        <w:t>, 1977. – ч.</w:t>
      </w:r>
      <w:r w:rsidR="00A94D8E" w:rsidRPr="000A6BDA">
        <w:rPr>
          <w:rFonts w:ascii="Times New Roman" w:hAnsi="Times New Roman" w:cs="Times New Roman"/>
        </w:rPr>
        <w:t>1 –</w:t>
      </w:r>
      <w:r w:rsidRPr="000A6BDA">
        <w:rPr>
          <w:rFonts w:ascii="Times New Roman" w:hAnsi="Times New Roman" w:cs="Times New Roman"/>
        </w:rPr>
        <w:t xml:space="preserve"> 456</w:t>
      </w:r>
      <w:r w:rsidR="00A94D8E" w:rsidRPr="000A6BDA">
        <w:rPr>
          <w:rFonts w:ascii="Times New Roman" w:hAnsi="Times New Roman" w:cs="Times New Roman"/>
        </w:rPr>
        <w:t xml:space="preserve"> с</w:t>
      </w:r>
      <w:r w:rsidRPr="000A6BDA">
        <w:rPr>
          <w:rFonts w:ascii="Times New Roman" w:hAnsi="Times New Roman" w:cs="Times New Roman"/>
        </w:rPr>
        <w:t xml:space="preserve">. </w:t>
      </w:r>
    </w:p>
    <w:p w:rsidR="00A953CA" w:rsidRPr="000A6BDA" w:rsidRDefault="00A953CA" w:rsidP="00A953CA">
      <w:pPr>
        <w:pStyle w:val="ae"/>
        <w:jc w:val="both"/>
        <w:rPr>
          <w:rFonts w:ascii="Times New Roman" w:hAnsi="Times New Roman" w:cs="Times New Roman"/>
        </w:rPr>
      </w:pPr>
      <w:r w:rsidRPr="000A6BDA">
        <w:rPr>
          <w:rFonts w:ascii="Times New Roman" w:hAnsi="Times New Roman" w:cs="Times New Roman"/>
        </w:rPr>
        <w:t xml:space="preserve">7. Отдельные виды преступлений // Интернет-ресурс: </w:t>
      </w:r>
      <w:r w:rsidRPr="000A6BDA">
        <w:rPr>
          <w:rFonts w:ascii="Times New Roman" w:eastAsia="Times New Roman" w:hAnsi="Times New Roman" w:cs="Times New Roman"/>
          <w:color w:val="000000"/>
          <w:shd w:val="clear" w:color="auto" w:fill="FFFFFF"/>
        </w:rPr>
        <w:t xml:space="preserve">http://www.yurkonsultacia.ru/zakonodatelstvo/rim37.html </w:t>
      </w:r>
    </w:p>
    <w:sectPr w:rsidR="00A953CA" w:rsidRPr="000A6BDA" w:rsidSect="009B2C70">
      <w:pgSz w:w="12240" w:h="15840" w:code="1"/>
      <w:pgMar w:top="851" w:right="1440" w:bottom="709" w:left="1440" w:header="1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5B" w:rsidRDefault="00FB4B5B" w:rsidP="0082344D">
      <w:r>
        <w:separator/>
      </w:r>
    </w:p>
  </w:endnote>
  <w:endnote w:type="continuationSeparator" w:id="0">
    <w:p w:rsidR="00FB4B5B" w:rsidRDefault="00FB4B5B" w:rsidP="0082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5B" w:rsidRDefault="00FB4B5B" w:rsidP="0082344D">
      <w:r>
        <w:separator/>
      </w:r>
    </w:p>
  </w:footnote>
  <w:footnote w:type="continuationSeparator" w:id="0">
    <w:p w:rsidR="00FB4B5B" w:rsidRDefault="00FB4B5B" w:rsidP="00823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121"/>
    <w:multiLevelType w:val="hybridMultilevel"/>
    <w:tmpl w:val="57B63414"/>
    <w:lvl w:ilvl="0" w:tplc="2FE25794">
      <w:start w:val="1"/>
      <w:numFmt w:val="decimal"/>
      <w:lvlText w:val="%1)"/>
      <w:lvlJc w:val="left"/>
      <w:pPr>
        <w:ind w:left="1927" w:hanging="1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C7077C"/>
    <w:multiLevelType w:val="hybridMultilevel"/>
    <w:tmpl w:val="B91C162C"/>
    <w:lvl w:ilvl="0" w:tplc="EB7A48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1072292"/>
    <w:multiLevelType w:val="hybridMultilevel"/>
    <w:tmpl w:val="8154122C"/>
    <w:lvl w:ilvl="0" w:tplc="1974F29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141381F"/>
    <w:multiLevelType w:val="hybridMultilevel"/>
    <w:tmpl w:val="0AB2A544"/>
    <w:lvl w:ilvl="0" w:tplc="50B0D5C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883899"/>
    <w:multiLevelType w:val="hybridMultilevel"/>
    <w:tmpl w:val="0A687322"/>
    <w:lvl w:ilvl="0" w:tplc="8C808912">
      <w:start w:val="1"/>
      <w:numFmt w:val="decimal"/>
      <w:lvlText w:val="%1."/>
      <w:lvlJc w:val="left"/>
      <w:pPr>
        <w:ind w:left="502" w:hanging="360"/>
      </w:pPr>
      <w:rPr>
        <w:rFonts w:ascii="Times New Roman" w:hAnsi="Times New Roman" w:cs="Times New Roman"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2B4593C"/>
    <w:multiLevelType w:val="hybridMultilevel"/>
    <w:tmpl w:val="BA6C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D7809"/>
    <w:multiLevelType w:val="hybridMultilevel"/>
    <w:tmpl w:val="32AC5004"/>
    <w:lvl w:ilvl="0" w:tplc="CC10F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5AC500B"/>
    <w:multiLevelType w:val="hybridMultilevel"/>
    <w:tmpl w:val="3A92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4540"/>
    <w:multiLevelType w:val="hybridMultilevel"/>
    <w:tmpl w:val="48B4B10E"/>
    <w:lvl w:ilvl="0" w:tplc="134ED6DC">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75EDD"/>
    <w:multiLevelType w:val="hybridMultilevel"/>
    <w:tmpl w:val="0FE41CFE"/>
    <w:lvl w:ilvl="0" w:tplc="08003B86">
      <w:start w:val="2"/>
      <w:numFmt w:val="bullet"/>
      <w:lvlText w:val="-"/>
      <w:lvlJc w:val="left"/>
      <w:pPr>
        <w:ind w:left="1028" w:hanging="360"/>
      </w:pPr>
      <w:rPr>
        <w:rFonts w:ascii="Times New Roman" w:eastAsiaTheme="minorEastAsia" w:hAnsi="Times New Roman" w:cs="Times New Roman" w:hint="default"/>
      </w:rPr>
    </w:lvl>
    <w:lvl w:ilvl="1" w:tplc="04090003" w:tentative="1">
      <w:start w:val="1"/>
      <w:numFmt w:val="bullet"/>
      <w:lvlText w:val="o"/>
      <w:lvlJc w:val="left"/>
      <w:pPr>
        <w:ind w:left="1748" w:hanging="360"/>
      </w:pPr>
      <w:rPr>
        <w:rFonts w:ascii="Courier New" w:hAnsi="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0" w15:restartNumberingAfterBreak="0">
    <w:nsid w:val="195A58B9"/>
    <w:multiLevelType w:val="hybridMultilevel"/>
    <w:tmpl w:val="843093A8"/>
    <w:lvl w:ilvl="0" w:tplc="DDD265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0D0886"/>
    <w:multiLevelType w:val="multilevel"/>
    <w:tmpl w:val="5EDA34E0"/>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1A2A745E"/>
    <w:multiLevelType w:val="multilevel"/>
    <w:tmpl w:val="D7AC9E08"/>
    <w:lvl w:ilvl="0">
      <w:start w:val="1"/>
      <w:numFmt w:val="decimal"/>
      <w:lvlText w:val="%1."/>
      <w:lvlJc w:val="left"/>
      <w:pPr>
        <w:ind w:left="860" w:hanging="50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D910390"/>
    <w:multiLevelType w:val="hybridMultilevel"/>
    <w:tmpl w:val="B844ADDC"/>
    <w:lvl w:ilvl="0" w:tplc="51AC90F0">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DC5"/>
    <w:multiLevelType w:val="hybridMultilevel"/>
    <w:tmpl w:val="23EC8680"/>
    <w:lvl w:ilvl="0" w:tplc="40046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47301DF"/>
    <w:multiLevelType w:val="hybridMultilevel"/>
    <w:tmpl w:val="7B7A7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36C14"/>
    <w:multiLevelType w:val="hybridMultilevel"/>
    <w:tmpl w:val="274265C0"/>
    <w:lvl w:ilvl="0" w:tplc="704A27FA">
      <w:start w:val="1"/>
      <w:numFmt w:val="decimal"/>
      <w:lvlText w:val="%1)"/>
      <w:lvlJc w:val="left"/>
      <w:pPr>
        <w:ind w:left="1487" w:hanging="9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E12F55"/>
    <w:multiLevelType w:val="hybridMultilevel"/>
    <w:tmpl w:val="8C04001A"/>
    <w:lvl w:ilvl="0" w:tplc="ACE0A0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4DE59BA"/>
    <w:multiLevelType w:val="hybridMultilevel"/>
    <w:tmpl w:val="B7DACD48"/>
    <w:lvl w:ilvl="0" w:tplc="B88C7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6690F8F"/>
    <w:multiLevelType w:val="hybridMultilevel"/>
    <w:tmpl w:val="48507270"/>
    <w:lvl w:ilvl="0" w:tplc="73805D92">
      <w:start w:val="1"/>
      <w:numFmt w:val="decimal"/>
      <w:lvlText w:val="%1."/>
      <w:lvlJc w:val="left"/>
      <w:pPr>
        <w:ind w:left="1487" w:hanging="9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D3590F"/>
    <w:multiLevelType w:val="hybridMultilevel"/>
    <w:tmpl w:val="31283008"/>
    <w:lvl w:ilvl="0" w:tplc="41F4AE5A">
      <w:start w:val="1"/>
      <w:numFmt w:val="decimal"/>
      <w:lvlText w:val="%1)"/>
      <w:lvlJc w:val="left"/>
      <w:pPr>
        <w:ind w:left="1507" w:hanging="9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AC5AF3"/>
    <w:multiLevelType w:val="hybridMultilevel"/>
    <w:tmpl w:val="50FAE81E"/>
    <w:lvl w:ilvl="0" w:tplc="5D8C19A2">
      <w:start w:val="1"/>
      <w:numFmt w:val="decimal"/>
      <w:lvlText w:val="%1)"/>
      <w:lvlJc w:val="left"/>
      <w:pPr>
        <w:ind w:left="1347" w:hanging="780"/>
      </w:pPr>
      <w:rPr>
        <w:rFonts w:ascii="Times New Roman" w:eastAsiaTheme="minorEastAsia" w:hAnsi="Times New Roman" w:cstheme="minorBidi"/>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BA5662C"/>
    <w:multiLevelType w:val="hybridMultilevel"/>
    <w:tmpl w:val="E8EE96C0"/>
    <w:lvl w:ilvl="0" w:tplc="8B5CEDD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3E6A1818"/>
    <w:multiLevelType w:val="hybridMultilevel"/>
    <w:tmpl w:val="A96E624A"/>
    <w:lvl w:ilvl="0" w:tplc="19FAFA0E">
      <w:start w:val="1"/>
      <w:numFmt w:val="decimal"/>
      <w:lvlText w:val="%1."/>
      <w:lvlJc w:val="left"/>
      <w:pPr>
        <w:ind w:left="1567" w:hanging="1000"/>
      </w:pPr>
      <w:rPr>
        <w:rFonts w:eastAsia="Calibri"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F654753"/>
    <w:multiLevelType w:val="hybridMultilevel"/>
    <w:tmpl w:val="0FD4B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41E7F"/>
    <w:multiLevelType w:val="hybridMultilevel"/>
    <w:tmpl w:val="08A29EFA"/>
    <w:lvl w:ilvl="0" w:tplc="DAE659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471127DB"/>
    <w:multiLevelType w:val="hybridMultilevel"/>
    <w:tmpl w:val="DA9ADE26"/>
    <w:lvl w:ilvl="0" w:tplc="0D9A48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15:restartNumberingAfterBreak="0">
    <w:nsid w:val="4863546F"/>
    <w:multiLevelType w:val="hybridMultilevel"/>
    <w:tmpl w:val="0268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7583E"/>
    <w:multiLevelType w:val="hybridMultilevel"/>
    <w:tmpl w:val="81680BA2"/>
    <w:lvl w:ilvl="0" w:tplc="B004110E">
      <w:start w:val="1"/>
      <w:numFmt w:val="decimal"/>
      <w:lvlText w:val="%1."/>
      <w:lvlJc w:val="left"/>
      <w:pPr>
        <w:ind w:left="1667" w:hanging="11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8913762"/>
    <w:multiLevelType w:val="hybridMultilevel"/>
    <w:tmpl w:val="ED06AE26"/>
    <w:lvl w:ilvl="0" w:tplc="66D42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1245D1"/>
    <w:multiLevelType w:val="hybridMultilevel"/>
    <w:tmpl w:val="0188F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653B32"/>
    <w:multiLevelType w:val="hybridMultilevel"/>
    <w:tmpl w:val="13AAC2AA"/>
    <w:lvl w:ilvl="0" w:tplc="38569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14F0613"/>
    <w:multiLevelType w:val="hybridMultilevel"/>
    <w:tmpl w:val="DDA6BF66"/>
    <w:lvl w:ilvl="0" w:tplc="CD8023EE">
      <w:start w:val="1"/>
      <w:numFmt w:val="decimal"/>
      <w:lvlText w:val="%1."/>
      <w:lvlJc w:val="left"/>
      <w:pPr>
        <w:ind w:left="1070"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3" w15:restartNumberingAfterBreak="0">
    <w:nsid w:val="58B84F6E"/>
    <w:multiLevelType w:val="hybridMultilevel"/>
    <w:tmpl w:val="54AA5E7E"/>
    <w:lvl w:ilvl="0" w:tplc="4CA8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A301CA4"/>
    <w:multiLevelType w:val="hybridMultilevel"/>
    <w:tmpl w:val="9CE6A46E"/>
    <w:lvl w:ilvl="0" w:tplc="B90EDE08">
      <w:start w:val="1"/>
      <w:numFmt w:val="decimal"/>
      <w:lvlText w:val="%1)"/>
      <w:lvlJc w:val="left"/>
      <w:pPr>
        <w:ind w:left="1507" w:hanging="94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AFC2DBF"/>
    <w:multiLevelType w:val="hybridMultilevel"/>
    <w:tmpl w:val="08BC6F2A"/>
    <w:lvl w:ilvl="0" w:tplc="4E8CA554">
      <w:start w:val="2"/>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5D110EFF"/>
    <w:multiLevelType w:val="hybridMultilevel"/>
    <w:tmpl w:val="9886EA0C"/>
    <w:lvl w:ilvl="0" w:tplc="F38CC9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5F4E7E61"/>
    <w:multiLevelType w:val="hybridMultilevel"/>
    <w:tmpl w:val="48380532"/>
    <w:lvl w:ilvl="0" w:tplc="B5CAB88C">
      <w:start w:val="1"/>
      <w:numFmt w:val="decimal"/>
      <w:lvlText w:val="%1."/>
      <w:lvlJc w:val="left"/>
      <w:pPr>
        <w:ind w:left="1220" w:hanging="8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40D11"/>
    <w:multiLevelType w:val="multilevel"/>
    <w:tmpl w:val="7444EF30"/>
    <w:lvl w:ilvl="0">
      <w:start w:val="1"/>
      <w:numFmt w:val="decimal"/>
      <w:lvlText w:val="%1."/>
      <w:lvlJc w:val="left"/>
      <w:pPr>
        <w:ind w:left="927" w:hanging="360"/>
      </w:pPr>
      <w:rPr>
        <w:rFonts w:hint="default"/>
      </w:rPr>
    </w:lvl>
    <w:lvl w:ilvl="1">
      <w:start w:val="1"/>
      <w:numFmt w:val="decimal"/>
      <w:isLgl/>
      <w:lvlText w:val="%1.%2"/>
      <w:lvlJc w:val="left"/>
      <w:pPr>
        <w:ind w:left="1635" w:hanging="645"/>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916" w:hanging="1080"/>
      </w:pPr>
      <w:rPr>
        <w:rFonts w:hint="default"/>
      </w:rPr>
    </w:lvl>
    <w:lvl w:ilvl="4">
      <w:start w:val="1"/>
      <w:numFmt w:val="decimal"/>
      <w:isLgl/>
      <w:lvlText w:val="%1.%2.%3.%4.%5"/>
      <w:lvlJc w:val="left"/>
      <w:pPr>
        <w:ind w:left="3339" w:hanging="1080"/>
      </w:pPr>
      <w:rPr>
        <w:rFonts w:hint="default"/>
      </w:rPr>
    </w:lvl>
    <w:lvl w:ilvl="5">
      <w:start w:val="1"/>
      <w:numFmt w:val="decimal"/>
      <w:isLgl/>
      <w:lvlText w:val="%1.%2.%3.%4.%5.%6"/>
      <w:lvlJc w:val="left"/>
      <w:pPr>
        <w:ind w:left="4122" w:hanging="1440"/>
      </w:pPr>
      <w:rPr>
        <w:rFonts w:hint="default"/>
      </w:rPr>
    </w:lvl>
    <w:lvl w:ilvl="6">
      <w:start w:val="1"/>
      <w:numFmt w:val="decimal"/>
      <w:isLgl/>
      <w:lvlText w:val="%1.%2.%3.%4.%5.%6.%7"/>
      <w:lvlJc w:val="left"/>
      <w:pPr>
        <w:ind w:left="4545" w:hanging="1440"/>
      </w:pPr>
      <w:rPr>
        <w:rFonts w:hint="default"/>
      </w:rPr>
    </w:lvl>
    <w:lvl w:ilvl="7">
      <w:start w:val="1"/>
      <w:numFmt w:val="decimal"/>
      <w:isLgl/>
      <w:lvlText w:val="%1.%2.%3.%4.%5.%6.%7.%8"/>
      <w:lvlJc w:val="left"/>
      <w:pPr>
        <w:ind w:left="5328" w:hanging="1800"/>
      </w:pPr>
      <w:rPr>
        <w:rFonts w:hint="default"/>
      </w:rPr>
    </w:lvl>
    <w:lvl w:ilvl="8">
      <w:start w:val="1"/>
      <w:numFmt w:val="decimal"/>
      <w:isLgl/>
      <w:lvlText w:val="%1.%2.%3.%4.%5.%6.%7.%8.%9"/>
      <w:lvlJc w:val="left"/>
      <w:pPr>
        <w:ind w:left="6111" w:hanging="2160"/>
      </w:pPr>
      <w:rPr>
        <w:rFonts w:hint="default"/>
      </w:rPr>
    </w:lvl>
  </w:abstractNum>
  <w:abstractNum w:abstractNumId="39" w15:restartNumberingAfterBreak="0">
    <w:nsid w:val="62B04BC9"/>
    <w:multiLevelType w:val="hybridMultilevel"/>
    <w:tmpl w:val="77E05EC0"/>
    <w:lvl w:ilvl="0" w:tplc="C770B4CC">
      <w:start w:val="1"/>
      <w:numFmt w:val="decimal"/>
      <w:lvlText w:val="%1."/>
      <w:lvlJc w:val="left"/>
      <w:pPr>
        <w:ind w:left="1990" w:hanging="100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41A05CE"/>
    <w:multiLevelType w:val="hybridMultilevel"/>
    <w:tmpl w:val="A3F209B6"/>
    <w:lvl w:ilvl="0" w:tplc="6648696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64375451"/>
    <w:multiLevelType w:val="hybridMultilevel"/>
    <w:tmpl w:val="59E2CD32"/>
    <w:lvl w:ilvl="0" w:tplc="BF74791A">
      <w:start w:val="1"/>
      <w:numFmt w:val="decimal"/>
      <w:lvlText w:val="%1)"/>
      <w:lvlJc w:val="left"/>
      <w:pPr>
        <w:ind w:left="36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662863F8"/>
    <w:multiLevelType w:val="hybridMultilevel"/>
    <w:tmpl w:val="44640B44"/>
    <w:lvl w:ilvl="0" w:tplc="235E34A6">
      <w:start w:val="1"/>
      <w:numFmt w:val="bullet"/>
      <w:lvlText w:val="-"/>
      <w:lvlJc w:val="left"/>
      <w:pPr>
        <w:ind w:left="1387" w:hanging="82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75B5135"/>
    <w:multiLevelType w:val="hybridMultilevel"/>
    <w:tmpl w:val="57E2E0F4"/>
    <w:lvl w:ilvl="0" w:tplc="E4A645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68BE10CE"/>
    <w:multiLevelType w:val="hybridMultilevel"/>
    <w:tmpl w:val="8CE0E3D8"/>
    <w:lvl w:ilvl="0" w:tplc="19400900">
      <w:start w:val="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69CB5D84"/>
    <w:multiLevelType w:val="hybridMultilevel"/>
    <w:tmpl w:val="6E121B68"/>
    <w:lvl w:ilvl="0" w:tplc="878A41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6C554C14"/>
    <w:multiLevelType w:val="hybridMultilevel"/>
    <w:tmpl w:val="970C499A"/>
    <w:lvl w:ilvl="0" w:tplc="ADC4B24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6D7B49DE"/>
    <w:multiLevelType w:val="hybridMultilevel"/>
    <w:tmpl w:val="E2CE79DC"/>
    <w:lvl w:ilvl="0" w:tplc="D452F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2DD5A46"/>
    <w:multiLevelType w:val="hybridMultilevel"/>
    <w:tmpl w:val="6CF4677C"/>
    <w:lvl w:ilvl="0" w:tplc="EBF6F108">
      <w:start w:val="1"/>
      <w:numFmt w:val="decimal"/>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B185A"/>
    <w:multiLevelType w:val="hybridMultilevel"/>
    <w:tmpl w:val="81B0A48A"/>
    <w:lvl w:ilvl="0" w:tplc="203E2D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39"/>
  </w:num>
  <w:num w:numId="3">
    <w:abstractNumId w:val="8"/>
  </w:num>
  <w:num w:numId="4">
    <w:abstractNumId w:val="42"/>
  </w:num>
  <w:num w:numId="5">
    <w:abstractNumId w:val="45"/>
  </w:num>
  <w:num w:numId="6">
    <w:abstractNumId w:val="1"/>
  </w:num>
  <w:num w:numId="7">
    <w:abstractNumId w:val="38"/>
  </w:num>
  <w:num w:numId="8">
    <w:abstractNumId w:val="41"/>
  </w:num>
  <w:num w:numId="9">
    <w:abstractNumId w:val="3"/>
  </w:num>
  <w:num w:numId="10">
    <w:abstractNumId w:val="0"/>
  </w:num>
  <w:num w:numId="11">
    <w:abstractNumId w:val="48"/>
  </w:num>
  <w:num w:numId="12">
    <w:abstractNumId w:val="10"/>
  </w:num>
  <w:num w:numId="13">
    <w:abstractNumId w:val="7"/>
  </w:num>
  <w:num w:numId="14">
    <w:abstractNumId w:val="12"/>
  </w:num>
  <w:num w:numId="15">
    <w:abstractNumId w:val="37"/>
  </w:num>
  <w:num w:numId="16">
    <w:abstractNumId w:val="31"/>
  </w:num>
  <w:num w:numId="17">
    <w:abstractNumId w:val="44"/>
  </w:num>
  <w:num w:numId="18">
    <w:abstractNumId w:val="9"/>
  </w:num>
  <w:num w:numId="19">
    <w:abstractNumId w:val="35"/>
  </w:num>
  <w:num w:numId="20">
    <w:abstractNumId w:val="40"/>
  </w:num>
  <w:num w:numId="21">
    <w:abstractNumId w:val="13"/>
  </w:num>
  <w:num w:numId="22">
    <w:abstractNumId w:val="20"/>
  </w:num>
  <w:num w:numId="23">
    <w:abstractNumId w:val="5"/>
  </w:num>
  <w:num w:numId="24">
    <w:abstractNumId w:val="27"/>
  </w:num>
  <w:num w:numId="25">
    <w:abstractNumId w:val="16"/>
  </w:num>
  <w:num w:numId="26">
    <w:abstractNumId w:val="28"/>
  </w:num>
  <w:num w:numId="27">
    <w:abstractNumId w:val="19"/>
  </w:num>
  <w:num w:numId="28">
    <w:abstractNumId w:val="21"/>
  </w:num>
  <w:num w:numId="29">
    <w:abstractNumId w:val="6"/>
  </w:num>
  <w:num w:numId="30">
    <w:abstractNumId w:val="34"/>
  </w:num>
  <w:num w:numId="31">
    <w:abstractNumId w:val="24"/>
  </w:num>
  <w:num w:numId="32">
    <w:abstractNumId w:val="33"/>
  </w:num>
  <w:num w:numId="33">
    <w:abstractNumId w:val="4"/>
  </w:num>
  <w:num w:numId="34">
    <w:abstractNumId w:val="36"/>
  </w:num>
  <w:num w:numId="35">
    <w:abstractNumId w:val="22"/>
  </w:num>
  <w:num w:numId="36">
    <w:abstractNumId w:val="15"/>
  </w:num>
  <w:num w:numId="37">
    <w:abstractNumId w:val="25"/>
  </w:num>
  <w:num w:numId="38">
    <w:abstractNumId w:val="17"/>
  </w:num>
  <w:num w:numId="39">
    <w:abstractNumId w:val="30"/>
  </w:num>
  <w:num w:numId="40">
    <w:abstractNumId w:val="46"/>
  </w:num>
  <w:num w:numId="41">
    <w:abstractNumId w:val="18"/>
  </w:num>
  <w:num w:numId="42">
    <w:abstractNumId w:val="14"/>
  </w:num>
  <w:num w:numId="43">
    <w:abstractNumId w:val="49"/>
  </w:num>
  <w:num w:numId="44">
    <w:abstractNumId w:val="11"/>
  </w:num>
  <w:num w:numId="45">
    <w:abstractNumId w:val="43"/>
  </w:num>
  <w:num w:numId="46">
    <w:abstractNumId w:val="26"/>
  </w:num>
  <w:num w:numId="47">
    <w:abstractNumId w:val="2"/>
  </w:num>
  <w:num w:numId="48">
    <w:abstractNumId w:val="47"/>
  </w:num>
  <w:num w:numId="49">
    <w:abstractNumId w:val="3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C3"/>
    <w:rsid w:val="000A6BDA"/>
    <w:rsid w:val="003316BD"/>
    <w:rsid w:val="00342F13"/>
    <w:rsid w:val="0038127C"/>
    <w:rsid w:val="00386671"/>
    <w:rsid w:val="003A5327"/>
    <w:rsid w:val="003F1849"/>
    <w:rsid w:val="004022E0"/>
    <w:rsid w:val="00441A97"/>
    <w:rsid w:val="005756B8"/>
    <w:rsid w:val="005B0470"/>
    <w:rsid w:val="005E6203"/>
    <w:rsid w:val="00653082"/>
    <w:rsid w:val="006A0D06"/>
    <w:rsid w:val="00754B83"/>
    <w:rsid w:val="00807E80"/>
    <w:rsid w:val="0082344D"/>
    <w:rsid w:val="00860D6D"/>
    <w:rsid w:val="009B2C70"/>
    <w:rsid w:val="00A94D8E"/>
    <w:rsid w:val="00A953CA"/>
    <w:rsid w:val="00B543CA"/>
    <w:rsid w:val="00CF3222"/>
    <w:rsid w:val="00D21322"/>
    <w:rsid w:val="00D64895"/>
    <w:rsid w:val="00DB2CC4"/>
    <w:rsid w:val="00E15488"/>
    <w:rsid w:val="00E24D20"/>
    <w:rsid w:val="00E25245"/>
    <w:rsid w:val="00E625C3"/>
    <w:rsid w:val="00FB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3767"/>
  <w15:chartTrackingRefBased/>
  <w15:docId w15:val="{15BE68A2-5DDE-45DC-A91E-000172CF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4D"/>
    <w:pPr>
      <w:spacing w:after="0" w:line="240" w:lineRule="auto"/>
    </w:pPr>
    <w:rPr>
      <w:rFonts w:eastAsiaTheme="minorEastAsia"/>
      <w:sz w:val="24"/>
      <w:szCs w:val="24"/>
      <w:lang w:eastAsia="ru-RU"/>
    </w:rPr>
  </w:style>
  <w:style w:type="paragraph" w:styleId="1">
    <w:name w:val="heading 1"/>
    <w:basedOn w:val="a"/>
    <w:link w:val="10"/>
    <w:uiPriority w:val="9"/>
    <w:qFormat/>
    <w:rsid w:val="0082344D"/>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82344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82344D"/>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44D"/>
    <w:rPr>
      <w:rFonts w:eastAsia="Times New Roman"/>
      <w:b/>
      <w:bCs/>
      <w:kern w:val="36"/>
      <w:sz w:val="48"/>
      <w:szCs w:val="48"/>
      <w:lang w:eastAsia="ru-RU"/>
    </w:rPr>
  </w:style>
  <w:style w:type="character" w:customStyle="1" w:styleId="20">
    <w:name w:val="Заголовок 2 Знак"/>
    <w:basedOn w:val="a0"/>
    <w:link w:val="2"/>
    <w:uiPriority w:val="9"/>
    <w:rsid w:val="0082344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82344D"/>
    <w:rPr>
      <w:rFonts w:asciiTheme="majorHAnsi" w:eastAsiaTheme="majorEastAsia" w:hAnsiTheme="majorHAnsi" w:cstheme="majorBidi"/>
      <w:b/>
      <w:bCs/>
      <w:color w:val="5B9BD5" w:themeColor="accent1"/>
      <w:sz w:val="24"/>
      <w:szCs w:val="24"/>
      <w:lang w:eastAsia="ru-RU"/>
    </w:rPr>
  </w:style>
  <w:style w:type="paragraph" w:customStyle="1" w:styleId="j115">
    <w:name w:val="j115"/>
    <w:basedOn w:val="a"/>
    <w:rsid w:val="0082344D"/>
    <w:pPr>
      <w:spacing w:before="100" w:beforeAutospacing="1" w:after="100" w:afterAutospacing="1"/>
    </w:pPr>
    <w:rPr>
      <w:rFonts w:eastAsia="Times New Roman"/>
    </w:rPr>
  </w:style>
  <w:style w:type="character" w:customStyle="1" w:styleId="s1">
    <w:name w:val="s1"/>
    <w:basedOn w:val="a0"/>
    <w:rsid w:val="0082344D"/>
  </w:style>
  <w:style w:type="paragraph" w:customStyle="1" w:styleId="j114">
    <w:name w:val="j114"/>
    <w:basedOn w:val="a"/>
    <w:rsid w:val="0082344D"/>
    <w:pPr>
      <w:spacing w:before="100" w:beforeAutospacing="1" w:after="100" w:afterAutospacing="1"/>
    </w:pPr>
    <w:rPr>
      <w:rFonts w:eastAsia="Times New Roman"/>
    </w:rPr>
  </w:style>
  <w:style w:type="character" w:customStyle="1" w:styleId="s0">
    <w:name w:val="s0"/>
    <w:basedOn w:val="a0"/>
    <w:rsid w:val="0082344D"/>
  </w:style>
  <w:style w:type="character" w:customStyle="1" w:styleId="a3">
    <w:name w:val="a"/>
    <w:basedOn w:val="a0"/>
    <w:rsid w:val="0082344D"/>
  </w:style>
  <w:style w:type="paragraph" w:styleId="a4">
    <w:name w:val="Normal (Web)"/>
    <w:basedOn w:val="a"/>
    <w:uiPriority w:val="99"/>
    <w:unhideWhenUsed/>
    <w:rsid w:val="0082344D"/>
    <w:pPr>
      <w:spacing w:before="100" w:beforeAutospacing="1" w:after="100" w:afterAutospacing="1"/>
    </w:pPr>
    <w:rPr>
      <w:rFonts w:eastAsia="Times New Roman"/>
    </w:rPr>
  </w:style>
  <w:style w:type="paragraph" w:styleId="a5">
    <w:name w:val="Balloon Text"/>
    <w:basedOn w:val="a"/>
    <w:link w:val="a6"/>
    <w:uiPriority w:val="99"/>
    <w:semiHidden/>
    <w:unhideWhenUsed/>
    <w:rsid w:val="0082344D"/>
    <w:rPr>
      <w:rFonts w:ascii="Tahoma" w:hAnsi="Tahoma" w:cs="Tahoma"/>
      <w:sz w:val="16"/>
      <w:szCs w:val="16"/>
    </w:rPr>
  </w:style>
  <w:style w:type="character" w:customStyle="1" w:styleId="a6">
    <w:name w:val="Текст выноски Знак"/>
    <w:basedOn w:val="a0"/>
    <w:link w:val="a5"/>
    <w:uiPriority w:val="99"/>
    <w:semiHidden/>
    <w:rsid w:val="0082344D"/>
    <w:rPr>
      <w:rFonts w:ascii="Tahoma" w:eastAsiaTheme="minorEastAsia" w:hAnsi="Tahoma" w:cs="Tahoma"/>
      <w:sz w:val="16"/>
      <w:szCs w:val="16"/>
      <w:lang w:eastAsia="ru-RU"/>
    </w:rPr>
  </w:style>
  <w:style w:type="character" w:styleId="a7">
    <w:name w:val="Hyperlink"/>
    <w:basedOn w:val="a0"/>
    <w:uiPriority w:val="99"/>
    <w:unhideWhenUsed/>
    <w:rsid w:val="0082344D"/>
    <w:rPr>
      <w:color w:val="0000FF"/>
      <w:u w:val="single"/>
    </w:rPr>
  </w:style>
  <w:style w:type="paragraph" w:styleId="a8">
    <w:name w:val="List Paragraph"/>
    <w:basedOn w:val="a"/>
    <w:uiPriority w:val="34"/>
    <w:qFormat/>
    <w:rsid w:val="0082344D"/>
    <w:pPr>
      <w:spacing w:after="200" w:line="276" w:lineRule="auto"/>
      <w:ind w:left="720"/>
      <w:contextualSpacing/>
    </w:pPr>
    <w:rPr>
      <w:rFonts w:ascii="Calibri" w:eastAsia="Calibri" w:hAnsi="Calibri" w:cs="Times New Roman"/>
      <w:sz w:val="22"/>
      <w:szCs w:val="22"/>
      <w:lang w:eastAsia="en-US"/>
    </w:rPr>
  </w:style>
  <w:style w:type="paragraph" w:styleId="a9">
    <w:name w:val="endnote text"/>
    <w:basedOn w:val="a"/>
    <w:link w:val="aa"/>
    <w:uiPriority w:val="99"/>
    <w:semiHidden/>
    <w:rsid w:val="0082344D"/>
    <w:rPr>
      <w:rFonts w:ascii="Times New Roman" w:eastAsia="Times New Roman" w:hAnsi="Times New Roman" w:cs="Times New Roman"/>
      <w:sz w:val="20"/>
      <w:szCs w:val="20"/>
    </w:rPr>
  </w:style>
  <w:style w:type="character" w:customStyle="1" w:styleId="aa">
    <w:name w:val="Текст концевой сноски Знак"/>
    <w:basedOn w:val="a0"/>
    <w:link w:val="a9"/>
    <w:uiPriority w:val="99"/>
    <w:semiHidden/>
    <w:rsid w:val="0082344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2344D"/>
  </w:style>
  <w:style w:type="paragraph" w:styleId="ab">
    <w:name w:val="footer"/>
    <w:basedOn w:val="a"/>
    <w:link w:val="ac"/>
    <w:uiPriority w:val="99"/>
    <w:unhideWhenUsed/>
    <w:rsid w:val="0082344D"/>
    <w:pPr>
      <w:tabs>
        <w:tab w:val="center" w:pos="4677"/>
        <w:tab w:val="right" w:pos="9355"/>
      </w:tabs>
    </w:pPr>
  </w:style>
  <w:style w:type="character" w:customStyle="1" w:styleId="ac">
    <w:name w:val="Нижний колонтитул Знак"/>
    <w:basedOn w:val="a0"/>
    <w:link w:val="ab"/>
    <w:uiPriority w:val="99"/>
    <w:rsid w:val="0082344D"/>
    <w:rPr>
      <w:rFonts w:eastAsiaTheme="minorEastAsia"/>
      <w:sz w:val="24"/>
      <w:szCs w:val="24"/>
      <w:lang w:eastAsia="ru-RU"/>
    </w:rPr>
  </w:style>
  <w:style w:type="character" w:styleId="ad">
    <w:name w:val="page number"/>
    <w:basedOn w:val="a0"/>
    <w:uiPriority w:val="99"/>
    <w:semiHidden/>
    <w:unhideWhenUsed/>
    <w:rsid w:val="0082344D"/>
  </w:style>
  <w:style w:type="paragraph" w:styleId="ae">
    <w:name w:val="footnote text"/>
    <w:basedOn w:val="a"/>
    <w:link w:val="af"/>
    <w:uiPriority w:val="99"/>
    <w:unhideWhenUsed/>
    <w:rsid w:val="0082344D"/>
  </w:style>
  <w:style w:type="character" w:customStyle="1" w:styleId="af">
    <w:name w:val="Текст сноски Знак"/>
    <w:basedOn w:val="a0"/>
    <w:link w:val="ae"/>
    <w:uiPriority w:val="99"/>
    <w:rsid w:val="0082344D"/>
    <w:rPr>
      <w:rFonts w:eastAsiaTheme="minorEastAsia"/>
      <w:sz w:val="24"/>
      <w:szCs w:val="24"/>
      <w:lang w:eastAsia="ru-RU"/>
    </w:rPr>
  </w:style>
  <w:style w:type="character" w:styleId="af0">
    <w:name w:val="footnote reference"/>
    <w:basedOn w:val="a0"/>
    <w:uiPriority w:val="99"/>
    <w:unhideWhenUsed/>
    <w:rsid w:val="0082344D"/>
    <w:rPr>
      <w:vertAlign w:val="superscript"/>
    </w:rPr>
  </w:style>
  <w:style w:type="paragraph" w:customStyle="1" w:styleId="j112">
    <w:name w:val="j112"/>
    <w:basedOn w:val="a"/>
    <w:rsid w:val="0082344D"/>
    <w:pPr>
      <w:spacing w:before="100" w:beforeAutospacing="1" w:after="100" w:afterAutospacing="1"/>
    </w:pPr>
    <w:rPr>
      <w:rFonts w:ascii="Times" w:hAnsi="Times"/>
      <w:sz w:val="20"/>
      <w:szCs w:val="20"/>
    </w:rPr>
  </w:style>
  <w:style w:type="paragraph" w:customStyle="1" w:styleId="formattext">
    <w:name w:val="formattext"/>
    <w:basedOn w:val="a"/>
    <w:rsid w:val="0082344D"/>
    <w:pPr>
      <w:spacing w:before="100" w:beforeAutospacing="1" w:after="100" w:afterAutospacing="1"/>
    </w:pPr>
    <w:rPr>
      <w:rFonts w:ascii="Times" w:hAnsi="Times"/>
      <w:sz w:val="20"/>
      <w:szCs w:val="20"/>
    </w:rPr>
  </w:style>
  <w:style w:type="paragraph" w:customStyle="1" w:styleId="j13">
    <w:name w:val="j13"/>
    <w:basedOn w:val="a"/>
    <w:rsid w:val="0082344D"/>
    <w:pPr>
      <w:spacing w:before="100" w:beforeAutospacing="1" w:after="100" w:afterAutospacing="1"/>
    </w:pPr>
    <w:rPr>
      <w:rFonts w:ascii="Times" w:hAnsi="Times"/>
      <w:sz w:val="20"/>
      <w:szCs w:val="20"/>
    </w:rPr>
  </w:style>
  <w:style w:type="paragraph" w:styleId="af1">
    <w:name w:val="header"/>
    <w:basedOn w:val="a"/>
    <w:link w:val="af2"/>
    <w:uiPriority w:val="99"/>
    <w:unhideWhenUsed/>
    <w:rsid w:val="0082344D"/>
    <w:pPr>
      <w:tabs>
        <w:tab w:val="center" w:pos="4677"/>
        <w:tab w:val="right" w:pos="9355"/>
      </w:tabs>
    </w:pPr>
    <w:rPr>
      <w:rFonts w:ascii="Calibri" w:eastAsia="Calibri" w:hAnsi="Calibri" w:cs="Times New Roman"/>
      <w:sz w:val="22"/>
      <w:szCs w:val="22"/>
      <w:lang w:eastAsia="en-US"/>
    </w:rPr>
  </w:style>
  <w:style w:type="character" w:customStyle="1" w:styleId="af2">
    <w:name w:val="Верхний колонтитул Знак"/>
    <w:basedOn w:val="a0"/>
    <w:link w:val="af1"/>
    <w:uiPriority w:val="99"/>
    <w:rsid w:val="0082344D"/>
    <w:rPr>
      <w:rFonts w:ascii="Calibri" w:eastAsia="Calibri" w:hAnsi="Calibri" w:cs="Times New Roman"/>
    </w:rPr>
  </w:style>
  <w:style w:type="paragraph" w:customStyle="1" w:styleId="Style3">
    <w:name w:val="Style3"/>
    <w:basedOn w:val="a"/>
    <w:rsid w:val="0082344D"/>
    <w:pPr>
      <w:widowControl w:val="0"/>
      <w:autoSpaceDE w:val="0"/>
      <w:autoSpaceDN w:val="0"/>
      <w:adjustRightInd w:val="0"/>
      <w:spacing w:line="186" w:lineRule="exact"/>
      <w:jc w:val="both"/>
    </w:pPr>
    <w:rPr>
      <w:rFonts w:ascii="Times New Roman" w:eastAsia="Times New Roman" w:hAnsi="Times New Roman" w:cs="Times New Roman"/>
    </w:rPr>
  </w:style>
  <w:style w:type="character" w:customStyle="1" w:styleId="FontStyle77">
    <w:name w:val="Font Style77"/>
    <w:basedOn w:val="a0"/>
    <w:rsid w:val="0082344D"/>
    <w:rPr>
      <w:rFonts w:ascii="Arial Unicode MS" w:eastAsia="Arial Unicode MS" w:cs="Arial Unicode MS"/>
      <w:b/>
      <w:bCs/>
      <w:i/>
      <w:iCs/>
      <w:spacing w:val="20"/>
      <w:sz w:val="12"/>
      <w:szCs w:val="12"/>
    </w:rPr>
  </w:style>
  <w:style w:type="character" w:customStyle="1" w:styleId="FontStyle56">
    <w:name w:val="Font Style56"/>
    <w:basedOn w:val="a0"/>
    <w:rsid w:val="0082344D"/>
    <w:rPr>
      <w:rFonts w:ascii="Times New Roman" w:hAnsi="Times New Roman" w:cs="Times New Roman"/>
      <w:sz w:val="12"/>
      <w:szCs w:val="12"/>
    </w:rPr>
  </w:style>
  <w:style w:type="paragraph" w:styleId="af3">
    <w:name w:val="Body Text Indent"/>
    <w:basedOn w:val="a"/>
    <w:link w:val="af4"/>
    <w:semiHidden/>
    <w:unhideWhenUsed/>
    <w:rsid w:val="0082344D"/>
    <w:pPr>
      <w:ind w:firstLine="708"/>
      <w:jc w:val="both"/>
    </w:pPr>
    <w:rPr>
      <w:rFonts w:ascii="Times New Roman" w:eastAsia="SimSun" w:hAnsi="Times New Roman" w:cs="Times New Roman"/>
      <w:b/>
      <w:bCs/>
      <w:sz w:val="28"/>
      <w:lang w:eastAsia="zh-CN"/>
    </w:rPr>
  </w:style>
  <w:style w:type="character" w:customStyle="1" w:styleId="af4">
    <w:name w:val="Основной текст с отступом Знак"/>
    <w:basedOn w:val="a0"/>
    <w:link w:val="af3"/>
    <w:semiHidden/>
    <w:rsid w:val="0082344D"/>
    <w:rPr>
      <w:rFonts w:ascii="Times New Roman" w:eastAsia="SimSun" w:hAnsi="Times New Roman" w:cs="Times New Roman"/>
      <w:b/>
      <w:bCs/>
      <w:sz w:val="28"/>
      <w:szCs w:val="24"/>
      <w:lang w:eastAsia="zh-CN"/>
    </w:rPr>
  </w:style>
  <w:style w:type="paragraph" w:customStyle="1" w:styleId="11">
    <w:name w:val="Обычный1"/>
    <w:rsid w:val="0082344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j12">
    <w:name w:val="j12"/>
    <w:basedOn w:val="a"/>
    <w:rsid w:val="0082344D"/>
    <w:pPr>
      <w:spacing w:before="100" w:beforeAutospacing="1" w:after="100" w:afterAutospacing="1"/>
    </w:pPr>
    <w:rPr>
      <w:rFonts w:ascii="Times New Roman" w:eastAsia="Times New Roman" w:hAnsi="Times New Roman" w:cs="Times New Roman"/>
    </w:rPr>
  </w:style>
  <w:style w:type="character" w:styleId="af5">
    <w:name w:val="Emphasis"/>
    <w:basedOn w:val="a0"/>
    <w:uiPriority w:val="20"/>
    <w:qFormat/>
    <w:rsid w:val="0082344D"/>
    <w:rPr>
      <w:i/>
      <w:iCs/>
    </w:rPr>
  </w:style>
  <w:style w:type="paragraph" w:styleId="HTML">
    <w:name w:val="HTML Preformatted"/>
    <w:basedOn w:val="a"/>
    <w:link w:val="HTML0"/>
    <w:uiPriority w:val="99"/>
    <w:unhideWhenUsed/>
    <w:rsid w:val="0082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2344D"/>
    <w:rPr>
      <w:rFonts w:ascii="Courier New" w:eastAsia="Times New Roman" w:hAnsi="Courier New" w:cs="Courier New"/>
      <w:sz w:val="20"/>
      <w:szCs w:val="20"/>
      <w:lang w:eastAsia="ru-RU"/>
    </w:rPr>
  </w:style>
  <w:style w:type="table" w:styleId="af6">
    <w:name w:val="Table Grid"/>
    <w:basedOn w:val="a1"/>
    <w:uiPriority w:val="59"/>
    <w:rsid w:val="0082344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21">
    <w:name w:val="j21"/>
    <w:basedOn w:val="a0"/>
    <w:rsid w:val="0082344D"/>
  </w:style>
  <w:style w:type="character" w:customStyle="1" w:styleId="s3">
    <w:name w:val="s3"/>
    <w:basedOn w:val="a0"/>
    <w:rsid w:val="0082344D"/>
  </w:style>
  <w:style w:type="character" w:customStyle="1" w:styleId="s9">
    <w:name w:val="s9"/>
    <w:basedOn w:val="a0"/>
    <w:rsid w:val="0082344D"/>
  </w:style>
  <w:style w:type="paragraph" w:customStyle="1" w:styleId="j11">
    <w:name w:val="j11"/>
    <w:basedOn w:val="a"/>
    <w:rsid w:val="0082344D"/>
    <w:pPr>
      <w:spacing w:before="100" w:beforeAutospacing="1" w:after="100" w:afterAutospacing="1"/>
    </w:pPr>
    <w:rPr>
      <w:rFonts w:ascii="Times New Roman" w:eastAsia="Times New Roman" w:hAnsi="Times New Roman" w:cs="Times New Roman"/>
    </w:rPr>
  </w:style>
  <w:style w:type="character" w:styleId="af7">
    <w:name w:val="Strong"/>
    <w:basedOn w:val="a0"/>
    <w:uiPriority w:val="22"/>
    <w:qFormat/>
    <w:rsid w:val="0082344D"/>
    <w:rPr>
      <w:b/>
      <w:bCs/>
    </w:rPr>
  </w:style>
  <w:style w:type="character" w:customStyle="1" w:styleId="ezkurwreuab5ozgtqnkl">
    <w:name w:val="ezkurwreuab5ozgtqnkl"/>
    <w:basedOn w:val="a0"/>
    <w:rsid w:val="009B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2792</Words>
  <Characters>15917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16</cp:revision>
  <dcterms:created xsi:type="dcterms:W3CDTF">2024-06-05T05:57:00Z</dcterms:created>
  <dcterms:modified xsi:type="dcterms:W3CDTF">2024-06-05T10:26:00Z</dcterms:modified>
</cp:coreProperties>
</file>