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BA" w:rsidRPr="00BE6543" w:rsidRDefault="003F14BA" w:rsidP="003641EB">
      <w:pPr>
        <w:tabs>
          <w:tab w:val="left" w:pos="851"/>
        </w:tabs>
        <w:spacing w:after="0" w:line="240" w:lineRule="auto"/>
        <w:ind w:firstLine="567"/>
        <w:contextualSpacing/>
        <w:jc w:val="center"/>
        <w:rPr>
          <w:rFonts w:ascii="Times New Roman" w:hAnsi="Times New Roman" w:cs="Times New Roman"/>
          <w:b/>
          <w:i/>
          <w:sz w:val="24"/>
          <w:szCs w:val="24"/>
        </w:rPr>
      </w:pPr>
      <w:r w:rsidRPr="00BE6543">
        <w:rPr>
          <w:rFonts w:ascii="Times New Roman" w:hAnsi="Times New Roman" w:cs="Times New Roman"/>
          <w:b/>
          <w:i/>
          <w:sz w:val="24"/>
          <w:szCs w:val="24"/>
        </w:rPr>
        <w:t>Аргинбекова Г.И.</w:t>
      </w:r>
    </w:p>
    <w:p w:rsidR="003F14BA" w:rsidRPr="00AB4364" w:rsidRDefault="003F14BA" w:rsidP="003641EB">
      <w:pPr>
        <w:tabs>
          <w:tab w:val="left" w:pos="851"/>
        </w:tabs>
        <w:spacing w:after="0" w:line="240" w:lineRule="auto"/>
        <w:ind w:firstLine="567"/>
        <w:contextualSpacing/>
        <w:jc w:val="center"/>
        <w:rPr>
          <w:rFonts w:ascii="Times New Roman" w:hAnsi="Times New Roman" w:cs="Times New Roman"/>
          <w:sz w:val="24"/>
          <w:szCs w:val="24"/>
        </w:rPr>
      </w:pPr>
      <w:r w:rsidRPr="00AB4364">
        <w:rPr>
          <w:rFonts w:ascii="Times New Roman" w:hAnsi="Times New Roman" w:cs="Times New Roman"/>
          <w:sz w:val="24"/>
          <w:szCs w:val="24"/>
        </w:rPr>
        <w:t>заведующая кафедрой «Право и общественные дисциплины»</w:t>
      </w:r>
    </w:p>
    <w:p w:rsidR="00301E69" w:rsidRPr="00AB4364" w:rsidRDefault="003F14BA" w:rsidP="003641EB">
      <w:pPr>
        <w:tabs>
          <w:tab w:val="left" w:pos="851"/>
        </w:tabs>
        <w:spacing w:after="0" w:line="240" w:lineRule="auto"/>
        <w:ind w:firstLine="567"/>
        <w:contextualSpacing/>
        <w:jc w:val="center"/>
        <w:rPr>
          <w:rFonts w:ascii="Times New Roman" w:hAnsi="Times New Roman" w:cs="Times New Roman"/>
          <w:sz w:val="24"/>
          <w:szCs w:val="24"/>
        </w:rPr>
      </w:pPr>
      <w:r w:rsidRPr="00AB4364">
        <w:rPr>
          <w:rFonts w:ascii="Times New Roman" w:hAnsi="Times New Roman" w:cs="Times New Roman"/>
          <w:sz w:val="24"/>
          <w:szCs w:val="24"/>
        </w:rPr>
        <w:t>Кызылординского университета «Болашак»</w:t>
      </w:r>
    </w:p>
    <w:p w:rsidR="00BE6543" w:rsidRDefault="003F14BA" w:rsidP="00BE6543">
      <w:pPr>
        <w:pStyle w:val="a5"/>
        <w:tabs>
          <w:tab w:val="left" w:pos="851"/>
          <w:tab w:val="left" w:pos="4438"/>
        </w:tabs>
        <w:spacing w:before="0" w:beforeAutospacing="0" w:after="0" w:afterAutospacing="0"/>
        <w:ind w:firstLine="567"/>
        <w:contextualSpacing/>
        <w:jc w:val="center"/>
        <w:rPr>
          <w:rFonts w:eastAsiaTheme="minorEastAsia"/>
          <w:b/>
        </w:rPr>
      </w:pPr>
      <w:r w:rsidRPr="00AB4364">
        <w:t>кандидат юридических наук</w:t>
      </w:r>
      <w:r w:rsidR="00BE6543" w:rsidRPr="00BE6543">
        <w:rPr>
          <w:rFonts w:eastAsiaTheme="minorEastAsia"/>
          <w:b/>
        </w:rPr>
        <w:t xml:space="preserve"> </w:t>
      </w:r>
    </w:p>
    <w:p w:rsidR="00BE6543" w:rsidRDefault="00BE6543" w:rsidP="00BE6543">
      <w:pPr>
        <w:pStyle w:val="a5"/>
        <w:tabs>
          <w:tab w:val="left" w:pos="851"/>
          <w:tab w:val="left" w:pos="4438"/>
        </w:tabs>
        <w:spacing w:before="0" w:beforeAutospacing="0" w:after="0" w:afterAutospacing="0"/>
        <w:ind w:firstLine="567"/>
        <w:contextualSpacing/>
        <w:jc w:val="center"/>
        <w:rPr>
          <w:rFonts w:eastAsiaTheme="minorEastAsia"/>
          <w:b/>
        </w:rPr>
      </w:pPr>
    </w:p>
    <w:p w:rsidR="00BE6543" w:rsidRPr="00BE6543" w:rsidRDefault="00BE6543" w:rsidP="00BE6543">
      <w:pPr>
        <w:pStyle w:val="a5"/>
        <w:tabs>
          <w:tab w:val="left" w:pos="851"/>
          <w:tab w:val="left" w:pos="4438"/>
        </w:tabs>
        <w:spacing w:before="0" w:beforeAutospacing="0" w:after="0" w:afterAutospacing="0"/>
        <w:ind w:firstLine="567"/>
        <w:contextualSpacing/>
        <w:jc w:val="center"/>
        <w:rPr>
          <w:rFonts w:eastAsiaTheme="minorEastAsia"/>
          <w:b/>
          <w:i/>
        </w:rPr>
      </w:pPr>
      <w:proofErr w:type="spellStart"/>
      <w:r w:rsidRPr="00BE6543">
        <w:rPr>
          <w:rFonts w:eastAsiaTheme="minorEastAsia"/>
          <w:b/>
          <w:i/>
          <w:lang w:val="en-US"/>
        </w:rPr>
        <w:t>Arginbekova</w:t>
      </w:r>
      <w:proofErr w:type="spellEnd"/>
      <w:r w:rsidRPr="00BE6543">
        <w:rPr>
          <w:rFonts w:eastAsiaTheme="minorEastAsia"/>
          <w:b/>
          <w:i/>
        </w:rPr>
        <w:t xml:space="preserve"> </w:t>
      </w:r>
      <w:r w:rsidRPr="00BE6543">
        <w:rPr>
          <w:rFonts w:eastAsiaTheme="minorEastAsia"/>
          <w:b/>
          <w:i/>
          <w:lang w:val="en-US"/>
        </w:rPr>
        <w:t>G</w:t>
      </w:r>
      <w:r w:rsidRPr="00BE6543">
        <w:rPr>
          <w:rFonts w:eastAsiaTheme="minorEastAsia"/>
          <w:b/>
          <w:i/>
        </w:rPr>
        <w:t>.</w:t>
      </w:r>
      <w:r w:rsidRPr="00BE6543">
        <w:rPr>
          <w:rFonts w:eastAsiaTheme="minorEastAsia"/>
          <w:b/>
          <w:i/>
          <w:lang w:val="en-US"/>
        </w:rPr>
        <w:t>I</w:t>
      </w:r>
      <w:r w:rsidRPr="00BE6543">
        <w:rPr>
          <w:rFonts w:eastAsiaTheme="minorEastAsia"/>
          <w:b/>
          <w:i/>
        </w:rPr>
        <w:t>.</w:t>
      </w:r>
    </w:p>
    <w:p w:rsidR="00BE6543" w:rsidRPr="00AB4364" w:rsidRDefault="00BE6543" w:rsidP="00BE6543">
      <w:pPr>
        <w:pStyle w:val="a5"/>
        <w:tabs>
          <w:tab w:val="left" w:pos="851"/>
          <w:tab w:val="left" w:pos="4438"/>
        </w:tabs>
        <w:spacing w:before="0" w:beforeAutospacing="0" w:after="0" w:afterAutospacing="0"/>
        <w:ind w:firstLine="567"/>
        <w:contextualSpacing/>
        <w:jc w:val="center"/>
        <w:rPr>
          <w:rFonts w:eastAsiaTheme="minorEastAsia"/>
          <w:lang w:val="en-US"/>
        </w:rPr>
      </w:pPr>
      <w:r w:rsidRPr="00AB4364">
        <w:rPr>
          <w:rFonts w:eastAsiaTheme="minorEastAsia"/>
          <w:lang w:val="en-US"/>
        </w:rPr>
        <w:t>Head of the Department of Law and Social Sciences</w:t>
      </w:r>
    </w:p>
    <w:p w:rsidR="00BE6543" w:rsidRPr="00AB4364" w:rsidRDefault="00BE6543" w:rsidP="00BE6543">
      <w:pPr>
        <w:pStyle w:val="a5"/>
        <w:tabs>
          <w:tab w:val="left" w:pos="851"/>
          <w:tab w:val="left" w:pos="4438"/>
        </w:tabs>
        <w:spacing w:before="0" w:beforeAutospacing="0" w:after="0" w:afterAutospacing="0"/>
        <w:ind w:firstLine="567"/>
        <w:contextualSpacing/>
        <w:jc w:val="center"/>
        <w:rPr>
          <w:rFonts w:eastAsiaTheme="minorEastAsia"/>
          <w:lang w:val="en-US"/>
        </w:rPr>
      </w:pPr>
      <w:r w:rsidRPr="00AB4364">
        <w:rPr>
          <w:rFonts w:eastAsiaTheme="minorEastAsia"/>
          <w:lang w:val="en-US"/>
        </w:rPr>
        <w:t>Kyzylorda University "</w:t>
      </w:r>
      <w:proofErr w:type="spellStart"/>
      <w:r w:rsidRPr="00AB4364">
        <w:rPr>
          <w:rFonts w:eastAsiaTheme="minorEastAsia"/>
          <w:lang w:val="en-US"/>
        </w:rPr>
        <w:t>Bolashak</w:t>
      </w:r>
      <w:proofErr w:type="spellEnd"/>
      <w:r w:rsidRPr="00AB4364">
        <w:rPr>
          <w:rFonts w:eastAsiaTheme="minorEastAsia"/>
          <w:lang w:val="en-US"/>
        </w:rPr>
        <w:t>"</w:t>
      </w:r>
    </w:p>
    <w:p w:rsidR="00BE6543" w:rsidRPr="00AB4364" w:rsidRDefault="00BE6543" w:rsidP="00BE6543">
      <w:pPr>
        <w:pStyle w:val="a5"/>
        <w:tabs>
          <w:tab w:val="left" w:pos="851"/>
          <w:tab w:val="left" w:pos="4438"/>
        </w:tabs>
        <w:spacing w:before="0" w:beforeAutospacing="0" w:after="0" w:afterAutospacing="0"/>
        <w:ind w:firstLine="567"/>
        <w:contextualSpacing/>
        <w:jc w:val="center"/>
        <w:rPr>
          <w:rFonts w:eastAsiaTheme="minorEastAsia"/>
          <w:lang w:val="en-US"/>
        </w:rPr>
      </w:pPr>
      <w:r w:rsidRPr="00AB4364">
        <w:rPr>
          <w:rFonts w:eastAsiaTheme="minorEastAsia"/>
          <w:lang w:val="en-US"/>
        </w:rPr>
        <w:t>Candidate of Law</w:t>
      </w:r>
    </w:p>
    <w:p w:rsidR="00301E69" w:rsidRPr="00AB4364" w:rsidRDefault="00301E69" w:rsidP="00A83278">
      <w:pPr>
        <w:tabs>
          <w:tab w:val="left" w:pos="851"/>
          <w:tab w:val="left" w:pos="993"/>
        </w:tabs>
        <w:spacing w:after="0" w:line="240" w:lineRule="auto"/>
        <w:ind w:firstLine="567"/>
        <w:contextualSpacing/>
        <w:jc w:val="both"/>
        <w:rPr>
          <w:rFonts w:ascii="Times New Roman" w:hAnsi="Times New Roman" w:cs="Times New Roman"/>
          <w:caps/>
          <w:sz w:val="24"/>
          <w:szCs w:val="24"/>
        </w:rPr>
      </w:pPr>
    </w:p>
    <w:p w:rsidR="00FB70C4" w:rsidRPr="00AB4364" w:rsidRDefault="007A0087" w:rsidP="00BE6543">
      <w:pPr>
        <w:tabs>
          <w:tab w:val="left" w:pos="851"/>
          <w:tab w:val="left" w:pos="993"/>
        </w:tabs>
        <w:spacing w:after="0" w:line="240" w:lineRule="auto"/>
        <w:contextualSpacing/>
        <w:jc w:val="center"/>
        <w:rPr>
          <w:rFonts w:ascii="Times New Roman" w:hAnsi="Times New Roman" w:cs="Times New Roman"/>
          <w:b/>
          <w:sz w:val="24"/>
          <w:szCs w:val="24"/>
        </w:rPr>
      </w:pPr>
      <w:r w:rsidRPr="00AB4364">
        <w:rPr>
          <w:rFonts w:ascii="Times New Roman" w:hAnsi="Times New Roman" w:cs="Times New Roman"/>
          <w:b/>
          <w:sz w:val="24"/>
          <w:szCs w:val="24"/>
        </w:rPr>
        <w:t>Особенности предупреждени</w:t>
      </w:r>
      <w:r w:rsidR="00F34C00" w:rsidRPr="00AB4364">
        <w:rPr>
          <w:rFonts w:ascii="Times New Roman" w:hAnsi="Times New Roman" w:cs="Times New Roman"/>
          <w:b/>
          <w:sz w:val="24"/>
          <w:szCs w:val="24"/>
        </w:rPr>
        <w:t>я</w:t>
      </w:r>
      <w:r w:rsidRPr="00AB4364">
        <w:rPr>
          <w:rFonts w:ascii="Times New Roman" w:hAnsi="Times New Roman" w:cs="Times New Roman"/>
          <w:b/>
          <w:sz w:val="24"/>
          <w:szCs w:val="24"/>
        </w:rPr>
        <w:t xml:space="preserve"> преступлений экстремистской направленности</w:t>
      </w:r>
    </w:p>
    <w:p w:rsidR="007A0087" w:rsidRPr="00BE6543" w:rsidRDefault="00BE6543" w:rsidP="00BE6543">
      <w:pPr>
        <w:tabs>
          <w:tab w:val="left" w:pos="851"/>
          <w:tab w:val="left" w:pos="993"/>
        </w:tabs>
        <w:spacing w:after="0" w:line="240" w:lineRule="auto"/>
        <w:contextualSpacing/>
        <w:jc w:val="center"/>
        <w:rPr>
          <w:rFonts w:ascii="Times New Roman" w:hAnsi="Times New Roman" w:cs="Times New Roman"/>
          <w:caps/>
          <w:sz w:val="24"/>
          <w:szCs w:val="24"/>
          <w:lang w:val="kk-KZ"/>
        </w:rPr>
      </w:pPr>
      <w:r>
        <w:rPr>
          <w:rFonts w:ascii="Times New Roman" w:hAnsi="Times New Roman" w:cs="Times New Roman"/>
          <w:caps/>
          <w:sz w:val="24"/>
          <w:szCs w:val="24"/>
          <w:lang w:val="kk-KZ"/>
        </w:rPr>
        <w:t>*</w:t>
      </w:r>
    </w:p>
    <w:p w:rsidR="005A2883" w:rsidRPr="00BE6543" w:rsidRDefault="005A2883" w:rsidP="00BE6543">
      <w:pPr>
        <w:tabs>
          <w:tab w:val="left" w:pos="851"/>
        </w:tabs>
        <w:spacing w:after="0" w:line="240" w:lineRule="auto"/>
        <w:contextualSpacing/>
        <w:jc w:val="center"/>
        <w:rPr>
          <w:rFonts w:ascii="Times New Roman" w:hAnsi="Times New Roman" w:cs="Times New Roman"/>
          <w:b/>
          <w:sz w:val="24"/>
          <w:szCs w:val="24"/>
        </w:rPr>
      </w:pPr>
      <w:r w:rsidRPr="00AB4364">
        <w:rPr>
          <w:rFonts w:ascii="Times New Roman" w:hAnsi="Times New Roman" w:cs="Times New Roman"/>
          <w:b/>
          <w:sz w:val="24"/>
          <w:szCs w:val="24"/>
          <w:lang w:val="en-US"/>
        </w:rPr>
        <w:t>Features</w:t>
      </w:r>
      <w:r w:rsidRPr="00BE6543">
        <w:rPr>
          <w:rFonts w:ascii="Times New Roman" w:hAnsi="Times New Roman" w:cs="Times New Roman"/>
          <w:b/>
          <w:sz w:val="24"/>
          <w:szCs w:val="24"/>
        </w:rPr>
        <w:t xml:space="preserve"> </w:t>
      </w:r>
      <w:r w:rsidRPr="00AB4364">
        <w:rPr>
          <w:rFonts w:ascii="Times New Roman" w:hAnsi="Times New Roman" w:cs="Times New Roman"/>
          <w:b/>
          <w:sz w:val="24"/>
          <w:szCs w:val="24"/>
          <w:lang w:val="en-US"/>
        </w:rPr>
        <w:t>of</w:t>
      </w:r>
      <w:r w:rsidRPr="00BE6543">
        <w:rPr>
          <w:rFonts w:ascii="Times New Roman" w:hAnsi="Times New Roman" w:cs="Times New Roman"/>
          <w:b/>
          <w:sz w:val="24"/>
          <w:szCs w:val="24"/>
        </w:rPr>
        <w:t xml:space="preserve"> </w:t>
      </w:r>
      <w:r w:rsidRPr="00AB4364">
        <w:rPr>
          <w:rFonts w:ascii="Times New Roman" w:hAnsi="Times New Roman" w:cs="Times New Roman"/>
          <w:b/>
          <w:sz w:val="24"/>
          <w:szCs w:val="24"/>
          <w:lang w:val="en-US"/>
        </w:rPr>
        <w:t>the</w:t>
      </w:r>
      <w:r w:rsidRPr="00BE6543">
        <w:rPr>
          <w:rFonts w:ascii="Times New Roman" w:hAnsi="Times New Roman" w:cs="Times New Roman"/>
          <w:b/>
          <w:sz w:val="24"/>
          <w:szCs w:val="24"/>
        </w:rPr>
        <w:t xml:space="preserve"> </w:t>
      </w:r>
      <w:r w:rsidRPr="00AB4364">
        <w:rPr>
          <w:rFonts w:ascii="Times New Roman" w:hAnsi="Times New Roman" w:cs="Times New Roman"/>
          <w:b/>
          <w:sz w:val="24"/>
          <w:szCs w:val="24"/>
          <w:lang w:val="en-US"/>
        </w:rPr>
        <w:t>prevention</w:t>
      </w:r>
      <w:r w:rsidRPr="00BE6543">
        <w:rPr>
          <w:rFonts w:ascii="Times New Roman" w:hAnsi="Times New Roman" w:cs="Times New Roman"/>
          <w:b/>
          <w:sz w:val="24"/>
          <w:szCs w:val="24"/>
        </w:rPr>
        <w:t xml:space="preserve"> </w:t>
      </w:r>
      <w:r w:rsidRPr="00AB4364">
        <w:rPr>
          <w:rFonts w:ascii="Times New Roman" w:hAnsi="Times New Roman" w:cs="Times New Roman"/>
          <w:b/>
          <w:sz w:val="24"/>
          <w:szCs w:val="24"/>
          <w:lang w:val="en-US"/>
        </w:rPr>
        <w:t>of</w:t>
      </w:r>
      <w:r w:rsidRPr="00BE6543">
        <w:rPr>
          <w:rFonts w:ascii="Times New Roman" w:hAnsi="Times New Roman" w:cs="Times New Roman"/>
          <w:b/>
          <w:sz w:val="24"/>
          <w:szCs w:val="24"/>
        </w:rPr>
        <w:t xml:space="preserve"> </w:t>
      </w:r>
      <w:r w:rsidRPr="00AB4364">
        <w:rPr>
          <w:rFonts w:ascii="Times New Roman" w:hAnsi="Times New Roman" w:cs="Times New Roman"/>
          <w:b/>
          <w:sz w:val="24"/>
          <w:szCs w:val="24"/>
          <w:lang w:val="en-US"/>
        </w:rPr>
        <w:t>extremist</w:t>
      </w:r>
      <w:r w:rsidRPr="00BE6543">
        <w:rPr>
          <w:rFonts w:ascii="Times New Roman" w:hAnsi="Times New Roman" w:cs="Times New Roman"/>
          <w:b/>
          <w:sz w:val="24"/>
          <w:szCs w:val="24"/>
        </w:rPr>
        <w:t xml:space="preserve"> </w:t>
      </w:r>
      <w:r w:rsidRPr="00AB4364">
        <w:rPr>
          <w:rFonts w:ascii="Times New Roman" w:hAnsi="Times New Roman" w:cs="Times New Roman"/>
          <w:b/>
          <w:sz w:val="24"/>
          <w:szCs w:val="24"/>
          <w:lang w:val="en-US"/>
        </w:rPr>
        <w:t>crimes</w:t>
      </w:r>
    </w:p>
    <w:p w:rsidR="005A2883" w:rsidRPr="00BE6543" w:rsidRDefault="005A2883" w:rsidP="005A2883">
      <w:pPr>
        <w:tabs>
          <w:tab w:val="left" w:pos="851"/>
        </w:tabs>
        <w:spacing w:after="0" w:line="240" w:lineRule="auto"/>
        <w:ind w:firstLine="567"/>
        <w:contextualSpacing/>
        <w:jc w:val="both"/>
        <w:rPr>
          <w:rFonts w:ascii="Times New Roman" w:hAnsi="Times New Roman" w:cs="Times New Roman"/>
          <w:b/>
          <w:sz w:val="24"/>
          <w:szCs w:val="24"/>
        </w:rPr>
      </w:pPr>
    </w:p>
    <w:p w:rsidR="00BE6543" w:rsidRDefault="00BE6543" w:rsidP="00BE6543">
      <w:pPr>
        <w:tabs>
          <w:tab w:val="left" w:pos="851"/>
        </w:tabs>
        <w:spacing w:after="0" w:line="240" w:lineRule="auto"/>
        <w:ind w:firstLine="567"/>
        <w:contextualSpacing/>
        <w:jc w:val="both"/>
        <w:rPr>
          <w:rStyle w:val="a9"/>
          <w:b/>
          <w:i w:val="0"/>
          <w:sz w:val="24"/>
          <w:szCs w:val="24"/>
        </w:rPr>
      </w:pPr>
      <w:r>
        <w:rPr>
          <w:rStyle w:val="a9"/>
          <w:b/>
          <w:i w:val="0"/>
          <w:sz w:val="24"/>
          <w:szCs w:val="24"/>
        </w:rPr>
        <w:t>Аннотация</w:t>
      </w:r>
    </w:p>
    <w:p w:rsidR="00BE6543" w:rsidRPr="00BE6543" w:rsidRDefault="00BE6543" w:rsidP="00BE6543">
      <w:pPr>
        <w:tabs>
          <w:tab w:val="left" w:pos="851"/>
        </w:tabs>
        <w:spacing w:after="0" w:line="240" w:lineRule="auto"/>
        <w:ind w:firstLine="567"/>
        <w:contextualSpacing/>
        <w:jc w:val="both"/>
        <w:rPr>
          <w:rStyle w:val="a9"/>
          <w:sz w:val="24"/>
          <w:szCs w:val="24"/>
        </w:rPr>
      </w:pPr>
      <w:r w:rsidRPr="00BE6543">
        <w:rPr>
          <w:rStyle w:val="a9"/>
          <w:sz w:val="24"/>
          <w:szCs w:val="24"/>
        </w:rPr>
        <w:t xml:space="preserve">Преступления экстремистской направленности включает в себя действия, направленные на подрыв основ конституционного строя, нарушение прав и свобод граждан, а также разжигание ненависти и вражды между различными социальными, этническими и религиозными группами. Эти преступления могут проявляться в различных формах, таких как террористическая деятельность, насилие, пропаганда экстремистских идеологий и организация массовых беспорядков. Экстремистские преступления наносят ущерб общественной безопасности, дестабилизируют социальные отношения и могут привести к серьезным последствиям, как для отдельных граждан, так и для общества в целом. </w:t>
      </w:r>
    </w:p>
    <w:p w:rsidR="00BE6543" w:rsidRPr="00BE6543" w:rsidRDefault="00BE6543" w:rsidP="00BE6543">
      <w:pPr>
        <w:tabs>
          <w:tab w:val="left" w:pos="851"/>
        </w:tabs>
        <w:spacing w:after="0" w:line="240" w:lineRule="auto"/>
        <w:ind w:firstLine="567"/>
        <w:contextualSpacing/>
        <w:jc w:val="both"/>
        <w:rPr>
          <w:rFonts w:ascii="Times New Roman" w:hAnsi="Times New Roman" w:cs="Times New Roman"/>
          <w:sz w:val="24"/>
          <w:szCs w:val="24"/>
          <w:shd w:val="clear" w:color="auto" w:fill="FFFFFF"/>
        </w:rPr>
      </w:pPr>
      <w:r w:rsidRPr="00AB4364">
        <w:rPr>
          <w:rStyle w:val="a9"/>
          <w:b/>
          <w:i w:val="0"/>
          <w:sz w:val="24"/>
          <w:szCs w:val="24"/>
        </w:rPr>
        <w:t>Ключевые слова:</w:t>
      </w:r>
      <w:r w:rsidRPr="00AB4364">
        <w:rPr>
          <w:rStyle w:val="a9"/>
          <w:i w:val="0"/>
          <w:sz w:val="24"/>
          <w:szCs w:val="24"/>
        </w:rPr>
        <w:t xml:space="preserve"> </w:t>
      </w:r>
      <w:r w:rsidRPr="00BE6543">
        <w:rPr>
          <w:rStyle w:val="a9"/>
          <w:sz w:val="24"/>
          <w:szCs w:val="24"/>
        </w:rPr>
        <w:t>законодательство, экстремизм, преступление, предупреждение, пропаганда, идеология.</w:t>
      </w:r>
    </w:p>
    <w:p w:rsidR="00BE6543" w:rsidRDefault="00BE6543" w:rsidP="005A2883">
      <w:pPr>
        <w:tabs>
          <w:tab w:val="left" w:pos="851"/>
        </w:tabs>
        <w:spacing w:after="0" w:line="240" w:lineRule="auto"/>
        <w:ind w:firstLine="567"/>
        <w:contextualSpacing/>
        <w:jc w:val="both"/>
        <w:rPr>
          <w:rFonts w:ascii="Times New Roman" w:hAnsi="Times New Roman" w:cs="Times New Roman"/>
          <w:b/>
          <w:sz w:val="24"/>
          <w:szCs w:val="24"/>
        </w:rPr>
      </w:pPr>
    </w:p>
    <w:p w:rsidR="00BE6543" w:rsidRDefault="00BE6543" w:rsidP="005A2883">
      <w:pPr>
        <w:tabs>
          <w:tab w:val="left" w:pos="851"/>
        </w:tabs>
        <w:spacing w:after="0" w:line="240" w:lineRule="auto"/>
        <w:ind w:firstLine="567"/>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t>Annotation</w:t>
      </w:r>
    </w:p>
    <w:p w:rsidR="005A2883" w:rsidRPr="00BE6543" w:rsidRDefault="005A2883" w:rsidP="005A2883">
      <w:pPr>
        <w:tabs>
          <w:tab w:val="left" w:pos="851"/>
        </w:tabs>
        <w:spacing w:after="0" w:line="240" w:lineRule="auto"/>
        <w:ind w:firstLine="567"/>
        <w:contextualSpacing/>
        <w:jc w:val="both"/>
        <w:rPr>
          <w:rFonts w:ascii="Times New Roman" w:hAnsi="Times New Roman" w:cs="Times New Roman"/>
          <w:b/>
          <w:i/>
          <w:sz w:val="24"/>
          <w:szCs w:val="24"/>
          <w:lang w:val="en-US"/>
        </w:rPr>
      </w:pPr>
      <w:r w:rsidRPr="00BE6543">
        <w:rPr>
          <w:rFonts w:ascii="Times New Roman" w:hAnsi="Times New Roman" w:cs="Times New Roman"/>
          <w:i/>
          <w:sz w:val="24"/>
          <w:szCs w:val="24"/>
          <w:lang w:val="en-US"/>
        </w:rPr>
        <w:t xml:space="preserve">Extremist crimes include actions aimed at undermining the foundations of the constitutional order, violating the rights and freedoms of citizens, as well as inciting hatred and hostility between various social, ethnic and religious groups. These crimes can manifest themselves in various forms, such as terrorist activities, violence, </w:t>
      </w:r>
      <w:proofErr w:type="gramStart"/>
      <w:r w:rsidRPr="00BE6543">
        <w:rPr>
          <w:rFonts w:ascii="Times New Roman" w:hAnsi="Times New Roman" w:cs="Times New Roman"/>
          <w:i/>
          <w:sz w:val="24"/>
          <w:szCs w:val="24"/>
          <w:lang w:val="en-US"/>
        </w:rPr>
        <w:t>propaganda</w:t>
      </w:r>
      <w:proofErr w:type="gramEnd"/>
      <w:r w:rsidRPr="00BE6543">
        <w:rPr>
          <w:rFonts w:ascii="Times New Roman" w:hAnsi="Times New Roman" w:cs="Times New Roman"/>
          <w:i/>
          <w:sz w:val="24"/>
          <w:szCs w:val="24"/>
          <w:lang w:val="en-US"/>
        </w:rPr>
        <w:t xml:space="preserve"> of extremist ideologies and organization of mass riots. Extremist crimes damage public safety, destabilize social relations, and can lead to serious consequences for both individuals and society as a whole.</w:t>
      </w:r>
      <w:r w:rsidRPr="00BE6543">
        <w:rPr>
          <w:rFonts w:ascii="Times New Roman" w:hAnsi="Times New Roman" w:cs="Times New Roman"/>
          <w:b/>
          <w:i/>
          <w:sz w:val="24"/>
          <w:szCs w:val="24"/>
          <w:lang w:val="en-US"/>
        </w:rPr>
        <w:t xml:space="preserve"> </w:t>
      </w:r>
    </w:p>
    <w:p w:rsidR="00CD2194" w:rsidRPr="00BE6543" w:rsidRDefault="005A2883" w:rsidP="005A2883">
      <w:pPr>
        <w:tabs>
          <w:tab w:val="left" w:pos="851"/>
        </w:tabs>
        <w:spacing w:after="0" w:line="240" w:lineRule="auto"/>
        <w:ind w:firstLine="567"/>
        <w:contextualSpacing/>
        <w:jc w:val="both"/>
        <w:rPr>
          <w:rFonts w:ascii="Times New Roman" w:hAnsi="Times New Roman" w:cs="Times New Roman"/>
          <w:i/>
          <w:sz w:val="24"/>
          <w:szCs w:val="24"/>
          <w:lang w:val="en-US"/>
        </w:rPr>
      </w:pPr>
      <w:r w:rsidRPr="00AB4364">
        <w:rPr>
          <w:rFonts w:ascii="Times New Roman" w:hAnsi="Times New Roman" w:cs="Times New Roman"/>
          <w:b/>
          <w:sz w:val="24"/>
          <w:szCs w:val="24"/>
          <w:lang w:val="en-US"/>
        </w:rPr>
        <w:t>Key</w:t>
      </w:r>
      <w:r w:rsidR="00BE6543">
        <w:rPr>
          <w:rFonts w:ascii="Times New Roman" w:hAnsi="Times New Roman" w:cs="Times New Roman"/>
          <w:b/>
          <w:sz w:val="24"/>
          <w:szCs w:val="24"/>
          <w:lang w:val="kk-KZ"/>
        </w:rPr>
        <w:t xml:space="preserve"> </w:t>
      </w:r>
      <w:r w:rsidRPr="00AB4364">
        <w:rPr>
          <w:rFonts w:ascii="Times New Roman" w:hAnsi="Times New Roman" w:cs="Times New Roman"/>
          <w:b/>
          <w:sz w:val="24"/>
          <w:szCs w:val="24"/>
          <w:lang w:val="en-US"/>
        </w:rPr>
        <w:t xml:space="preserve">words: </w:t>
      </w:r>
      <w:r w:rsidRPr="00BE6543">
        <w:rPr>
          <w:rFonts w:ascii="Times New Roman" w:hAnsi="Times New Roman" w:cs="Times New Roman"/>
          <w:i/>
          <w:sz w:val="24"/>
          <w:szCs w:val="24"/>
          <w:lang w:val="en-US"/>
        </w:rPr>
        <w:t>legislation, extremism, crime, prevention, propaganda, ideology.</w:t>
      </w:r>
    </w:p>
    <w:p w:rsidR="00CD2194" w:rsidRPr="00BE6543" w:rsidRDefault="00CD2194" w:rsidP="00CD2194">
      <w:pPr>
        <w:tabs>
          <w:tab w:val="left" w:pos="851"/>
        </w:tabs>
        <w:spacing w:after="0" w:line="240" w:lineRule="auto"/>
        <w:ind w:firstLine="567"/>
        <w:contextualSpacing/>
        <w:jc w:val="both"/>
        <w:rPr>
          <w:rFonts w:ascii="Times New Roman" w:hAnsi="Times New Roman" w:cs="Times New Roman"/>
          <w:sz w:val="28"/>
          <w:szCs w:val="28"/>
          <w:lang w:val="en-US"/>
        </w:rPr>
      </w:pPr>
    </w:p>
    <w:p w:rsidR="009D5CFE" w:rsidRPr="00AB4364" w:rsidRDefault="00BE6543" w:rsidP="00A83278">
      <w:pPr>
        <w:tabs>
          <w:tab w:val="left" w:pos="851"/>
          <w:tab w:val="left" w:pos="993"/>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Введение</w:t>
      </w:r>
    </w:p>
    <w:p w:rsidR="00BB204A" w:rsidRPr="00AB4364" w:rsidRDefault="00BB204A" w:rsidP="006C6835">
      <w:pPr>
        <w:tabs>
          <w:tab w:val="left" w:pos="851"/>
          <w:tab w:val="left" w:pos="993"/>
        </w:tabs>
        <w:spacing w:after="0" w:line="240" w:lineRule="auto"/>
        <w:ind w:firstLine="567"/>
        <w:contextualSpacing/>
        <w:jc w:val="both"/>
        <w:rPr>
          <w:rFonts w:ascii="Times New Roman" w:hAnsi="Times New Roman" w:cs="Times New Roman"/>
          <w:sz w:val="28"/>
          <w:szCs w:val="28"/>
          <w:lang w:val="kk-KZ"/>
        </w:rPr>
      </w:pPr>
      <w:r w:rsidRPr="00AB4364">
        <w:rPr>
          <w:rFonts w:ascii="Times New Roman" w:hAnsi="Times New Roman" w:cs="Times New Roman"/>
          <w:sz w:val="28"/>
          <w:szCs w:val="28"/>
        </w:rPr>
        <w:t>Предотвращение преступности представляет собой процесс, направленный на обнаружение и устранение факторов, способствующих преступному поведению, учитывая специфические криминологические черты</w:t>
      </w:r>
      <w:r w:rsidR="00AE4EAF" w:rsidRPr="00AB4364">
        <w:rPr>
          <w:rFonts w:ascii="Times New Roman" w:hAnsi="Times New Roman" w:cs="Times New Roman"/>
          <w:sz w:val="28"/>
          <w:szCs w:val="28"/>
        </w:rPr>
        <w:t>,</w:t>
      </w:r>
      <w:r w:rsidRPr="00AB4364">
        <w:rPr>
          <w:rFonts w:ascii="Times New Roman" w:hAnsi="Times New Roman" w:cs="Times New Roman"/>
          <w:sz w:val="28"/>
          <w:szCs w:val="28"/>
        </w:rPr>
        <w:t xml:space="preserve"> как преступников, так и их жертв, а также уровень сокрытия определенных видов правонарушений. Государство несет основную ответственность за борьбу с экстремизмом и должно предпринимать необходимые меры, а также осуществлять адекватные правовые действия для защиты общества. Однако текущее состояние этих мер не всегда обеспечивает защиту суверенитета перед внешними угрозами. Важно помнить, что предупреждение преступности – это лишь один из элементов системы борьбы с правонарушениями. Оно становится менее эффективным, если отрывается от организационной и правоохранительной деятельности, включающей как карательные, так и восстановительные аспекты. </w:t>
      </w:r>
    </w:p>
    <w:p w:rsidR="002E2556" w:rsidRPr="00AB4364" w:rsidRDefault="009D5CFE" w:rsidP="006C6835">
      <w:pPr>
        <w:tabs>
          <w:tab w:val="left" w:pos="851"/>
          <w:tab w:val="left" w:pos="993"/>
        </w:tabs>
        <w:spacing w:after="0" w:line="240" w:lineRule="auto"/>
        <w:ind w:firstLine="567"/>
        <w:contextualSpacing/>
        <w:jc w:val="both"/>
        <w:rPr>
          <w:rFonts w:ascii="Times New Roman" w:hAnsi="Times New Roman" w:cs="Times New Roman"/>
          <w:b/>
          <w:sz w:val="28"/>
          <w:szCs w:val="28"/>
        </w:rPr>
      </w:pPr>
      <w:r w:rsidRPr="00AB4364">
        <w:rPr>
          <w:rFonts w:ascii="Times New Roman" w:hAnsi="Times New Roman" w:cs="Times New Roman"/>
          <w:b/>
          <w:sz w:val="28"/>
          <w:szCs w:val="28"/>
        </w:rPr>
        <w:t>Основная</w:t>
      </w:r>
      <w:r w:rsidR="00BE6543">
        <w:rPr>
          <w:rFonts w:ascii="Times New Roman" w:hAnsi="Times New Roman" w:cs="Times New Roman"/>
          <w:b/>
          <w:sz w:val="28"/>
          <w:szCs w:val="28"/>
        </w:rPr>
        <w:t xml:space="preserve"> часть</w:t>
      </w:r>
    </w:p>
    <w:p w:rsidR="00A40F5F" w:rsidRPr="00AB4364" w:rsidRDefault="00F34C00" w:rsidP="003905BB">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lastRenderedPageBreak/>
        <w:t xml:space="preserve">В современном мире имеется значительное число правовых актов, нацеленных на предотвращение экстремизма, которые </w:t>
      </w:r>
      <w:r w:rsidR="00EC2B0B" w:rsidRPr="00AB4364">
        <w:rPr>
          <w:rFonts w:ascii="Times New Roman" w:hAnsi="Times New Roman" w:cs="Times New Roman"/>
          <w:sz w:val="28"/>
          <w:szCs w:val="28"/>
        </w:rPr>
        <w:t>среди ученых находятся в постоянном исследовании</w:t>
      </w:r>
      <w:r w:rsidRPr="00AB4364">
        <w:rPr>
          <w:rFonts w:ascii="Times New Roman" w:hAnsi="Times New Roman" w:cs="Times New Roman"/>
          <w:sz w:val="28"/>
          <w:szCs w:val="28"/>
        </w:rPr>
        <w:t xml:space="preserve">. К ним относятся международные документы, такие как «Международный пакт о гражданских и политических правах» </w:t>
      </w:r>
      <w:r w:rsidR="00C34A47" w:rsidRPr="00AB4364">
        <w:rPr>
          <w:rFonts w:ascii="Times New Roman" w:hAnsi="Times New Roman" w:cs="Times New Roman"/>
          <w:sz w:val="28"/>
          <w:szCs w:val="28"/>
        </w:rPr>
        <w:t xml:space="preserve">                  </w:t>
      </w:r>
      <w:r w:rsidRPr="00AB4364">
        <w:rPr>
          <w:rFonts w:ascii="Times New Roman" w:hAnsi="Times New Roman" w:cs="Times New Roman"/>
          <w:sz w:val="28"/>
          <w:szCs w:val="28"/>
        </w:rPr>
        <w:t>(1966 г.), «Руководящие принципы по предупреждению преступности и уголовного правосудия», «Шанхайская конвенция о борьбе с терроризмом, сепаратизмом и экстремизмом» (2001 г.) и «Декларация принципов терпимости» (1995 г.).</w:t>
      </w:r>
    </w:p>
    <w:p w:rsidR="00A40F5F" w:rsidRPr="00AB4364" w:rsidRDefault="00A40F5F" w:rsidP="003905BB">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В научном сообществе предупреждение экстремистских преступлений анализируется с различных точек зрения, в том числе с акцентом на профилактические меры.</w:t>
      </w:r>
    </w:p>
    <w:p w:rsidR="00045EE4" w:rsidRPr="00AB4364" w:rsidRDefault="00F34C00" w:rsidP="003905BB">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Например, </w:t>
      </w:r>
      <w:r w:rsidR="00A40F5F" w:rsidRPr="00AB4364">
        <w:rPr>
          <w:rFonts w:ascii="Times New Roman" w:hAnsi="Times New Roman" w:cs="Times New Roman"/>
          <w:sz w:val="28"/>
          <w:szCs w:val="28"/>
        </w:rPr>
        <w:t xml:space="preserve">ученый </w:t>
      </w:r>
      <w:r w:rsidRPr="00AB4364">
        <w:rPr>
          <w:rFonts w:ascii="Times New Roman" w:hAnsi="Times New Roman" w:cs="Times New Roman"/>
          <w:sz w:val="28"/>
          <w:szCs w:val="28"/>
        </w:rPr>
        <w:t>С.Н. Поминов предлагает различать противодействие экстремизму в широком и узком контекстах</w:t>
      </w:r>
      <w:r w:rsidR="00A40F5F" w:rsidRPr="00AB4364">
        <w:rPr>
          <w:rFonts w:ascii="Times New Roman" w:hAnsi="Times New Roman" w:cs="Times New Roman"/>
          <w:sz w:val="28"/>
          <w:szCs w:val="28"/>
        </w:rPr>
        <w:t xml:space="preserve"> </w:t>
      </w:r>
      <w:r w:rsidR="00A97B1C" w:rsidRPr="00AB4364">
        <w:rPr>
          <w:rFonts w:ascii="Times New Roman" w:hAnsi="Times New Roman" w:cs="Times New Roman"/>
          <w:sz w:val="28"/>
          <w:szCs w:val="28"/>
        </w:rPr>
        <w:t>[1</w:t>
      </w:r>
      <w:r w:rsidR="00A40F5F" w:rsidRPr="00AB4364">
        <w:rPr>
          <w:rFonts w:ascii="Times New Roman" w:hAnsi="Times New Roman" w:cs="Times New Roman"/>
          <w:sz w:val="28"/>
          <w:szCs w:val="28"/>
        </w:rPr>
        <w:t>, с.68].</w:t>
      </w:r>
      <w:r w:rsidRPr="00AB4364">
        <w:rPr>
          <w:rFonts w:ascii="Times New Roman" w:hAnsi="Times New Roman" w:cs="Times New Roman"/>
          <w:sz w:val="28"/>
          <w:szCs w:val="28"/>
        </w:rPr>
        <w:t xml:space="preserve"> Широкое понимание этого явления предусматривает систему мер по устранению недопустимых факторов, способствующих экстремизму, тогда как узкое определение акцентирует внимание на нейтрализации конкретных проявлений и причинах преступлений. Между тем, следует учитывать и характеристики жертв таких деяний, что также важно для индивидуального предупреждения. Специальные и </w:t>
      </w:r>
      <w:proofErr w:type="spellStart"/>
      <w:r w:rsidRPr="00AB4364">
        <w:rPr>
          <w:rFonts w:ascii="Times New Roman" w:hAnsi="Times New Roman" w:cs="Times New Roman"/>
          <w:sz w:val="28"/>
          <w:szCs w:val="28"/>
        </w:rPr>
        <w:t>общесоциальные</w:t>
      </w:r>
      <w:proofErr w:type="spellEnd"/>
      <w:r w:rsidRPr="00AB4364">
        <w:rPr>
          <w:rFonts w:ascii="Times New Roman" w:hAnsi="Times New Roman" w:cs="Times New Roman"/>
          <w:sz w:val="28"/>
          <w:szCs w:val="28"/>
        </w:rPr>
        <w:t xml:space="preserve"> меры предупреждения преступности играют ключевую роль в создании условий для безопасного сосуществования.</w:t>
      </w:r>
    </w:p>
    <w:p w:rsidR="00A40F5F" w:rsidRPr="00AB4364" w:rsidRDefault="00A40F5F" w:rsidP="00A40F5F">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Предложенные уровни противодействия действительно заслуживают внимания, однако, как нам кажется, в их трактовках могут возникать спорные моменты. В частности, стоит отметить, что узкое определение предупреждения экстремизма акцентирует внимание лишь на мотивах и личности правонарушителя. Мы считаем, что было бы целесообразно затронуть также характеристики жертв экстремистских преступлений, так как профилактическое воздействие на этих людей должно рассматриваться, как важный аспект индивидуального предупреждения данных деяний.</w:t>
      </w:r>
    </w:p>
    <w:p w:rsidR="00BA2362" w:rsidRPr="00AB4364" w:rsidRDefault="00A40F5F" w:rsidP="00A40F5F">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Важным является акцент на мерах </w:t>
      </w:r>
      <w:proofErr w:type="spellStart"/>
      <w:r w:rsidRPr="00AB4364">
        <w:rPr>
          <w:rFonts w:ascii="Times New Roman" w:hAnsi="Times New Roman" w:cs="Times New Roman"/>
          <w:sz w:val="28"/>
          <w:szCs w:val="28"/>
        </w:rPr>
        <w:t>общесоциального</w:t>
      </w:r>
      <w:proofErr w:type="spellEnd"/>
      <w:r w:rsidRPr="00AB4364">
        <w:rPr>
          <w:rFonts w:ascii="Times New Roman" w:hAnsi="Times New Roman" w:cs="Times New Roman"/>
          <w:sz w:val="28"/>
          <w:szCs w:val="28"/>
        </w:rPr>
        <w:t xml:space="preserve"> и специализированного предотвращения экстремистских преступлений</w:t>
      </w:r>
      <w:r w:rsidR="00EC2B0B" w:rsidRPr="00AB4364">
        <w:rPr>
          <w:rFonts w:ascii="Times New Roman" w:hAnsi="Times New Roman" w:cs="Times New Roman"/>
          <w:sz w:val="28"/>
          <w:szCs w:val="28"/>
        </w:rPr>
        <w:t>.</w:t>
      </w:r>
    </w:p>
    <w:p w:rsidR="00045EE4" w:rsidRPr="00AB4364" w:rsidRDefault="00BA2362" w:rsidP="00A40F5F">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В криминологическом дискурсе общесоциальное предупреждение преступности трактуется</w:t>
      </w:r>
      <w:r w:rsidR="00A97B1C" w:rsidRPr="00AB4364">
        <w:rPr>
          <w:rFonts w:ascii="Times New Roman" w:hAnsi="Times New Roman" w:cs="Times New Roman"/>
          <w:sz w:val="28"/>
          <w:szCs w:val="28"/>
        </w:rPr>
        <w:t>,</w:t>
      </w:r>
      <w:r w:rsidRPr="00AB4364">
        <w:rPr>
          <w:rFonts w:ascii="Times New Roman" w:hAnsi="Times New Roman" w:cs="Times New Roman"/>
          <w:sz w:val="28"/>
          <w:szCs w:val="28"/>
        </w:rPr>
        <w:t xml:space="preserve"> как комплекс мероприятий политического, идеологического, экономического и правового направления, которые не ставят своей главной задачей борьбу с </w:t>
      </w:r>
      <w:proofErr w:type="gramStart"/>
      <w:r w:rsidRPr="00AB4364">
        <w:rPr>
          <w:rFonts w:ascii="Times New Roman" w:hAnsi="Times New Roman" w:cs="Times New Roman"/>
          <w:sz w:val="28"/>
          <w:szCs w:val="28"/>
        </w:rPr>
        <w:t>преступностью</w:t>
      </w:r>
      <w:r w:rsidR="00EC2B0B" w:rsidRPr="00AB4364">
        <w:rPr>
          <w:rFonts w:ascii="Times New Roman" w:eastAsia="SimSun" w:hAnsi="Times New Roman" w:cs="Times New Roman"/>
          <w:sz w:val="28"/>
          <w:szCs w:val="28"/>
          <w:lang w:eastAsia="zh-CN"/>
        </w:rPr>
        <w:t>[</w:t>
      </w:r>
      <w:proofErr w:type="gramEnd"/>
      <w:r w:rsidR="00A97B1C" w:rsidRPr="00AB4364">
        <w:rPr>
          <w:rFonts w:ascii="Times New Roman" w:eastAsia="SimSun" w:hAnsi="Times New Roman" w:cs="Times New Roman"/>
          <w:sz w:val="28"/>
          <w:szCs w:val="28"/>
          <w:lang w:eastAsia="zh-CN"/>
        </w:rPr>
        <w:t>2</w:t>
      </w:r>
      <w:r w:rsidR="00EC2B0B" w:rsidRPr="00AB4364">
        <w:rPr>
          <w:rFonts w:ascii="Times New Roman" w:eastAsia="SimSun" w:hAnsi="Times New Roman" w:cs="Times New Roman"/>
          <w:sz w:val="28"/>
          <w:szCs w:val="28"/>
          <w:lang w:val="kk-KZ" w:eastAsia="zh-CN"/>
        </w:rPr>
        <w:t>, с.38</w:t>
      </w:r>
      <w:r w:rsidR="00EC2B0B" w:rsidRPr="00AB4364">
        <w:rPr>
          <w:rFonts w:ascii="Times New Roman" w:eastAsia="SimSun" w:hAnsi="Times New Roman" w:cs="Times New Roman"/>
          <w:sz w:val="28"/>
          <w:szCs w:val="28"/>
          <w:lang w:eastAsia="zh-CN"/>
        </w:rPr>
        <w:t>]</w:t>
      </w:r>
      <w:r w:rsidR="00EC2B0B" w:rsidRPr="00AB4364">
        <w:rPr>
          <w:rFonts w:ascii="Times New Roman" w:hAnsi="Times New Roman" w:cs="Times New Roman"/>
          <w:sz w:val="28"/>
          <w:szCs w:val="28"/>
          <w:lang w:eastAsia="zh-CN"/>
        </w:rPr>
        <w:t xml:space="preserve">. </w:t>
      </w:r>
      <w:r w:rsidR="00A40F5F" w:rsidRPr="00AB4364">
        <w:rPr>
          <w:rFonts w:ascii="Times New Roman" w:hAnsi="Times New Roman" w:cs="Times New Roman"/>
          <w:sz w:val="28"/>
          <w:szCs w:val="28"/>
        </w:rPr>
        <w:t>Эти меры направлены на создание условий, способствующих нормальному функционированию общества, что в свою очередь может привести к снижению уровня преступлений.</w:t>
      </w:r>
    </w:p>
    <w:p w:rsidR="00A76D32" w:rsidRPr="00AB4364" w:rsidRDefault="00A76D32" w:rsidP="00A76D32">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Среди ключевых участников профилактики преступлений экстремистского характера особое место занимают средства массовой информации. В условиях растущей информатизации общества СМИ занимают уникальную позицию, сопоставимую с пуб</w:t>
      </w:r>
      <w:r w:rsidR="00EC2B0B" w:rsidRPr="00AB4364">
        <w:rPr>
          <w:rFonts w:ascii="Times New Roman" w:hAnsi="Times New Roman" w:cs="Times New Roman"/>
          <w:sz w:val="28"/>
          <w:szCs w:val="28"/>
        </w:rPr>
        <w:t>личными выступлениями и печатными изданиями</w:t>
      </w:r>
      <w:r w:rsidRPr="00AB4364">
        <w:rPr>
          <w:rFonts w:ascii="Times New Roman" w:hAnsi="Times New Roman" w:cs="Times New Roman"/>
          <w:sz w:val="28"/>
          <w:szCs w:val="28"/>
        </w:rPr>
        <w:t>. Их роль</w:t>
      </w:r>
      <w:r w:rsidR="00CA763D" w:rsidRPr="00AB4364">
        <w:rPr>
          <w:rFonts w:ascii="Times New Roman" w:hAnsi="Times New Roman" w:cs="Times New Roman"/>
          <w:sz w:val="28"/>
          <w:szCs w:val="28"/>
        </w:rPr>
        <w:t>,</w:t>
      </w:r>
      <w:r w:rsidR="008E2FCC" w:rsidRPr="00AB4364">
        <w:rPr>
          <w:rFonts w:ascii="Times New Roman" w:hAnsi="Times New Roman" w:cs="Times New Roman"/>
          <w:sz w:val="28"/>
          <w:szCs w:val="28"/>
        </w:rPr>
        <w:t xml:space="preserve">                               </w:t>
      </w:r>
      <w:r w:rsidRPr="00AB4364">
        <w:rPr>
          <w:rFonts w:ascii="Times New Roman" w:hAnsi="Times New Roman" w:cs="Times New Roman"/>
          <w:sz w:val="28"/>
          <w:szCs w:val="28"/>
        </w:rPr>
        <w:t xml:space="preserve"> как инструмента формирования общественного мнения не вызывает сомнений, и они активно используются для реализации различных политических, национальных и экономических интересов. В зависимости от целей, влияни</w:t>
      </w:r>
      <w:r w:rsidR="005036CF" w:rsidRPr="00AB4364">
        <w:rPr>
          <w:rFonts w:ascii="Times New Roman" w:hAnsi="Times New Roman" w:cs="Times New Roman"/>
          <w:sz w:val="28"/>
          <w:szCs w:val="28"/>
        </w:rPr>
        <w:t>я</w:t>
      </w:r>
      <w:r w:rsidRPr="00AB4364">
        <w:rPr>
          <w:rFonts w:ascii="Times New Roman" w:hAnsi="Times New Roman" w:cs="Times New Roman"/>
          <w:sz w:val="28"/>
          <w:szCs w:val="28"/>
        </w:rPr>
        <w:t>, которое они оказывают, может быть как конструктивным, так и деструктивным.</w:t>
      </w:r>
    </w:p>
    <w:p w:rsidR="00A76D32" w:rsidRPr="00AB4364" w:rsidRDefault="00A76D32" w:rsidP="00A76D32">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lastRenderedPageBreak/>
        <w:t xml:space="preserve">С целью смягчения негативного воздействия СМИ на общественное мнение и снижения уровня экстремизма представляется целесообразным внедрение цензуры, в реализации которой должны участвовать представители государственных и общественных структур. Особое внимание стоит уделить </w:t>
      </w:r>
      <w:proofErr w:type="spellStart"/>
      <w:r w:rsidRPr="00AB4364">
        <w:rPr>
          <w:rFonts w:ascii="Times New Roman" w:hAnsi="Times New Roman" w:cs="Times New Roman"/>
          <w:sz w:val="28"/>
          <w:szCs w:val="28"/>
        </w:rPr>
        <w:t>интернет-ресурсам</w:t>
      </w:r>
      <w:proofErr w:type="spellEnd"/>
      <w:r w:rsidRPr="00AB4364">
        <w:rPr>
          <w:rFonts w:ascii="Times New Roman" w:hAnsi="Times New Roman" w:cs="Times New Roman"/>
          <w:sz w:val="28"/>
          <w:szCs w:val="28"/>
        </w:rPr>
        <w:t>, где часто публикуются материалы, содержащие призывы к действиям, основанным на ненависти по признаку расы, национальности или религии.</w:t>
      </w:r>
    </w:p>
    <w:p w:rsidR="00045EE4" w:rsidRPr="00AB4364" w:rsidRDefault="00A76D32" w:rsidP="00A76D32">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Кроме того, необходимо активное взаимодействие правоохранительных органов с гражданским обществом для создания «горячей линии», позволяющей сообщать о фактах размещения экстремистской информации, так как блокировка конкретных сайтов не обеспечивает полной защиты от появления подобных материалов на других платформах.</w:t>
      </w:r>
    </w:p>
    <w:p w:rsidR="00A76D32" w:rsidRPr="00AB4364" w:rsidRDefault="00A76D32" w:rsidP="00A76D32">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При учёте особенностей профилактики экстремизма, важно обратить внимание на научные подходы, которые определяют меры для его </w:t>
      </w:r>
      <w:proofErr w:type="spellStart"/>
      <w:r w:rsidRPr="00AB4364">
        <w:rPr>
          <w:rFonts w:ascii="Times New Roman" w:hAnsi="Times New Roman" w:cs="Times New Roman"/>
          <w:sz w:val="28"/>
          <w:szCs w:val="28"/>
        </w:rPr>
        <w:t>общесоциального</w:t>
      </w:r>
      <w:proofErr w:type="spellEnd"/>
      <w:r w:rsidRPr="00AB4364">
        <w:rPr>
          <w:rFonts w:ascii="Times New Roman" w:hAnsi="Times New Roman" w:cs="Times New Roman"/>
          <w:sz w:val="28"/>
          <w:szCs w:val="28"/>
        </w:rPr>
        <w:t xml:space="preserve"> предупреждения. В этом контексте можно выделить: а) социально-экономические меры; б) идеологические инициативы; в) политические действия; г) культурно-воспитательные программы; д) правовые меры; е) действия по защите информации. </w:t>
      </w:r>
    </w:p>
    <w:p w:rsidR="00F92625" w:rsidRPr="00AB4364" w:rsidRDefault="00A76D32" w:rsidP="00A76D32">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В рамках общей профилактической стратегии экстремизма выделяются три основных направления: </w:t>
      </w:r>
    </w:p>
    <w:p w:rsidR="00F92625" w:rsidRPr="00AB4364" w:rsidRDefault="00A76D32" w:rsidP="005036CF">
      <w:pPr>
        <w:pStyle w:val="aa"/>
        <w:numPr>
          <w:ilvl w:val="0"/>
          <w:numId w:val="14"/>
        </w:numPr>
        <w:tabs>
          <w:tab w:val="left" w:pos="851"/>
          <w:tab w:val="left" w:pos="993"/>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 xml:space="preserve">устранение криминогенных факторов через социально-экономические меры; </w:t>
      </w:r>
    </w:p>
    <w:p w:rsidR="00F92625" w:rsidRPr="00AB4364" w:rsidRDefault="00A76D32" w:rsidP="005036CF">
      <w:pPr>
        <w:pStyle w:val="aa"/>
        <w:numPr>
          <w:ilvl w:val="0"/>
          <w:numId w:val="14"/>
        </w:numPr>
        <w:tabs>
          <w:tab w:val="left" w:pos="851"/>
          <w:tab w:val="left" w:pos="993"/>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 xml:space="preserve">усиление патриотического воспитания; </w:t>
      </w:r>
    </w:p>
    <w:p w:rsidR="00A76D32" w:rsidRPr="00AB4364" w:rsidRDefault="00A76D32" w:rsidP="005036CF">
      <w:pPr>
        <w:pStyle w:val="aa"/>
        <w:numPr>
          <w:ilvl w:val="0"/>
          <w:numId w:val="14"/>
        </w:numPr>
        <w:tabs>
          <w:tab w:val="left" w:pos="851"/>
          <w:tab w:val="left" w:pos="993"/>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нейтрализация лидеров преступных групп</w:t>
      </w:r>
      <w:r w:rsidR="00A97B1C" w:rsidRPr="00AB4364">
        <w:rPr>
          <w:rFonts w:ascii="Times New Roman" w:hAnsi="Times New Roman"/>
          <w:sz w:val="28"/>
          <w:szCs w:val="28"/>
        </w:rPr>
        <w:t>[3,с.100</w:t>
      </w:r>
      <w:r w:rsidR="006B68B9" w:rsidRPr="00AB4364">
        <w:rPr>
          <w:rFonts w:ascii="Times New Roman" w:hAnsi="Times New Roman"/>
          <w:sz w:val="28"/>
          <w:szCs w:val="28"/>
        </w:rPr>
        <w:t>].</w:t>
      </w:r>
    </w:p>
    <w:p w:rsidR="006B68B9" w:rsidRPr="00AB4364" w:rsidRDefault="006B68B9" w:rsidP="006B68B9">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Ученые Е.П. </w:t>
      </w:r>
      <w:proofErr w:type="spellStart"/>
      <w:r w:rsidRPr="00AB4364">
        <w:rPr>
          <w:rFonts w:ascii="Times New Roman" w:hAnsi="Times New Roman" w:cs="Times New Roman"/>
          <w:sz w:val="28"/>
          <w:szCs w:val="28"/>
        </w:rPr>
        <w:t>Шляхтин</w:t>
      </w:r>
      <w:proofErr w:type="spellEnd"/>
      <w:r w:rsidRPr="00AB4364">
        <w:rPr>
          <w:rFonts w:ascii="Times New Roman" w:hAnsi="Times New Roman" w:cs="Times New Roman"/>
          <w:sz w:val="28"/>
          <w:szCs w:val="28"/>
        </w:rPr>
        <w:t xml:space="preserve"> и Р.Ф. Степаненко предлагают делить меры предупредительно-профилактической деятельности на две группы. Первая группа включает в себя предупреждение о недопустимости экстремистских действий, где важную роль играет контроль за соблюдением </w:t>
      </w:r>
      <w:proofErr w:type="spellStart"/>
      <w:r w:rsidRPr="00AB4364">
        <w:rPr>
          <w:rFonts w:ascii="Times New Roman" w:hAnsi="Times New Roman" w:cs="Times New Roman"/>
          <w:sz w:val="28"/>
          <w:szCs w:val="28"/>
        </w:rPr>
        <w:t>антиэкстремистского</w:t>
      </w:r>
      <w:proofErr w:type="spellEnd"/>
      <w:r w:rsidRPr="00AB4364">
        <w:rPr>
          <w:rFonts w:ascii="Times New Roman" w:hAnsi="Times New Roman" w:cs="Times New Roman"/>
          <w:sz w:val="28"/>
          <w:szCs w:val="28"/>
        </w:rPr>
        <w:t xml:space="preserve"> законодательства прокуратурой. Вторая группа включает в себя действия, направленные на предотвращение экстремистских проявлений, и предполагает, что целевыми адресатами таких мер могут стать как общественные и религиозные организации, так и СМИ</w:t>
      </w:r>
      <w:r w:rsidR="00A97B1C" w:rsidRPr="00AB4364">
        <w:rPr>
          <w:rFonts w:ascii="Times New Roman" w:hAnsi="Times New Roman" w:cs="Times New Roman"/>
          <w:sz w:val="28"/>
          <w:szCs w:val="28"/>
          <w:lang w:eastAsia="zh-CN"/>
        </w:rPr>
        <w:t>[4</w:t>
      </w:r>
      <w:r w:rsidRPr="00AB4364">
        <w:rPr>
          <w:rFonts w:ascii="Times New Roman" w:hAnsi="Times New Roman" w:cs="Times New Roman"/>
          <w:sz w:val="28"/>
          <w:szCs w:val="28"/>
          <w:lang w:eastAsia="zh-CN"/>
        </w:rPr>
        <w:t>].</w:t>
      </w:r>
      <w:r w:rsidRPr="00AB4364">
        <w:rPr>
          <w:rFonts w:ascii="Times New Roman" w:hAnsi="Times New Roman" w:cs="Times New Roman"/>
          <w:sz w:val="28"/>
          <w:szCs w:val="28"/>
        </w:rPr>
        <w:t xml:space="preserve"> </w:t>
      </w:r>
    </w:p>
    <w:p w:rsidR="00EC2B0B" w:rsidRPr="00AB4364" w:rsidRDefault="00533A6E" w:rsidP="00EC2B0B">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Останавливаясь на данном аспекте, считаем, что</w:t>
      </w:r>
      <w:r w:rsidR="00EC2B0B" w:rsidRPr="00AB4364">
        <w:rPr>
          <w:rFonts w:ascii="Times New Roman" w:hAnsi="Times New Roman" w:cs="Times New Roman"/>
          <w:sz w:val="28"/>
          <w:szCs w:val="28"/>
        </w:rPr>
        <w:t xml:space="preserve"> отсутствие занятости и не восстребованность людей способствуют возникновению экстремистских настроений в современном обществе. При этом следует отметить, что прямое насилие уже не является самым угрожающим асоциальным явлением. Гораздо больше вреда обществу наносят пассивные формы экстремизма, такие как алкоголизм и наркомания, которые имеют широкое распространение.</w:t>
      </w:r>
    </w:p>
    <w:p w:rsidR="00EC2B0B" w:rsidRPr="00AB4364" w:rsidRDefault="00C41069" w:rsidP="00EC2B0B">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По мнению </w:t>
      </w:r>
      <w:r w:rsidR="00EC2B0B" w:rsidRPr="00AB4364">
        <w:rPr>
          <w:rFonts w:ascii="Times New Roman" w:hAnsi="Times New Roman" w:cs="Times New Roman"/>
          <w:sz w:val="28"/>
          <w:szCs w:val="28"/>
        </w:rPr>
        <w:t xml:space="preserve">А.В. </w:t>
      </w:r>
      <w:proofErr w:type="spellStart"/>
      <w:r w:rsidR="00EC2B0B" w:rsidRPr="00AB4364">
        <w:rPr>
          <w:rFonts w:ascii="Times New Roman" w:hAnsi="Times New Roman" w:cs="Times New Roman"/>
          <w:sz w:val="28"/>
          <w:szCs w:val="28"/>
        </w:rPr>
        <w:t>Павлинов</w:t>
      </w:r>
      <w:r w:rsidRPr="00AB4364">
        <w:rPr>
          <w:rFonts w:ascii="Times New Roman" w:hAnsi="Times New Roman" w:cs="Times New Roman"/>
          <w:sz w:val="28"/>
          <w:szCs w:val="28"/>
        </w:rPr>
        <w:t>а</w:t>
      </w:r>
      <w:proofErr w:type="spellEnd"/>
      <w:r w:rsidRPr="00AB4364">
        <w:rPr>
          <w:rFonts w:ascii="Times New Roman" w:hAnsi="Times New Roman" w:cs="Times New Roman"/>
          <w:sz w:val="28"/>
          <w:szCs w:val="28"/>
        </w:rPr>
        <w:t xml:space="preserve"> необходим </w:t>
      </w:r>
      <w:r w:rsidR="00EC2B0B" w:rsidRPr="00AB4364">
        <w:rPr>
          <w:rFonts w:ascii="Times New Roman" w:hAnsi="Times New Roman" w:cs="Times New Roman"/>
          <w:sz w:val="28"/>
          <w:szCs w:val="28"/>
        </w:rPr>
        <w:t>радикальный подход к борьбе с экстремизмом</w:t>
      </w:r>
      <w:r w:rsidR="00A97B1C" w:rsidRPr="00AB4364">
        <w:rPr>
          <w:rFonts w:ascii="Times New Roman" w:hAnsi="Times New Roman" w:cs="Times New Roman"/>
          <w:sz w:val="28"/>
          <w:szCs w:val="28"/>
        </w:rPr>
        <w:t>[5, с.121</w:t>
      </w:r>
      <w:r w:rsidRPr="00AB4364">
        <w:rPr>
          <w:rFonts w:ascii="Times New Roman" w:hAnsi="Times New Roman" w:cs="Times New Roman"/>
          <w:sz w:val="28"/>
          <w:szCs w:val="28"/>
        </w:rPr>
        <w:t>].</w:t>
      </w:r>
      <w:r w:rsidR="00EC2B0B" w:rsidRPr="00AB4364">
        <w:rPr>
          <w:rFonts w:ascii="Times New Roman" w:hAnsi="Times New Roman" w:cs="Times New Roman"/>
          <w:sz w:val="28"/>
          <w:szCs w:val="28"/>
        </w:rPr>
        <w:t xml:space="preserve"> Он считает, что механизм профилактической деятельности должен включать меры, направленные на оптимизацию уголовной ответственности за рассматриваемую группу преступлений, реализуя превентивно-карательный потенциал через ужесточение наказаний</w:t>
      </w:r>
      <w:r w:rsidRPr="00AB4364">
        <w:rPr>
          <w:rFonts w:ascii="Times New Roman" w:hAnsi="Times New Roman" w:cs="Times New Roman"/>
          <w:sz w:val="28"/>
          <w:szCs w:val="28"/>
        </w:rPr>
        <w:t>.</w:t>
      </w:r>
    </w:p>
    <w:p w:rsidR="006B68B9" w:rsidRPr="00AB4364" w:rsidRDefault="00EC2B0B" w:rsidP="00EC2B0B">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Однако мы полагаем, что такой подход является деструктивным из-за нецелесообразности применения радикальных репрессивных мер. Во-первых, </w:t>
      </w:r>
      <w:r w:rsidRPr="00AB4364">
        <w:rPr>
          <w:rFonts w:ascii="Times New Roman" w:hAnsi="Times New Roman" w:cs="Times New Roman"/>
          <w:sz w:val="28"/>
          <w:szCs w:val="28"/>
        </w:rPr>
        <w:lastRenderedPageBreak/>
        <w:t>наказание не может служить основным инструментом профилактики любого противоправного поведения, включая экстремизм, поскольку эффективность предупреждения определяется снижением уровня преступности, а не количеством возбужденных дел и осужденных. Во-вторых, ужесточение наказаний может вызвать обратный эффект, приводя к росту экстремистских действий, включая их наиболее радикальные формы — терроризм. Мы считаем, что действующая система наказаний адекватно отражает характер и степень общественной опасности преступлений экстремистской направленности и не требует ужесточения.</w:t>
      </w:r>
    </w:p>
    <w:p w:rsidR="00681AA5" w:rsidRPr="00AB4364" w:rsidRDefault="00681AA5" w:rsidP="00681AA5">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Для того чтобы эффективно предупреждать и противодействовать экстремизму, необходимо придерживаться ряда принципов. Во-первых, следует сохранять возможность для диалога с представителями экстремистских групп. Во-вторых, государства не должны проявлять крайности по отношению к своим гражданам или другим странам, ведь основная задача государства — регулировать общественные отношения, а не подавлять людей. В-третьих, предупреждение экстремизма должно сосредоточиться на адресации его коренных проблем, включая идеологические, религиозные, социальные, политические и геополитические аспекты.</w:t>
      </w:r>
    </w:p>
    <w:p w:rsidR="00681AA5" w:rsidRPr="00AB4364" w:rsidRDefault="00681AA5" w:rsidP="00681AA5">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Убедительно полагаем, что все перечисленные принципы должны найти отражение в структуре функционирования общества и государства, а также быть закреплены на нормативном уровне, например, через социально-политические и социально-экономические программы развития. </w:t>
      </w:r>
    </w:p>
    <w:p w:rsidR="006B68B9" w:rsidRPr="00AB4364" w:rsidRDefault="00681AA5" w:rsidP="00681AA5">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Кроме того, очевидно, что миграционная политика должна быть выделена как отдельное направление в предотвращении преступлений, связанных с экстремизмом. Учитывая, что мигранты могут быть как жертвами, так и преступниками, крайне важно осуществлять более строгий контроль над их потоками.</w:t>
      </w:r>
    </w:p>
    <w:p w:rsidR="00B958A5" w:rsidRPr="00AB4364" w:rsidRDefault="00B958A5" w:rsidP="00B958A5">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Подчеркивая важность специального предупреждения, следует отметить, что оно должно учитывать уникальные характеристики анализируемого явления. Эффективность таких предупредительных мер в значительной степени зависит от специфической правовой природы рассматриваемого негативного явления. Это предполагает необходимость целенаправленной деятельности, как государственных органов, так и институтов гражданского общества, а также отдельных граждан, направленной на выявление, минимизацию, нейтрализацию и устранение факторов, которые способствуют распространению или увеличению угрозы, исходящей от различных форм экстремизма.</w:t>
      </w:r>
    </w:p>
    <w:p w:rsidR="00C41069" w:rsidRPr="00AB4364" w:rsidRDefault="00B958A5" w:rsidP="00C41069">
      <w:pPr>
        <w:tabs>
          <w:tab w:val="left" w:pos="851"/>
          <w:tab w:val="left" w:pos="993"/>
        </w:tabs>
        <w:spacing w:after="0" w:line="240" w:lineRule="auto"/>
        <w:ind w:firstLine="567"/>
        <w:contextualSpacing/>
        <w:jc w:val="both"/>
        <w:rPr>
          <w:rFonts w:ascii="Times New Roman" w:hAnsi="Times New Roman" w:cs="Times New Roman"/>
          <w:sz w:val="28"/>
          <w:szCs w:val="28"/>
          <w:lang w:eastAsia="zh-CN"/>
        </w:rPr>
      </w:pPr>
      <w:r w:rsidRPr="00AB4364">
        <w:rPr>
          <w:rFonts w:ascii="Times New Roman" w:hAnsi="Times New Roman" w:cs="Times New Roman"/>
          <w:sz w:val="28"/>
          <w:szCs w:val="28"/>
        </w:rPr>
        <w:t xml:space="preserve">Учитывая настоятельную необходимость разработки действенных инструментов для противодействия экстремизму в целом, а также его религиозной составляющей, в частности, мы, согласны с мнением </w:t>
      </w:r>
      <w:r w:rsidR="00C41069" w:rsidRPr="00AB4364">
        <w:rPr>
          <w:rFonts w:ascii="Times New Roman" w:hAnsi="Times New Roman" w:cs="Times New Roman"/>
          <w:sz w:val="28"/>
          <w:szCs w:val="28"/>
        </w:rPr>
        <w:t xml:space="preserve">ученого           </w:t>
      </w:r>
      <w:r w:rsidRPr="00AB4364">
        <w:rPr>
          <w:rFonts w:ascii="Times New Roman" w:hAnsi="Times New Roman" w:cs="Times New Roman"/>
          <w:sz w:val="28"/>
          <w:szCs w:val="28"/>
        </w:rPr>
        <w:t>А.В. Макарова, который указывает на недостаток опыта в борьбе с экстремизмом как всеобъемлющим явлением и в религиозной области в частности. Это приводит к множеству просчетов и ошибок</w:t>
      </w:r>
      <w:r w:rsidR="00C41069" w:rsidRPr="00AB4364">
        <w:rPr>
          <w:rFonts w:ascii="Times New Roman" w:hAnsi="Times New Roman" w:cs="Times New Roman"/>
          <w:sz w:val="28"/>
          <w:szCs w:val="28"/>
        </w:rPr>
        <w:t>.</w:t>
      </w:r>
      <w:r w:rsidRPr="00AB4364">
        <w:rPr>
          <w:rFonts w:ascii="Times New Roman" w:hAnsi="Times New Roman" w:cs="Times New Roman"/>
          <w:sz w:val="28"/>
          <w:szCs w:val="28"/>
        </w:rPr>
        <w:t xml:space="preserve"> Эксперт считает, что ключевым элементом стратегии противодействия религиозному экстремизму должно стать решение задач, направленных на перекрытие </w:t>
      </w:r>
      <w:r w:rsidRPr="00AB4364">
        <w:rPr>
          <w:rFonts w:ascii="Times New Roman" w:hAnsi="Times New Roman" w:cs="Times New Roman"/>
          <w:sz w:val="28"/>
          <w:szCs w:val="28"/>
        </w:rPr>
        <w:lastRenderedPageBreak/>
        <w:t>финансовых потоков, поддерживающих радикальные исламские организации и движения</w:t>
      </w:r>
      <w:r w:rsidR="00C41069" w:rsidRPr="00AB4364">
        <w:rPr>
          <w:rFonts w:ascii="Times New Roman" w:hAnsi="Times New Roman" w:cs="Times New Roman"/>
          <w:sz w:val="28"/>
          <w:szCs w:val="28"/>
          <w:lang w:eastAsia="zh-CN"/>
        </w:rPr>
        <w:t xml:space="preserve"> [6</w:t>
      </w:r>
      <w:r w:rsidR="00A97B1C" w:rsidRPr="00AB4364">
        <w:rPr>
          <w:rFonts w:ascii="Times New Roman" w:hAnsi="Times New Roman" w:cs="Times New Roman"/>
          <w:sz w:val="28"/>
          <w:szCs w:val="28"/>
          <w:lang w:eastAsia="zh-CN"/>
        </w:rPr>
        <w:t>, с.130</w:t>
      </w:r>
      <w:r w:rsidR="00C41069" w:rsidRPr="00AB4364">
        <w:rPr>
          <w:rFonts w:ascii="Times New Roman" w:hAnsi="Times New Roman" w:cs="Times New Roman"/>
          <w:sz w:val="28"/>
          <w:szCs w:val="28"/>
          <w:lang w:eastAsia="zh-CN"/>
        </w:rPr>
        <w:t>].</w:t>
      </w:r>
    </w:p>
    <w:p w:rsidR="00C41069" w:rsidRPr="00AB4364" w:rsidRDefault="00C41069" w:rsidP="00B958A5">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Так, С. Н. </w:t>
      </w:r>
      <w:proofErr w:type="spellStart"/>
      <w:r w:rsidRPr="00AB4364">
        <w:rPr>
          <w:rFonts w:ascii="Times New Roman" w:hAnsi="Times New Roman" w:cs="Times New Roman"/>
          <w:sz w:val="28"/>
          <w:szCs w:val="28"/>
        </w:rPr>
        <w:t>Фридинский</w:t>
      </w:r>
      <w:proofErr w:type="spellEnd"/>
      <w:r w:rsidRPr="00AB4364">
        <w:rPr>
          <w:rFonts w:ascii="Times New Roman" w:hAnsi="Times New Roman" w:cs="Times New Roman"/>
          <w:sz w:val="28"/>
          <w:szCs w:val="28"/>
        </w:rPr>
        <w:t xml:space="preserve"> в противодействии религиозному экстремизму предлагает проведение комплекса мероприятий общегосударственного характера, в первую очередь направленных на нормализацию политической обстановки в стране, формирование духа социального мира, спокойствия, недопущение политических, межнациональных и межконфессиональных конфликтов </w:t>
      </w:r>
      <w:r w:rsidR="00A97B1C" w:rsidRPr="00AB4364">
        <w:rPr>
          <w:rFonts w:ascii="Times New Roman" w:hAnsi="Times New Roman" w:cs="Times New Roman"/>
          <w:sz w:val="28"/>
          <w:szCs w:val="28"/>
        </w:rPr>
        <w:t>[7, с.87</w:t>
      </w:r>
      <w:r w:rsidRPr="00AB4364">
        <w:rPr>
          <w:rFonts w:ascii="Times New Roman" w:hAnsi="Times New Roman" w:cs="Times New Roman"/>
          <w:sz w:val="28"/>
          <w:szCs w:val="28"/>
        </w:rPr>
        <w:t>].</w:t>
      </w:r>
    </w:p>
    <w:p w:rsidR="00C41069" w:rsidRPr="00AB4364" w:rsidRDefault="00C41069" w:rsidP="00C41069">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Предлагаемые меры могут стать действенным средством в борьбе с религиозным экстремизмом. Однако, на наш взгляд, упущение экономических аспектов, направленных как на улучшение уровня жизни населения, так и на подрыв финансовых основ экстремистских движений, является значительным недостатком данной программы действий. Эффективность противодействия религиозному экстремизму в нашей стране во многом зависит от последовательного и строгого соблюдения законодательства, запрещающего все формы экстремистской деятельности. </w:t>
      </w:r>
    </w:p>
    <w:p w:rsidR="00C41069" w:rsidRPr="00AB4364" w:rsidRDefault="00C41069" w:rsidP="00C41069">
      <w:pPr>
        <w:tabs>
          <w:tab w:val="left" w:pos="851"/>
          <w:tab w:val="left" w:pos="993"/>
        </w:tabs>
        <w:spacing w:after="0" w:line="240" w:lineRule="auto"/>
        <w:ind w:firstLine="567"/>
        <w:contextualSpacing/>
        <w:jc w:val="both"/>
        <w:rPr>
          <w:rFonts w:ascii="Times New Roman" w:hAnsi="Times New Roman" w:cs="Times New Roman"/>
          <w:sz w:val="28"/>
          <w:szCs w:val="28"/>
        </w:rPr>
      </w:pPr>
    </w:p>
    <w:p w:rsidR="00C41069" w:rsidRPr="00AB4364" w:rsidRDefault="00C41069" w:rsidP="00C41069">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Как утверждает упомянутый автор, реализация конституционных норм, касающихся отделения религиозных объединений от государства и их равенства перед законом, позволяет религиозным меньшинствам ощущать защиту от произвола властей и вселяет уверенность в цивилизованное отношение к ним как со стороны государства, так и других конфессиональных сообществ.</w:t>
      </w:r>
    </w:p>
    <w:p w:rsidR="00C41069" w:rsidRPr="00AB4364" w:rsidRDefault="00C41069" w:rsidP="00C41069">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Тем не менее, усилия государства по ограничению насилия в обществе остаются противоречивыми, что существенно снижает их реальную эффективность. Хотя низкий уровень подготовки субъектов профилактики экстремизма вызывает вопросы, следует также подчеркнуть, что нормативная база в этой сфере нуждается в значительном улучшении.</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В настоящее время на уровне доктрины существует множество подходов, определяющих стратегические направления борьбы с молодежным экстремизмом и преступностью среди молодежи в целом. </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Комплексный подход к профилактике правонарушений среди несовершеннолетних, включая их вовлечение в экстремистские действия, должен включать в себя ряд профилактических мероприятий, такие как: </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а) оптимизация функций координации и управления со стороны комиссий по делам несовершеннолетних, а также органов опеки и попечительства в рамках территориальных (районных и окружных) администраций, направленных на реализацию профилактических программ; </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б) расширение сети спортивных секций, клубов и объединений, финансируемых из городских бюджетов, как спортивных, так и культурных; </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в) усиление контроля со стороны правоохранительных органов за деятельностью досуговых заведений, особенно игровых зон, баров и клубов, предлагающих алкогольные напитки, особенно в вечерние и ночные часы; </w:t>
      </w:r>
    </w:p>
    <w:p w:rsidR="004F3F8F"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г) активизация работы подразделений по делам несовершеннолетних, направленная на выявление и изоляцию антиобщественных групп, а также на </w:t>
      </w:r>
      <w:r w:rsidRPr="00AB4364">
        <w:rPr>
          <w:rFonts w:ascii="Times New Roman" w:hAnsi="Times New Roman" w:cs="Times New Roman"/>
          <w:sz w:val="28"/>
          <w:szCs w:val="28"/>
        </w:rPr>
        <w:lastRenderedPageBreak/>
        <w:t>профилактику преступности как среди подростков, так и против несовершеннолетних.</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Мы согласны с мнением автора, что активизация процесса социализации несовершеннолетних посредством увеличения их участия в общественно полезной деятельности, а также усиление надзора со стороны специально уполномоченных органов неизбежно приведет к снижению интереса молодежи к проявлениям экстремизма и к вовлечению в экстремистские организации.</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Для предупреждения молодежного экстремизма представляется важным осуществление ряда перспективных мер, включая: улучшение условий социализации подрастающего поколения, что поможет снизить социальную напряженность в обществе; популяризацию идей расовой и религиозной терпимости; расширение межнационального и межконфессионального диалога; активное внедрение идей дружбы народов как основы процветания Казахстана во всех аспектах воспитательной работы; и активизацию молодежных организаций, ориентированных на правопорядок.</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Следует подчеркнуть, что акцент на религиозную составляющую в молодежном экстремизме может быть несколько преувеличен, так как данный феномен в основном проявляется именно в рамках религиозной разновидности, где активно задействована молодежь. Это подчеркивает необходимость фокусироваться лишь на тех аспектах, где религия является главной причиной экстремистского поведения.</w:t>
      </w:r>
      <w:r w:rsidR="00884131" w:rsidRPr="00AB4364">
        <w:rPr>
          <w:rFonts w:ascii="Times New Roman" w:hAnsi="Times New Roman" w:cs="Times New Roman"/>
          <w:sz w:val="28"/>
          <w:szCs w:val="28"/>
        </w:rPr>
        <w:t xml:space="preserve"> </w:t>
      </w:r>
      <w:r w:rsidRPr="00AB4364">
        <w:rPr>
          <w:rFonts w:ascii="Times New Roman" w:hAnsi="Times New Roman" w:cs="Times New Roman"/>
          <w:sz w:val="28"/>
          <w:szCs w:val="28"/>
        </w:rPr>
        <w:t xml:space="preserve">Для регионов, наиболее подверженных религиозному экстремизму, важно усилить религиозное воспитание с учетом существующих на этих территориях псевдорелигиозных течений и целей, а также принимать меры по повышению уровня толерантности среди молодежи. </w:t>
      </w:r>
    </w:p>
    <w:p w:rsidR="004F3F8F"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Это направление находит поддержку в Декларации принципов терпимости, принятой Генеральной конференцией ЮНЕСКО 16 ноября 1995 года</w:t>
      </w:r>
      <w:r w:rsidR="00A97B1C" w:rsidRPr="00AB4364">
        <w:rPr>
          <w:rFonts w:ascii="Times New Roman" w:hAnsi="Times New Roman" w:cs="Times New Roman"/>
          <w:sz w:val="28"/>
          <w:szCs w:val="28"/>
        </w:rPr>
        <w:t>[8</w:t>
      </w:r>
      <w:r w:rsidR="00DC4F42" w:rsidRPr="00AB4364">
        <w:rPr>
          <w:rFonts w:ascii="Times New Roman" w:hAnsi="Times New Roman" w:cs="Times New Roman"/>
          <w:sz w:val="28"/>
          <w:szCs w:val="28"/>
        </w:rPr>
        <w:t>].</w:t>
      </w:r>
      <w:r w:rsidRPr="00AB4364">
        <w:rPr>
          <w:rFonts w:ascii="Times New Roman" w:hAnsi="Times New Roman" w:cs="Times New Roman"/>
          <w:sz w:val="28"/>
          <w:szCs w:val="28"/>
        </w:rPr>
        <w:t xml:space="preserve"> Мы полагаем, что эти направления должны стать основными в борьбе с молодежным экстремизмом. Однако в контексте демократизации российского общества важно не только заниматься воспитанием молодежи, но и вовлекать ее в политическую жизнь, что, безусловно, также должно быть одним из ключевых направлений в предупреждении экстремизма среди молодежи.</w:t>
      </w:r>
    </w:p>
    <w:p w:rsidR="00DC4F42"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Ю.В. Маркова утверждает, что в области предупреждения молодежного экстремизма наиболее эффективными являются несколько ключевых мер: во-первых, информационно-аналитическое обеспечение, которое охватывает как ретроспективный анализ прошлых данных о преступности, так и текущее состояние ситуации, добавляя перспективный обзор; во-вторых, организационно-управленческое обеспечение, предполагающее мобилизацию ресурсов правоохранительных органов; в-третьих, научно-методическое обеспечение, сосредотачивающееся на разработке эффективных механизмов противодействия экстремизму с учётом современных научных достижений; в-четвертых, пропагандистское обеспечение борьбы с преступностью, направленное на изменение общественного сознания с учетом принятых общепринятых ценностей. Поскольку предложенные меры имеют профессиональный характер и определяют ключевые направления предупреждения экстремистских преступлений в молодежной среде со стороны </w:t>
      </w:r>
      <w:r w:rsidRPr="00AB4364">
        <w:rPr>
          <w:rFonts w:ascii="Times New Roman" w:hAnsi="Times New Roman" w:cs="Times New Roman"/>
          <w:sz w:val="28"/>
          <w:szCs w:val="28"/>
        </w:rPr>
        <w:lastRenderedPageBreak/>
        <w:t>органов внутренних дел, справедливо отнести их к специальным мерам профилактики</w:t>
      </w:r>
      <w:r w:rsidR="00A97B1C" w:rsidRPr="00AB4364">
        <w:rPr>
          <w:rFonts w:ascii="Times New Roman" w:hAnsi="Times New Roman" w:cs="Times New Roman"/>
          <w:sz w:val="28"/>
          <w:szCs w:val="28"/>
        </w:rPr>
        <w:t>[9</w:t>
      </w:r>
      <w:r w:rsidR="00DC4F42" w:rsidRPr="00AB4364">
        <w:rPr>
          <w:rFonts w:ascii="Times New Roman" w:hAnsi="Times New Roman" w:cs="Times New Roman"/>
          <w:sz w:val="28"/>
          <w:szCs w:val="28"/>
        </w:rPr>
        <w:t>].</w:t>
      </w:r>
      <w:r w:rsidR="00884131" w:rsidRPr="00AB4364">
        <w:rPr>
          <w:rFonts w:ascii="Times New Roman" w:hAnsi="Times New Roman" w:cs="Times New Roman"/>
          <w:sz w:val="28"/>
          <w:szCs w:val="28"/>
        </w:rPr>
        <w:t xml:space="preserve"> </w:t>
      </w:r>
      <w:r w:rsidRPr="00AB4364">
        <w:rPr>
          <w:rFonts w:ascii="Times New Roman" w:hAnsi="Times New Roman" w:cs="Times New Roman"/>
          <w:sz w:val="28"/>
          <w:szCs w:val="28"/>
        </w:rPr>
        <w:t xml:space="preserve">Следует заметить, что в современных научных исследованиях, помимо традиционных форм, также выделяются новые виды экстремизма. В связи с этим целесообразно рассмотреть особенности их предупреждения. </w:t>
      </w:r>
    </w:p>
    <w:p w:rsidR="004F3F8F"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Так, А. Павлинов выделяет криминальный антигосударственный экстремизм как отдельную форму и предлагает специфические меры для борьбы с этим негативным явлением. Он утверждает, что противостоять данному виду экстремизма возможно лишь путём объединения усилий всех государственных структур и представителей общества вокруг основополагающих общенациональных ценностей</w:t>
      </w:r>
      <w:r w:rsidR="00A97B1C" w:rsidRPr="00AB4364">
        <w:rPr>
          <w:rFonts w:ascii="Times New Roman" w:hAnsi="Times New Roman" w:cs="Times New Roman"/>
          <w:sz w:val="28"/>
          <w:szCs w:val="28"/>
        </w:rPr>
        <w:t>[10</w:t>
      </w:r>
      <w:r w:rsidR="00DC4F42" w:rsidRPr="00AB4364">
        <w:rPr>
          <w:rFonts w:ascii="Times New Roman" w:hAnsi="Times New Roman" w:cs="Times New Roman"/>
          <w:sz w:val="28"/>
          <w:szCs w:val="28"/>
        </w:rPr>
        <w:t xml:space="preserve">]. </w:t>
      </w:r>
      <w:r w:rsidRPr="00AB4364">
        <w:rPr>
          <w:rFonts w:ascii="Times New Roman" w:hAnsi="Times New Roman" w:cs="Times New Roman"/>
          <w:sz w:val="28"/>
          <w:szCs w:val="28"/>
        </w:rPr>
        <w:t>Это может быть достигнуто путём повышения роли субъектов антитеррористической деятельности и создания условий, способствующих активному участию общества и его представителей в обеспечении общественной и государственной безопасности.</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 xml:space="preserve">Меры профилактической деятельности, проводимые специализированными субъектами, можно разделить по масштабу на три уровня: общегосударственный, региональный и местный. На уровне государства целесообразно использовать законодательные механизмы для разработки программ, определения ключевых направлений, задач и функций профилактической деятельности, а также активировать финансовые механизмы, обеспечивающие необходимые условия для эффективного </w:t>
      </w:r>
      <w:proofErr w:type="spellStart"/>
      <w:r w:rsidRPr="00AB4364">
        <w:rPr>
          <w:rFonts w:ascii="Times New Roman" w:hAnsi="Times New Roman" w:cs="Times New Roman"/>
          <w:sz w:val="28"/>
          <w:szCs w:val="28"/>
        </w:rPr>
        <w:t>виктимологического</w:t>
      </w:r>
      <w:proofErr w:type="spellEnd"/>
      <w:r w:rsidRPr="00AB4364">
        <w:rPr>
          <w:rFonts w:ascii="Times New Roman" w:hAnsi="Times New Roman" w:cs="Times New Roman"/>
          <w:sz w:val="28"/>
          <w:szCs w:val="28"/>
        </w:rPr>
        <w:t xml:space="preserve"> предупреждения, как для специализированных, так и для неспециализированных субъектов.</w:t>
      </w:r>
      <w:r w:rsidR="00884131" w:rsidRPr="00AB4364">
        <w:rPr>
          <w:rFonts w:ascii="Times New Roman" w:hAnsi="Times New Roman" w:cs="Times New Roman"/>
          <w:sz w:val="28"/>
          <w:szCs w:val="28"/>
        </w:rPr>
        <w:t xml:space="preserve"> </w:t>
      </w:r>
      <w:r w:rsidRPr="00AB4364">
        <w:rPr>
          <w:rFonts w:ascii="Times New Roman" w:hAnsi="Times New Roman" w:cs="Times New Roman"/>
          <w:sz w:val="28"/>
          <w:szCs w:val="28"/>
        </w:rPr>
        <w:t>Считаем важным, чтобы все участники общей и специальной профилактики были объединены общими целями, а также эффективными информационными и правовыми ресурсами. Создание скоординированной системы субъектов виктимологической профилактики преступлений экстремистской направленности требует четкого определения оптимального числа активных участников с ясной структурой и принципами взаимодействия.</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Указанное выдвигает необходимость создания межведомственной программы виктимологической профилактики экстремизма, которая будет включать цели, задачи, основные принципы работы и, что очень важно, критерии ее эффективности. При этом главной целью такой профилактики должно стать максимальное вовлечение и использование внутренних ресурсов личности, а также устранение факторов, способствующих повышенной уязвимости отдельных лиц или групп.</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Верим, что эта цель должна стать основополагающей в рамках современной уголовно-исполнительной политики при реализации наказаний, связанных с лишением свободы. Следовательно, уголовно-исполнительная политика должна быть направлена не только на защиту прав и свобод осужденных, но и на обеспечение безопасности, здоровья и других прав всех граждан.</w:t>
      </w:r>
    </w:p>
    <w:p w:rsidR="00A97B1C" w:rsidRPr="00AB4364" w:rsidRDefault="00A97B1C" w:rsidP="00CD2E06">
      <w:pPr>
        <w:tabs>
          <w:tab w:val="left" w:pos="851"/>
          <w:tab w:val="left" w:pos="993"/>
        </w:tabs>
        <w:spacing w:after="0" w:line="240" w:lineRule="auto"/>
        <w:ind w:firstLine="567"/>
        <w:contextualSpacing/>
        <w:jc w:val="both"/>
        <w:rPr>
          <w:rFonts w:ascii="Times New Roman" w:hAnsi="Times New Roman" w:cs="Times New Roman"/>
          <w:b/>
          <w:sz w:val="28"/>
          <w:szCs w:val="28"/>
        </w:rPr>
      </w:pPr>
      <w:r w:rsidRPr="00AB4364">
        <w:rPr>
          <w:rFonts w:ascii="Times New Roman" w:hAnsi="Times New Roman" w:cs="Times New Roman"/>
          <w:b/>
          <w:sz w:val="28"/>
          <w:szCs w:val="28"/>
        </w:rPr>
        <w:t>Заключение.</w:t>
      </w:r>
    </w:p>
    <w:p w:rsidR="00CD2E06" w:rsidRPr="00AB4364" w:rsidRDefault="00A97B1C"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lastRenderedPageBreak/>
        <w:t xml:space="preserve">На основании вышеизложенного, считаем, что все перечисленные меры, направленные на </w:t>
      </w:r>
      <w:r w:rsidR="00CD2E06" w:rsidRPr="00AB4364">
        <w:rPr>
          <w:rFonts w:ascii="Times New Roman" w:hAnsi="Times New Roman" w:cs="Times New Roman"/>
          <w:sz w:val="28"/>
          <w:szCs w:val="28"/>
        </w:rPr>
        <w:t>предупреждени</w:t>
      </w:r>
      <w:r w:rsidRPr="00AB4364">
        <w:rPr>
          <w:rFonts w:ascii="Times New Roman" w:hAnsi="Times New Roman" w:cs="Times New Roman"/>
          <w:sz w:val="28"/>
          <w:szCs w:val="28"/>
        </w:rPr>
        <w:t>е</w:t>
      </w:r>
      <w:r w:rsidR="00CD2E06" w:rsidRPr="00AB4364">
        <w:rPr>
          <w:rFonts w:ascii="Times New Roman" w:hAnsi="Times New Roman" w:cs="Times New Roman"/>
          <w:sz w:val="28"/>
          <w:szCs w:val="28"/>
        </w:rPr>
        <w:t xml:space="preserve"> преступлени</w:t>
      </w:r>
      <w:r w:rsidRPr="00AB4364">
        <w:rPr>
          <w:rFonts w:ascii="Times New Roman" w:hAnsi="Times New Roman" w:cs="Times New Roman"/>
          <w:sz w:val="28"/>
          <w:szCs w:val="28"/>
        </w:rPr>
        <w:t xml:space="preserve">я </w:t>
      </w:r>
      <w:r w:rsidR="00CD2E06" w:rsidRPr="00AB4364">
        <w:rPr>
          <w:rFonts w:ascii="Times New Roman" w:hAnsi="Times New Roman" w:cs="Times New Roman"/>
          <w:sz w:val="28"/>
          <w:szCs w:val="28"/>
        </w:rPr>
        <w:t>экстремистской направленности, должны иметь комплексный характер и обеспечивать пресечение экстремистских действий не только через уголовное право, но и с помощью других предупредительно-профилактических инициатив.</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Учитывая, что состояние гражданского общества является индикатором толерантности и мирного сосуществования разных народов, важнейшее задание общественного предупреждения преступлений экстремистской направленности заключается в активных действиях всех государственных органов по стабилизации экономической и социально-политической ситуации через реализацию специально разработанных социальных программ на федеральном уровне.</w:t>
      </w:r>
    </w:p>
    <w:p w:rsidR="00CD2E06"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Кроме того, формулирование общегосударственной идеологии, направленной на улучшение социального климата среди многонационального и многоконфессионального населения Казахстана, также должно стать ключевой задачей. В числе основных задач профилактики следует выделить: развитие толерантного отношения к расовому, национальному, религиозному и идеологическому разнообразию, а также создание эффективной системе мониторинга различных форм экстремистских проявлений, основанной на добровольном сотрудничестве с правоохранительными органами и регламентированной на законодательном уровне.</w:t>
      </w:r>
    </w:p>
    <w:p w:rsidR="004F3F8F" w:rsidRPr="00AB4364" w:rsidRDefault="00CD2E06" w:rsidP="00CD2E06">
      <w:pPr>
        <w:tabs>
          <w:tab w:val="left" w:pos="851"/>
          <w:tab w:val="left" w:pos="993"/>
        </w:tabs>
        <w:spacing w:after="0" w:line="240" w:lineRule="auto"/>
        <w:ind w:firstLine="567"/>
        <w:contextualSpacing/>
        <w:jc w:val="both"/>
        <w:rPr>
          <w:rFonts w:ascii="Times New Roman" w:hAnsi="Times New Roman" w:cs="Times New Roman"/>
          <w:sz w:val="28"/>
          <w:szCs w:val="28"/>
        </w:rPr>
      </w:pPr>
      <w:r w:rsidRPr="00AB4364">
        <w:rPr>
          <w:rFonts w:ascii="Times New Roman" w:hAnsi="Times New Roman" w:cs="Times New Roman"/>
          <w:sz w:val="28"/>
          <w:szCs w:val="28"/>
        </w:rPr>
        <w:t>В рамках общей профилактики экстремизма также целесообразно создать «горячую линию» для сообщений о фактах его проявления, а также для обсуждения вопросов толерантности и терпимости. Исходя из специфики изучаемой проблемы, можно предложить следующее авторское определение предупреждения преступлений экстремистской направленности: это деятельность общих и специализированных субъектов профилактики, направленная на нейтрализацию факторов, способствующих возникновению и развитию преступлений экстремистской природы.</w:t>
      </w:r>
    </w:p>
    <w:p w:rsidR="00BE6543" w:rsidRDefault="00BE6543" w:rsidP="00A83278">
      <w:pPr>
        <w:tabs>
          <w:tab w:val="left" w:pos="851"/>
          <w:tab w:val="left" w:pos="993"/>
        </w:tabs>
        <w:spacing w:after="0" w:line="240" w:lineRule="auto"/>
        <w:ind w:firstLine="567"/>
        <w:contextualSpacing/>
        <w:jc w:val="center"/>
        <w:rPr>
          <w:rFonts w:ascii="Times New Roman" w:hAnsi="Times New Roman" w:cs="Times New Roman"/>
          <w:sz w:val="28"/>
          <w:szCs w:val="28"/>
        </w:rPr>
      </w:pPr>
    </w:p>
    <w:p w:rsidR="00590AA7" w:rsidRPr="00BE6543" w:rsidRDefault="0090597F" w:rsidP="00A83278">
      <w:pPr>
        <w:tabs>
          <w:tab w:val="left" w:pos="851"/>
          <w:tab w:val="left" w:pos="993"/>
        </w:tabs>
        <w:spacing w:after="0" w:line="240" w:lineRule="auto"/>
        <w:ind w:firstLine="567"/>
        <w:contextualSpacing/>
        <w:jc w:val="center"/>
        <w:rPr>
          <w:rFonts w:ascii="Times New Roman" w:hAnsi="Times New Roman" w:cs="Times New Roman"/>
          <w:b/>
          <w:sz w:val="28"/>
          <w:szCs w:val="28"/>
        </w:rPr>
      </w:pPr>
      <w:r w:rsidRPr="00BE6543">
        <w:rPr>
          <w:rFonts w:ascii="Times New Roman" w:hAnsi="Times New Roman" w:cs="Times New Roman"/>
          <w:b/>
          <w:sz w:val="28"/>
          <w:szCs w:val="28"/>
        </w:rPr>
        <w:t>С</w:t>
      </w:r>
      <w:r w:rsidR="00BE6543" w:rsidRPr="00BE6543">
        <w:rPr>
          <w:rFonts w:ascii="Times New Roman" w:hAnsi="Times New Roman" w:cs="Times New Roman"/>
          <w:b/>
          <w:sz w:val="28"/>
          <w:szCs w:val="28"/>
        </w:rPr>
        <w:t>писок литературы</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1</w:t>
      </w:r>
      <w:r w:rsidRPr="00AB4364">
        <w:rPr>
          <w:rFonts w:ascii="Times New Roman" w:hAnsi="Times New Roman"/>
          <w:sz w:val="28"/>
          <w:szCs w:val="28"/>
        </w:rPr>
        <w:tab/>
        <w:t xml:space="preserve">Султанов Б.К. Казахстан в современном мире: реалии и перспективы. - Алматы: КИСИ при </w:t>
      </w:r>
      <w:r w:rsidR="00BE6543">
        <w:rPr>
          <w:rFonts w:ascii="Times New Roman" w:hAnsi="Times New Roman"/>
          <w:sz w:val="28"/>
          <w:szCs w:val="28"/>
        </w:rPr>
        <w:t>Президенте Республи</w:t>
      </w:r>
      <w:r w:rsidRPr="00AB4364">
        <w:rPr>
          <w:rFonts w:ascii="Times New Roman" w:hAnsi="Times New Roman"/>
          <w:sz w:val="28"/>
          <w:szCs w:val="28"/>
        </w:rPr>
        <w:t>ки Казахстан, 2008. - 348 с.</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2</w:t>
      </w:r>
      <w:r w:rsidRPr="00AB4364">
        <w:rPr>
          <w:rFonts w:ascii="Times New Roman" w:hAnsi="Times New Roman"/>
          <w:sz w:val="28"/>
          <w:szCs w:val="28"/>
        </w:rPr>
        <w:tab/>
        <w:t xml:space="preserve">Сравнительно-правовой анализ зарубежного законодательства о противодействии терроризму. Научный доклад «Центра изучения новых вызовов и угроз национальной безопасности РФ» Приморского института государственного и </w:t>
      </w:r>
      <w:proofErr w:type="spellStart"/>
      <w:r w:rsidRPr="00AB4364">
        <w:rPr>
          <w:rFonts w:ascii="Times New Roman" w:hAnsi="Times New Roman"/>
          <w:sz w:val="28"/>
          <w:szCs w:val="28"/>
        </w:rPr>
        <w:t>му¬ниципального</w:t>
      </w:r>
      <w:proofErr w:type="spellEnd"/>
      <w:r w:rsidRPr="00AB4364">
        <w:rPr>
          <w:rFonts w:ascii="Times New Roman" w:hAnsi="Times New Roman"/>
          <w:sz w:val="28"/>
          <w:szCs w:val="28"/>
        </w:rPr>
        <w:t xml:space="preserve"> управления. - Режим </w:t>
      </w:r>
      <w:proofErr w:type="spellStart"/>
      <w:r w:rsidRPr="00AB4364">
        <w:rPr>
          <w:rFonts w:ascii="Times New Roman" w:hAnsi="Times New Roman"/>
          <w:sz w:val="28"/>
          <w:szCs w:val="28"/>
        </w:rPr>
        <w:t>доступа:.milpol.ru</w:t>
      </w:r>
      <w:proofErr w:type="spellEnd"/>
      <w:r w:rsidRPr="00AB4364">
        <w:rPr>
          <w:rFonts w:ascii="Times New Roman" w:hAnsi="Times New Roman"/>
          <w:sz w:val="28"/>
          <w:szCs w:val="28"/>
        </w:rPr>
        <w:t>.</w:t>
      </w:r>
    </w:p>
    <w:p w:rsidR="00A97B1C" w:rsidRPr="00AB4364" w:rsidRDefault="00BE6543" w:rsidP="00A97B1C">
      <w:pPr>
        <w:pStyle w:val="aa"/>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3</w:t>
      </w:r>
      <w:r w:rsidR="00A97B1C" w:rsidRPr="00AB4364">
        <w:rPr>
          <w:rFonts w:ascii="Times New Roman" w:hAnsi="Times New Roman"/>
          <w:sz w:val="28"/>
          <w:szCs w:val="28"/>
        </w:rPr>
        <w:t xml:space="preserve"> Павлинов А.В. Интернет-коммуникации в Казахстане: степень мобилизац</w:t>
      </w:r>
      <w:bookmarkStart w:id="0" w:name="_GoBack"/>
      <w:bookmarkEnd w:id="0"/>
      <w:r w:rsidR="00A97B1C" w:rsidRPr="00AB4364">
        <w:rPr>
          <w:rFonts w:ascii="Times New Roman" w:hAnsi="Times New Roman"/>
          <w:sz w:val="28"/>
          <w:szCs w:val="28"/>
        </w:rPr>
        <w:t>ионного потенциала (по результатам социологического исследования) - Алматы: КИСИ при Президенте РК, 2014</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4</w:t>
      </w:r>
      <w:r w:rsidRPr="00AB4364">
        <w:rPr>
          <w:rFonts w:ascii="Times New Roman" w:hAnsi="Times New Roman"/>
          <w:sz w:val="28"/>
          <w:szCs w:val="28"/>
        </w:rPr>
        <w:tab/>
      </w:r>
      <w:proofErr w:type="spellStart"/>
      <w:r w:rsidRPr="00AB4364">
        <w:rPr>
          <w:rFonts w:ascii="Times New Roman" w:hAnsi="Times New Roman"/>
          <w:sz w:val="28"/>
          <w:szCs w:val="28"/>
        </w:rPr>
        <w:t>Шляхтин</w:t>
      </w:r>
      <w:proofErr w:type="spellEnd"/>
      <w:r w:rsidRPr="00AB4364">
        <w:rPr>
          <w:rFonts w:ascii="Times New Roman" w:hAnsi="Times New Roman"/>
          <w:sz w:val="28"/>
          <w:szCs w:val="28"/>
        </w:rPr>
        <w:t xml:space="preserve"> Е.П., Степаненко Р.Ф. Противодействие деятельности экстремистских </w:t>
      </w:r>
      <w:proofErr w:type="spellStart"/>
      <w:proofErr w:type="gramStart"/>
      <w:r w:rsidRPr="00AB4364">
        <w:rPr>
          <w:rFonts w:ascii="Times New Roman" w:hAnsi="Times New Roman"/>
          <w:sz w:val="28"/>
          <w:szCs w:val="28"/>
        </w:rPr>
        <w:t>орга-низаций</w:t>
      </w:r>
      <w:proofErr w:type="spellEnd"/>
      <w:proofErr w:type="gramEnd"/>
      <w:r w:rsidRPr="00AB4364">
        <w:rPr>
          <w:rFonts w:ascii="Times New Roman" w:hAnsi="Times New Roman"/>
          <w:sz w:val="28"/>
          <w:szCs w:val="28"/>
        </w:rPr>
        <w:t xml:space="preserve"> и сообществ: актуальные проблемы теории и практики // Вестник Казанского юридического института МВД России. 2017. Т. 7. № 2 (28). С. 100-104.</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lastRenderedPageBreak/>
        <w:t>5</w:t>
      </w:r>
      <w:r w:rsidRPr="00AB4364">
        <w:rPr>
          <w:rFonts w:ascii="Times New Roman" w:hAnsi="Times New Roman"/>
          <w:sz w:val="28"/>
          <w:szCs w:val="28"/>
        </w:rPr>
        <w:tab/>
        <w:t>Павлинов В. Преступность лиц, ведущих маргинальный образ жизни, и ее предупреждение: монография. Казань, 2008. – 124 с.</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6</w:t>
      </w:r>
      <w:r w:rsidRPr="00AB4364">
        <w:rPr>
          <w:rFonts w:ascii="Times New Roman" w:hAnsi="Times New Roman"/>
          <w:sz w:val="28"/>
          <w:szCs w:val="28"/>
        </w:rPr>
        <w:tab/>
        <w:t>Экстремизм и его причины: монография /под ред. А.В. Макарова. М.: Логос, 2014. – 150 c.</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7</w:t>
      </w:r>
      <w:r w:rsidRPr="00AB4364">
        <w:rPr>
          <w:rFonts w:ascii="Times New Roman" w:hAnsi="Times New Roman"/>
          <w:sz w:val="28"/>
          <w:szCs w:val="28"/>
        </w:rPr>
        <w:tab/>
      </w:r>
      <w:proofErr w:type="spellStart"/>
      <w:r w:rsidRPr="00AB4364">
        <w:rPr>
          <w:rFonts w:ascii="Times New Roman" w:hAnsi="Times New Roman"/>
          <w:sz w:val="28"/>
          <w:szCs w:val="28"/>
        </w:rPr>
        <w:t>Фридинский</w:t>
      </w:r>
      <w:proofErr w:type="spellEnd"/>
      <w:r w:rsidRPr="00AB4364">
        <w:rPr>
          <w:rFonts w:ascii="Times New Roman" w:hAnsi="Times New Roman"/>
          <w:sz w:val="28"/>
          <w:szCs w:val="28"/>
        </w:rPr>
        <w:t xml:space="preserve"> C.Н. Новое оперативно-розыскное мероприятие «Получение компьютерной информации»: содержание и основы осуществления // Вестник Воронежского института МВД России. 2016. №3. – 90 c.</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8 Декларация принципов терпимости. Принята резолюцией 5.61 Генеральной конференции ЮНЕСКО от 16 ноября 1995 года //</w:t>
      </w:r>
      <w:r w:rsidRPr="00AB4364">
        <w:t xml:space="preserve"> </w:t>
      </w:r>
      <w:r w:rsidRPr="00AB4364">
        <w:rPr>
          <w:rFonts w:ascii="Times New Roman" w:hAnsi="Times New Roman"/>
          <w:sz w:val="28"/>
          <w:szCs w:val="28"/>
        </w:rPr>
        <w:t>https://www.un.org/ru/documents/decl_conv/declarations/toleranc.shtml . Дата обращения 18.02.2025г.</w:t>
      </w:r>
    </w:p>
    <w:p w:rsidR="00A97B1C" w:rsidRPr="00AB4364"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9</w:t>
      </w:r>
      <w:r w:rsidRPr="00AB4364">
        <w:rPr>
          <w:rFonts w:ascii="Times New Roman" w:hAnsi="Times New Roman"/>
          <w:sz w:val="28"/>
          <w:szCs w:val="28"/>
        </w:rPr>
        <w:tab/>
        <w:t xml:space="preserve">Противодействие деятельности экстремистских </w:t>
      </w:r>
      <w:proofErr w:type="spellStart"/>
      <w:proofErr w:type="gramStart"/>
      <w:r w:rsidRPr="00AB4364">
        <w:rPr>
          <w:rFonts w:ascii="Times New Roman" w:hAnsi="Times New Roman"/>
          <w:sz w:val="28"/>
          <w:szCs w:val="28"/>
        </w:rPr>
        <w:t>орга-низаций</w:t>
      </w:r>
      <w:proofErr w:type="spellEnd"/>
      <w:proofErr w:type="gramEnd"/>
      <w:r w:rsidRPr="00AB4364">
        <w:rPr>
          <w:rFonts w:ascii="Times New Roman" w:hAnsi="Times New Roman"/>
          <w:sz w:val="28"/>
          <w:szCs w:val="28"/>
        </w:rPr>
        <w:t xml:space="preserve"> и сообществ: актуальные проблемы теории и практики // Вестник Казанского юридического института МВД России. 2017. Т. 7. № 2 (28). -104 с.</w:t>
      </w:r>
    </w:p>
    <w:p w:rsidR="00A97B1C" w:rsidRPr="00A97B1C" w:rsidRDefault="00A97B1C" w:rsidP="00A97B1C">
      <w:pPr>
        <w:pStyle w:val="aa"/>
        <w:tabs>
          <w:tab w:val="left" w:pos="851"/>
        </w:tabs>
        <w:spacing w:after="0" w:line="240" w:lineRule="auto"/>
        <w:ind w:left="0" w:firstLine="567"/>
        <w:jc w:val="both"/>
        <w:rPr>
          <w:rFonts w:ascii="Times New Roman" w:hAnsi="Times New Roman"/>
          <w:sz w:val="28"/>
          <w:szCs w:val="28"/>
        </w:rPr>
      </w:pPr>
      <w:r w:rsidRPr="00AB4364">
        <w:rPr>
          <w:rFonts w:ascii="Times New Roman" w:hAnsi="Times New Roman"/>
          <w:sz w:val="28"/>
          <w:szCs w:val="28"/>
        </w:rPr>
        <w:t>10</w:t>
      </w:r>
      <w:r w:rsidRPr="00AB4364">
        <w:rPr>
          <w:rFonts w:ascii="Times New Roman" w:hAnsi="Times New Roman"/>
          <w:sz w:val="28"/>
          <w:szCs w:val="28"/>
        </w:rPr>
        <w:tab/>
        <w:t xml:space="preserve">Глобализация и </w:t>
      </w:r>
      <w:proofErr w:type="spellStart"/>
      <w:r w:rsidRPr="00AB4364">
        <w:rPr>
          <w:rFonts w:ascii="Times New Roman" w:hAnsi="Times New Roman"/>
          <w:sz w:val="28"/>
          <w:szCs w:val="28"/>
        </w:rPr>
        <w:t>девиантность</w:t>
      </w:r>
      <w:proofErr w:type="spellEnd"/>
      <w:r w:rsidRPr="00AB4364">
        <w:rPr>
          <w:rFonts w:ascii="Times New Roman" w:hAnsi="Times New Roman"/>
          <w:sz w:val="28"/>
          <w:szCs w:val="28"/>
        </w:rPr>
        <w:t xml:space="preserve"> /науч. ред. Я. </w:t>
      </w:r>
      <w:proofErr w:type="spellStart"/>
      <w:r w:rsidRPr="00AB4364">
        <w:rPr>
          <w:rFonts w:ascii="Times New Roman" w:hAnsi="Times New Roman"/>
          <w:sz w:val="28"/>
          <w:szCs w:val="28"/>
        </w:rPr>
        <w:t>Гилинский</w:t>
      </w:r>
      <w:proofErr w:type="spellEnd"/>
      <w:r w:rsidRPr="00AB4364">
        <w:rPr>
          <w:rFonts w:ascii="Times New Roman" w:hAnsi="Times New Roman"/>
          <w:sz w:val="28"/>
          <w:szCs w:val="28"/>
        </w:rPr>
        <w:t>. СПб.: Издательство Р. Асланова «Юридический центр Пресс», 2006. С. 102.</w:t>
      </w:r>
    </w:p>
    <w:p w:rsidR="000B63AE" w:rsidRPr="00A83278" w:rsidRDefault="000B63AE" w:rsidP="00A83278">
      <w:pPr>
        <w:pStyle w:val="aa"/>
        <w:tabs>
          <w:tab w:val="left" w:pos="851"/>
        </w:tabs>
        <w:spacing w:after="0" w:line="240" w:lineRule="auto"/>
        <w:ind w:left="0" w:firstLine="567"/>
        <w:jc w:val="both"/>
        <w:rPr>
          <w:rFonts w:ascii="Times New Roman" w:hAnsi="Times New Roman"/>
          <w:sz w:val="28"/>
          <w:szCs w:val="28"/>
        </w:rPr>
      </w:pPr>
    </w:p>
    <w:p w:rsidR="000B63AE" w:rsidRPr="00A83278" w:rsidRDefault="000B63AE" w:rsidP="00A83278">
      <w:pPr>
        <w:tabs>
          <w:tab w:val="left" w:pos="851"/>
          <w:tab w:val="left" w:pos="993"/>
        </w:tabs>
        <w:spacing w:after="0" w:line="240" w:lineRule="auto"/>
        <w:ind w:firstLine="567"/>
        <w:contextualSpacing/>
        <w:jc w:val="both"/>
        <w:rPr>
          <w:rFonts w:ascii="Times New Roman" w:hAnsi="Times New Roman" w:cs="Times New Roman"/>
          <w:sz w:val="28"/>
          <w:szCs w:val="28"/>
        </w:rPr>
      </w:pPr>
    </w:p>
    <w:sectPr w:rsidR="000B63AE" w:rsidRPr="00A83278" w:rsidSect="002E25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75A3"/>
    <w:multiLevelType w:val="hybridMultilevel"/>
    <w:tmpl w:val="8AB8195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1B8F6E4E"/>
    <w:multiLevelType w:val="hybridMultilevel"/>
    <w:tmpl w:val="FAAC5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40623E5"/>
    <w:multiLevelType w:val="multilevel"/>
    <w:tmpl w:val="83C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65FC2"/>
    <w:multiLevelType w:val="hybridMultilevel"/>
    <w:tmpl w:val="B9207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88104E9"/>
    <w:multiLevelType w:val="multilevel"/>
    <w:tmpl w:val="325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A5F1F"/>
    <w:multiLevelType w:val="hybridMultilevel"/>
    <w:tmpl w:val="A888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863C7A"/>
    <w:multiLevelType w:val="hybridMultilevel"/>
    <w:tmpl w:val="97B8E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20E7FE9"/>
    <w:multiLevelType w:val="hybridMultilevel"/>
    <w:tmpl w:val="D3F28DD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62FF289D"/>
    <w:multiLevelType w:val="hybridMultilevel"/>
    <w:tmpl w:val="83586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6790BC6"/>
    <w:multiLevelType w:val="hybridMultilevel"/>
    <w:tmpl w:val="B03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995918"/>
    <w:multiLevelType w:val="hybridMultilevel"/>
    <w:tmpl w:val="835870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D7F4E6A"/>
    <w:multiLevelType w:val="hybridMultilevel"/>
    <w:tmpl w:val="A9767FBA"/>
    <w:lvl w:ilvl="0" w:tplc="4DF88B70">
      <w:start w:val="1"/>
      <w:numFmt w:val="decimal"/>
      <w:lvlText w:val="%1."/>
      <w:lvlJc w:val="left"/>
      <w:pPr>
        <w:ind w:left="1415" w:hanging="8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F7F7D62"/>
    <w:multiLevelType w:val="hybridMultilevel"/>
    <w:tmpl w:val="CA546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FD30A2C"/>
    <w:multiLevelType w:val="hybridMultilevel"/>
    <w:tmpl w:val="B2EA35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12"/>
  </w:num>
  <w:num w:numId="6">
    <w:abstractNumId w:val="13"/>
  </w:num>
  <w:num w:numId="7">
    <w:abstractNumId w:val="7"/>
  </w:num>
  <w:num w:numId="8">
    <w:abstractNumId w:val="3"/>
  </w:num>
  <w:num w:numId="9">
    <w:abstractNumId w:val="6"/>
  </w:num>
  <w:num w:numId="10">
    <w:abstractNumId w:val="5"/>
  </w:num>
  <w:num w:numId="11">
    <w:abstractNumId w:val="11"/>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0254"/>
    <w:rsid w:val="00002F26"/>
    <w:rsid w:val="000146FA"/>
    <w:rsid w:val="00015A1E"/>
    <w:rsid w:val="00045EE4"/>
    <w:rsid w:val="000473E5"/>
    <w:rsid w:val="00070FB4"/>
    <w:rsid w:val="00071F87"/>
    <w:rsid w:val="000831C3"/>
    <w:rsid w:val="000934AB"/>
    <w:rsid w:val="000B63AE"/>
    <w:rsid w:val="000C51E6"/>
    <w:rsid w:val="000D17FB"/>
    <w:rsid w:val="000D5ED5"/>
    <w:rsid w:val="000E592B"/>
    <w:rsid w:val="001002CC"/>
    <w:rsid w:val="00107D9C"/>
    <w:rsid w:val="00124D7F"/>
    <w:rsid w:val="001336DC"/>
    <w:rsid w:val="0015579F"/>
    <w:rsid w:val="001742E3"/>
    <w:rsid w:val="001743D5"/>
    <w:rsid w:val="00182157"/>
    <w:rsid w:val="00183955"/>
    <w:rsid w:val="00187EE1"/>
    <w:rsid w:val="00190CDE"/>
    <w:rsid w:val="001A3528"/>
    <w:rsid w:val="001A3C3C"/>
    <w:rsid w:val="001A68A6"/>
    <w:rsid w:val="001B6346"/>
    <w:rsid w:val="001C141B"/>
    <w:rsid w:val="001D0082"/>
    <w:rsid w:val="001F0B4D"/>
    <w:rsid w:val="001F1A96"/>
    <w:rsid w:val="002048AD"/>
    <w:rsid w:val="002124FE"/>
    <w:rsid w:val="002715D9"/>
    <w:rsid w:val="00286084"/>
    <w:rsid w:val="002864D9"/>
    <w:rsid w:val="002B7622"/>
    <w:rsid w:val="002C1325"/>
    <w:rsid w:val="002E2556"/>
    <w:rsid w:val="002E2607"/>
    <w:rsid w:val="00301E69"/>
    <w:rsid w:val="00322741"/>
    <w:rsid w:val="00325456"/>
    <w:rsid w:val="00332CE4"/>
    <w:rsid w:val="0035288E"/>
    <w:rsid w:val="00353BDC"/>
    <w:rsid w:val="00353DFD"/>
    <w:rsid w:val="003641EB"/>
    <w:rsid w:val="003657D7"/>
    <w:rsid w:val="003905BB"/>
    <w:rsid w:val="00391EC2"/>
    <w:rsid w:val="003B4B9C"/>
    <w:rsid w:val="003C32C3"/>
    <w:rsid w:val="003F12D6"/>
    <w:rsid w:val="003F14BA"/>
    <w:rsid w:val="004108DC"/>
    <w:rsid w:val="004166D9"/>
    <w:rsid w:val="00443802"/>
    <w:rsid w:val="00485F58"/>
    <w:rsid w:val="004861A3"/>
    <w:rsid w:val="004C21AA"/>
    <w:rsid w:val="004C6DE8"/>
    <w:rsid w:val="004C773D"/>
    <w:rsid w:val="004D257D"/>
    <w:rsid w:val="004E5947"/>
    <w:rsid w:val="004E6584"/>
    <w:rsid w:val="004F3F8F"/>
    <w:rsid w:val="005036CF"/>
    <w:rsid w:val="00503A54"/>
    <w:rsid w:val="00512333"/>
    <w:rsid w:val="005304A8"/>
    <w:rsid w:val="00533A6E"/>
    <w:rsid w:val="005508A3"/>
    <w:rsid w:val="0055316C"/>
    <w:rsid w:val="00562A70"/>
    <w:rsid w:val="0058331A"/>
    <w:rsid w:val="00583763"/>
    <w:rsid w:val="005847D9"/>
    <w:rsid w:val="00590AA7"/>
    <w:rsid w:val="005A2883"/>
    <w:rsid w:val="005B4EF3"/>
    <w:rsid w:val="005B50AC"/>
    <w:rsid w:val="005B5B26"/>
    <w:rsid w:val="005D0EF6"/>
    <w:rsid w:val="005D6C54"/>
    <w:rsid w:val="00611254"/>
    <w:rsid w:val="0063371D"/>
    <w:rsid w:val="006460B3"/>
    <w:rsid w:val="0066058E"/>
    <w:rsid w:val="00681AA5"/>
    <w:rsid w:val="006B68B9"/>
    <w:rsid w:val="006B749D"/>
    <w:rsid w:val="006C3BD5"/>
    <w:rsid w:val="006C6835"/>
    <w:rsid w:val="006D0996"/>
    <w:rsid w:val="006F3ED0"/>
    <w:rsid w:val="006F5097"/>
    <w:rsid w:val="006F5B09"/>
    <w:rsid w:val="007040FD"/>
    <w:rsid w:val="00707C49"/>
    <w:rsid w:val="007328E1"/>
    <w:rsid w:val="00740716"/>
    <w:rsid w:val="007602D3"/>
    <w:rsid w:val="00766E52"/>
    <w:rsid w:val="0076760A"/>
    <w:rsid w:val="00780324"/>
    <w:rsid w:val="007A0087"/>
    <w:rsid w:val="007A0BA0"/>
    <w:rsid w:val="007B2ED1"/>
    <w:rsid w:val="007C2EEA"/>
    <w:rsid w:val="007C4095"/>
    <w:rsid w:val="007D1D3F"/>
    <w:rsid w:val="007E6469"/>
    <w:rsid w:val="007F1F3B"/>
    <w:rsid w:val="00814F99"/>
    <w:rsid w:val="008314FF"/>
    <w:rsid w:val="008318FE"/>
    <w:rsid w:val="00852BAA"/>
    <w:rsid w:val="0085640B"/>
    <w:rsid w:val="0086215E"/>
    <w:rsid w:val="00884131"/>
    <w:rsid w:val="00896FEC"/>
    <w:rsid w:val="008A35CB"/>
    <w:rsid w:val="008A5A14"/>
    <w:rsid w:val="008B3B51"/>
    <w:rsid w:val="008C3EB8"/>
    <w:rsid w:val="008D0D02"/>
    <w:rsid w:val="008D79D3"/>
    <w:rsid w:val="008E2FCC"/>
    <w:rsid w:val="008F0254"/>
    <w:rsid w:val="0090597F"/>
    <w:rsid w:val="00927EA7"/>
    <w:rsid w:val="009769ED"/>
    <w:rsid w:val="00983FC2"/>
    <w:rsid w:val="00994D23"/>
    <w:rsid w:val="009D5CFE"/>
    <w:rsid w:val="009D756B"/>
    <w:rsid w:val="009E20C8"/>
    <w:rsid w:val="009F5CAF"/>
    <w:rsid w:val="00A00460"/>
    <w:rsid w:val="00A22656"/>
    <w:rsid w:val="00A329C4"/>
    <w:rsid w:val="00A36C81"/>
    <w:rsid w:val="00A374C2"/>
    <w:rsid w:val="00A40F5F"/>
    <w:rsid w:val="00A4780F"/>
    <w:rsid w:val="00A54057"/>
    <w:rsid w:val="00A54F40"/>
    <w:rsid w:val="00A76D32"/>
    <w:rsid w:val="00A83278"/>
    <w:rsid w:val="00A84059"/>
    <w:rsid w:val="00A966E5"/>
    <w:rsid w:val="00A97B1C"/>
    <w:rsid w:val="00AB4364"/>
    <w:rsid w:val="00AC7B71"/>
    <w:rsid w:val="00AE4EAF"/>
    <w:rsid w:val="00B14BE9"/>
    <w:rsid w:val="00B20A44"/>
    <w:rsid w:val="00B2358E"/>
    <w:rsid w:val="00B41B25"/>
    <w:rsid w:val="00B55864"/>
    <w:rsid w:val="00B57E42"/>
    <w:rsid w:val="00B763C9"/>
    <w:rsid w:val="00B82E63"/>
    <w:rsid w:val="00B84BDE"/>
    <w:rsid w:val="00B958A5"/>
    <w:rsid w:val="00BA2362"/>
    <w:rsid w:val="00BB204A"/>
    <w:rsid w:val="00BD6815"/>
    <w:rsid w:val="00BE23E7"/>
    <w:rsid w:val="00BE6543"/>
    <w:rsid w:val="00BF68A0"/>
    <w:rsid w:val="00C138D8"/>
    <w:rsid w:val="00C335E9"/>
    <w:rsid w:val="00C34A47"/>
    <w:rsid w:val="00C40421"/>
    <w:rsid w:val="00C41069"/>
    <w:rsid w:val="00C554B4"/>
    <w:rsid w:val="00C721BE"/>
    <w:rsid w:val="00CA763D"/>
    <w:rsid w:val="00CB53CC"/>
    <w:rsid w:val="00CD2194"/>
    <w:rsid w:val="00CD2E06"/>
    <w:rsid w:val="00D01A55"/>
    <w:rsid w:val="00D05A35"/>
    <w:rsid w:val="00D1443B"/>
    <w:rsid w:val="00D44126"/>
    <w:rsid w:val="00D60CB9"/>
    <w:rsid w:val="00DA2B48"/>
    <w:rsid w:val="00DA337B"/>
    <w:rsid w:val="00DB29A1"/>
    <w:rsid w:val="00DB6A04"/>
    <w:rsid w:val="00DC4F42"/>
    <w:rsid w:val="00DE557D"/>
    <w:rsid w:val="00DF399E"/>
    <w:rsid w:val="00E02B43"/>
    <w:rsid w:val="00E07ADC"/>
    <w:rsid w:val="00E336D1"/>
    <w:rsid w:val="00E374D0"/>
    <w:rsid w:val="00E42746"/>
    <w:rsid w:val="00E43B34"/>
    <w:rsid w:val="00E77CD3"/>
    <w:rsid w:val="00E809CC"/>
    <w:rsid w:val="00E8288D"/>
    <w:rsid w:val="00E84424"/>
    <w:rsid w:val="00EA0F5C"/>
    <w:rsid w:val="00EC2B0B"/>
    <w:rsid w:val="00ED7507"/>
    <w:rsid w:val="00EF18FB"/>
    <w:rsid w:val="00F14C17"/>
    <w:rsid w:val="00F205C8"/>
    <w:rsid w:val="00F21687"/>
    <w:rsid w:val="00F2229E"/>
    <w:rsid w:val="00F24FCC"/>
    <w:rsid w:val="00F27F51"/>
    <w:rsid w:val="00F32392"/>
    <w:rsid w:val="00F34C00"/>
    <w:rsid w:val="00F45142"/>
    <w:rsid w:val="00F552FD"/>
    <w:rsid w:val="00F81AD7"/>
    <w:rsid w:val="00F92625"/>
    <w:rsid w:val="00FA0CF0"/>
    <w:rsid w:val="00FA72E4"/>
    <w:rsid w:val="00FB70C4"/>
    <w:rsid w:val="00FD4208"/>
    <w:rsid w:val="00FF01C6"/>
    <w:rsid w:val="00FF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BDFA"/>
  <w15:docId w15:val="{FC629A02-89AF-4C51-BFDB-D5E89BDF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7"/>
  </w:style>
  <w:style w:type="paragraph" w:styleId="1">
    <w:name w:val="heading 1"/>
    <w:basedOn w:val="a"/>
    <w:next w:val="a"/>
    <w:link w:val="10"/>
    <w:uiPriority w:val="9"/>
    <w:qFormat/>
    <w:rsid w:val="008D79D3"/>
    <w:pPr>
      <w:keepNext/>
      <w:keepLines/>
      <w:spacing w:before="240" w:after="0" w:line="259" w:lineRule="auto"/>
      <w:ind w:firstLine="709"/>
      <w:outlineLvl w:val="0"/>
    </w:pPr>
    <w:rPr>
      <w:rFonts w:ascii="Cambria" w:eastAsia="Times New Roman" w:hAnsi="Cambria" w:cs="Times New Roman"/>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0254"/>
    <w:pPr>
      <w:spacing w:after="120" w:line="240" w:lineRule="auto"/>
      <w:ind w:firstLine="709"/>
    </w:pPr>
    <w:rPr>
      <w:rFonts w:ascii="Calibri" w:eastAsia="Times New Roman" w:hAnsi="Calibri" w:cs="Times New Roman"/>
    </w:rPr>
  </w:style>
  <w:style w:type="character" w:customStyle="1" w:styleId="a4">
    <w:name w:val="Основной текст Знак"/>
    <w:basedOn w:val="a0"/>
    <w:link w:val="a3"/>
    <w:uiPriority w:val="99"/>
    <w:semiHidden/>
    <w:rsid w:val="008F0254"/>
    <w:rPr>
      <w:rFonts w:ascii="Calibri" w:eastAsia="Times New Roman" w:hAnsi="Calibri" w:cs="Times New Roman"/>
    </w:rPr>
  </w:style>
  <w:style w:type="paragraph" w:styleId="a5">
    <w:name w:val="Normal (Web)"/>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Зн,Char,Обычный (Web)"/>
    <w:basedOn w:val="a"/>
    <w:link w:val="2"/>
    <w:uiPriority w:val="99"/>
    <w:unhideWhenUsed/>
    <w:qFormat/>
    <w:rsid w:val="00CB53CC"/>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2">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CB53CC"/>
    <w:rPr>
      <w:rFonts w:ascii="Times New Roman" w:eastAsia="Times New Roman" w:hAnsi="Times New Roman" w:cs="Times New Roman"/>
      <w:sz w:val="24"/>
      <w:szCs w:val="24"/>
    </w:rPr>
  </w:style>
  <w:style w:type="character" w:styleId="a6">
    <w:name w:val="Hyperlink"/>
    <w:basedOn w:val="a0"/>
    <w:uiPriority w:val="99"/>
    <w:unhideWhenUsed/>
    <w:rsid w:val="00CB53CC"/>
    <w:rPr>
      <w:color w:val="0000FF"/>
      <w:u w:val="single"/>
    </w:rPr>
  </w:style>
  <w:style w:type="character" w:customStyle="1" w:styleId="a7">
    <w:name w:val="Без интервала Знак"/>
    <w:aliases w:val="Айгерим Знак,мелкий Знак,мой рабочий Знак,норма Знак,Без интервала11 Знак,свой Знак,No Spacing1 Знак,14 TNR Знак,МОЙ СТИЛЬ Знак,Без интеБез интервала Знак,No Spacing11 Знак,Елжан Знак,Clips Body Знак,Без интервала111 Знак,ААА Знак"/>
    <w:link w:val="a8"/>
    <w:uiPriority w:val="1"/>
    <w:qFormat/>
    <w:locked/>
    <w:rsid w:val="002048AD"/>
    <w:rPr>
      <w:rFonts w:cs="Calibri"/>
      <w:lang w:eastAsia="en-US"/>
    </w:rPr>
  </w:style>
  <w:style w:type="paragraph" w:styleId="a8">
    <w:name w:val="No Spacing"/>
    <w:aliases w:val="Айгерим,мелкий,мой рабочий,норма,Без интервала11,свой,No Spacing1,14 TNR,МОЙ СТИЛЬ,Без интеБез интервала,No Spacing11,Елжан,Clips Body,Без интервала111,Без интерваль,исполнитель,без интервала,Без интервбез интервалаа,ААА,Обя,Без интервала1"/>
    <w:link w:val="a7"/>
    <w:uiPriority w:val="1"/>
    <w:qFormat/>
    <w:rsid w:val="002048AD"/>
    <w:pPr>
      <w:spacing w:after="0" w:line="240" w:lineRule="auto"/>
      <w:ind w:firstLine="709"/>
    </w:pPr>
    <w:rPr>
      <w:rFonts w:cs="Calibri"/>
      <w:lang w:eastAsia="en-US"/>
    </w:rPr>
  </w:style>
  <w:style w:type="character" w:customStyle="1" w:styleId="a9">
    <w:name w:val="Основной текст + Курсив"/>
    <w:aliases w:val="Интервал 0 pt"/>
    <w:uiPriority w:val="99"/>
    <w:rsid w:val="002048AD"/>
    <w:rPr>
      <w:rFonts w:ascii="Times New Roman" w:hAnsi="Times New Roman" w:cs="Times New Roman"/>
      <w:i/>
      <w:iCs/>
      <w:spacing w:val="-10"/>
      <w:sz w:val="27"/>
      <w:szCs w:val="27"/>
    </w:rPr>
  </w:style>
  <w:style w:type="character" w:customStyle="1" w:styleId="hl">
    <w:name w:val="hl"/>
    <w:basedOn w:val="a0"/>
    <w:rsid w:val="002048AD"/>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List Paragraph,Bullets"/>
    <w:basedOn w:val="a"/>
    <w:link w:val="ab"/>
    <w:uiPriority w:val="34"/>
    <w:qFormat/>
    <w:rsid w:val="005847D9"/>
    <w:pPr>
      <w:spacing w:after="160" w:line="259" w:lineRule="auto"/>
      <w:ind w:left="720" w:firstLine="709"/>
      <w:contextualSpacing/>
    </w:pPr>
    <w:rPr>
      <w:rFonts w:ascii="Calibri" w:eastAsia="Calibri" w:hAnsi="Calibri" w:cs="Times New Roman"/>
      <w:lang w:eastAsia="en-US"/>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5847D9"/>
    <w:rPr>
      <w:rFonts w:ascii="Calibri" w:eastAsia="Calibri" w:hAnsi="Calibri" w:cs="Times New Roman"/>
      <w:lang w:eastAsia="en-US"/>
    </w:rPr>
  </w:style>
  <w:style w:type="character" w:styleId="ac">
    <w:name w:val="Strong"/>
    <w:basedOn w:val="a0"/>
    <w:uiPriority w:val="22"/>
    <w:qFormat/>
    <w:rsid w:val="000D17FB"/>
    <w:rPr>
      <w:b/>
      <w:bCs/>
    </w:rPr>
  </w:style>
  <w:style w:type="paragraph" w:styleId="ad">
    <w:name w:val="Balloon Text"/>
    <w:basedOn w:val="a"/>
    <w:link w:val="ae"/>
    <w:uiPriority w:val="99"/>
    <w:semiHidden/>
    <w:unhideWhenUsed/>
    <w:rsid w:val="00F216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1687"/>
    <w:rPr>
      <w:rFonts w:ascii="Tahoma" w:hAnsi="Tahoma" w:cs="Tahoma"/>
      <w:sz w:val="16"/>
      <w:szCs w:val="16"/>
    </w:rPr>
  </w:style>
  <w:style w:type="character" w:styleId="af">
    <w:name w:val="Emphasis"/>
    <w:basedOn w:val="a0"/>
    <w:uiPriority w:val="20"/>
    <w:qFormat/>
    <w:rsid w:val="004E5947"/>
    <w:rPr>
      <w:i/>
      <w:iCs/>
    </w:rPr>
  </w:style>
  <w:style w:type="character" w:customStyle="1" w:styleId="s0">
    <w:name w:val="s0"/>
    <w:basedOn w:val="a0"/>
    <w:rsid w:val="00590AA7"/>
  </w:style>
  <w:style w:type="paragraph" w:customStyle="1" w:styleId="pj">
    <w:name w:val="pj"/>
    <w:basedOn w:val="a"/>
    <w:rsid w:val="0059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79D3"/>
    <w:rPr>
      <w:rFonts w:ascii="Cambria" w:eastAsia="Times New Roman" w:hAnsi="Cambria" w:cs="Times New Roman"/>
      <w:color w:val="365F91"/>
      <w:sz w:val="32"/>
      <w:szCs w:val="32"/>
      <w:lang w:eastAsia="en-US"/>
    </w:rPr>
  </w:style>
  <w:style w:type="character" w:customStyle="1" w:styleId="currentdocdiv">
    <w:name w:val="currentdocdiv"/>
    <w:basedOn w:val="a0"/>
    <w:rsid w:val="008D79D3"/>
  </w:style>
  <w:style w:type="paragraph" w:customStyle="1" w:styleId="mt-2">
    <w:name w:val="mt-2"/>
    <w:basedOn w:val="a"/>
    <w:rsid w:val="00646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002">
      <w:bodyDiv w:val="1"/>
      <w:marLeft w:val="0"/>
      <w:marRight w:val="0"/>
      <w:marTop w:val="0"/>
      <w:marBottom w:val="0"/>
      <w:divBdr>
        <w:top w:val="none" w:sz="0" w:space="0" w:color="auto"/>
        <w:left w:val="none" w:sz="0" w:space="0" w:color="auto"/>
        <w:bottom w:val="none" w:sz="0" w:space="0" w:color="auto"/>
        <w:right w:val="none" w:sz="0" w:space="0" w:color="auto"/>
      </w:divBdr>
    </w:div>
    <w:div w:id="62532872">
      <w:bodyDiv w:val="1"/>
      <w:marLeft w:val="0"/>
      <w:marRight w:val="0"/>
      <w:marTop w:val="0"/>
      <w:marBottom w:val="0"/>
      <w:divBdr>
        <w:top w:val="none" w:sz="0" w:space="0" w:color="auto"/>
        <w:left w:val="none" w:sz="0" w:space="0" w:color="auto"/>
        <w:bottom w:val="none" w:sz="0" w:space="0" w:color="auto"/>
        <w:right w:val="none" w:sz="0" w:space="0" w:color="auto"/>
      </w:divBdr>
      <w:divsChild>
        <w:div w:id="1255673400">
          <w:marLeft w:val="0"/>
          <w:marRight w:val="0"/>
          <w:marTop w:val="0"/>
          <w:marBottom w:val="0"/>
          <w:divBdr>
            <w:top w:val="none" w:sz="0" w:space="0" w:color="auto"/>
            <w:left w:val="none" w:sz="0" w:space="0" w:color="auto"/>
            <w:bottom w:val="none" w:sz="0" w:space="0" w:color="auto"/>
            <w:right w:val="none" w:sz="0" w:space="0" w:color="auto"/>
          </w:divBdr>
          <w:divsChild>
            <w:div w:id="1394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396">
      <w:bodyDiv w:val="1"/>
      <w:marLeft w:val="0"/>
      <w:marRight w:val="0"/>
      <w:marTop w:val="0"/>
      <w:marBottom w:val="0"/>
      <w:divBdr>
        <w:top w:val="none" w:sz="0" w:space="0" w:color="auto"/>
        <w:left w:val="none" w:sz="0" w:space="0" w:color="auto"/>
        <w:bottom w:val="none" w:sz="0" w:space="0" w:color="auto"/>
        <w:right w:val="none" w:sz="0" w:space="0" w:color="auto"/>
      </w:divBdr>
    </w:div>
    <w:div w:id="226303440">
      <w:bodyDiv w:val="1"/>
      <w:marLeft w:val="0"/>
      <w:marRight w:val="0"/>
      <w:marTop w:val="0"/>
      <w:marBottom w:val="0"/>
      <w:divBdr>
        <w:top w:val="none" w:sz="0" w:space="0" w:color="auto"/>
        <w:left w:val="none" w:sz="0" w:space="0" w:color="auto"/>
        <w:bottom w:val="none" w:sz="0" w:space="0" w:color="auto"/>
        <w:right w:val="none" w:sz="0" w:space="0" w:color="auto"/>
      </w:divBdr>
    </w:div>
    <w:div w:id="294412589">
      <w:bodyDiv w:val="1"/>
      <w:marLeft w:val="0"/>
      <w:marRight w:val="0"/>
      <w:marTop w:val="0"/>
      <w:marBottom w:val="0"/>
      <w:divBdr>
        <w:top w:val="none" w:sz="0" w:space="0" w:color="auto"/>
        <w:left w:val="none" w:sz="0" w:space="0" w:color="auto"/>
        <w:bottom w:val="none" w:sz="0" w:space="0" w:color="auto"/>
        <w:right w:val="none" w:sz="0" w:space="0" w:color="auto"/>
      </w:divBdr>
    </w:div>
    <w:div w:id="316763129">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20170686">
      <w:bodyDiv w:val="1"/>
      <w:marLeft w:val="0"/>
      <w:marRight w:val="0"/>
      <w:marTop w:val="0"/>
      <w:marBottom w:val="0"/>
      <w:divBdr>
        <w:top w:val="none" w:sz="0" w:space="0" w:color="auto"/>
        <w:left w:val="none" w:sz="0" w:space="0" w:color="auto"/>
        <w:bottom w:val="none" w:sz="0" w:space="0" w:color="auto"/>
        <w:right w:val="none" w:sz="0" w:space="0" w:color="auto"/>
      </w:divBdr>
    </w:div>
    <w:div w:id="558856868">
      <w:bodyDiv w:val="1"/>
      <w:marLeft w:val="0"/>
      <w:marRight w:val="0"/>
      <w:marTop w:val="0"/>
      <w:marBottom w:val="0"/>
      <w:divBdr>
        <w:top w:val="none" w:sz="0" w:space="0" w:color="auto"/>
        <w:left w:val="none" w:sz="0" w:space="0" w:color="auto"/>
        <w:bottom w:val="none" w:sz="0" w:space="0" w:color="auto"/>
        <w:right w:val="none" w:sz="0" w:space="0" w:color="auto"/>
      </w:divBdr>
    </w:div>
    <w:div w:id="615872527">
      <w:bodyDiv w:val="1"/>
      <w:marLeft w:val="0"/>
      <w:marRight w:val="0"/>
      <w:marTop w:val="0"/>
      <w:marBottom w:val="0"/>
      <w:divBdr>
        <w:top w:val="none" w:sz="0" w:space="0" w:color="auto"/>
        <w:left w:val="none" w:sz="0" w:space="0" w:color="auto"/>
        <w:bottom w:val="none" w:sz="0" w:space="0" w:color="auto"/>
        <w:right w:val="none" w:sz="0" w:space="0" w:color="auto"/>
      </w:divBdr>
    </w:div>
    <w:div w:id="617566789">
      <w:bodyDiv w:val="1"/>
      <w:marLeft w:val="0"/>
      <w:marRight w:val="0"/>
      <w:marTop w:val="0"/>
      <w:marBottom w:val="0"/>
      <w:divBdr>
        <w:top w:val="none" w:sz="0" w:space="0" w:color="auto"/>
        <w:left w:val="none" w:sz="0" w:space="0" w:color="auto"/>
        <w:bottom w:val="none" w:sz="0" w:space="0" w:color="auto"/>
        <w:right w:val="none" w:sz="0" w:space="0" w:color="auto"/>
      </w:divBdr>
    </w:div>
    <w:div w:id="643654837">
      <w:bodyDiv w:val="1"/>
      <w:marLeft w:val="0"/>
      <w:marRight w:val="0"/>
      <w:marTop w:val="0"/>
      <w:marBottom w:val="0"/>
      <w:divBdr>
        <w:top w:val="none" w:sz="0" w:space="0" w:color="auto"/>
        <w:left w:val="none" w:sz="0" w:space="0" w:color="auto"/>
        <w:bottom w:val="none" w:sz="0" w:space="0" w:color="auto"/>
        <w:right w:val="none" w:sz="0" w:space="0" w:color="auto"/>
      </w:divBdr>
    </w:div>
    <w:div w:id="646515853">
      <w:bodyDiv w:val="1"/>
      <w:marLeft w:val="0"/>
      <w:marRight w:val="0"/>
      <w:marTop w:val="0"/>
      <w:marBottom w:val="0"/>
      <w:divBdr>
        <w:top w:val="none" w:sz="0" w:space="0" w:color="auto"/>
        <w:left w:val="none" w:sz="0" w:space="0" w:color="auto"/>
        <w:bottom w:val="none" w:sz="0" w:space="0" w:color="auto"/>
        <w:right w:val="none" w:sz="0" w:space="0" w:color="auto"/>
      </w:divBdr>
    </w:div>
    <w:div w:id="650326912">
      <w:bodyDiv w:val="1"/>
      <w:marLeft w:val="0"/>
      <w:marRight w:val="0"/>
      <w:marTop w:val="0"/>
      <w:marBottom w:val="0"/>
      <w:divBdr>
        <w:top w:val="none" w:sz="0" w:space="0" w:color="auto"/>
        <w:left w:val="none" w:sz="0" w:space="0" w:color="auto"/>
        <w:bottom w:val="none" w:sz="0" w:space="0" w:color="auto"/>
        <w:right w:val="none" w:sz="0" w:space="0" w:color="auto"/>
      </w:divBdr>
    </w:div>
    <w:div w:id="825248842">
      <w:bodyDiv w:val="1"/>
      <w:marLeft w:val="0"/>
      <w:marRight w:val="0"/>
      <w:marTop w:val="0"/>
      <w:marBottom w:val="0"/>
      <w:divBdr>
        <w:top w:val="none" w:sz="0" w:space="0" w:color="auto"/>
        <w:left w:val="none" w:sz="0" w:space="0" w:color="auto"/>
        <w:bottom w:val="none" w:sz="0" w:space="0" w:color="auto"/>
        <w:right w:val="none" w:sz="0" w:space="0" w:color="auto"/>
      </w:divBdr>
    </w:div>
    <w:div w:id="859898276">
      <w:bodyDiv w:val="1"/>
      <w:marLeft w:val="0"/>
      <w:marRight w:val="0"/>
      <w:marTop w:val="0"/>
      <w:marBottom w:val="0"/>
      <w:divBdr>
        <w:top w:val="none" w:sz="0" w:space="0" w:color="auto"/>
        <w:left w:val="none" w:sz="0" w:space="0" w:color="auto"/>
        <w:bottom w:val="none" w:sz="0" w:space="0" w:color="auto"/>
        <w:right w:val="none" w:sz="0" w:space="0" w:color="auto"/>
      </w:divBdr>
    </w:div>
    <w:div w:id="924151759">
      <w:bodyDiv w:val="1"/>
      <w:marLeft w:val="0"/>
      <w:marRight w:val="0"/>
      <w:marTop w:val="0"/>
      <w:marBottom w:val="0"/>
      <w:divBdr>
        <w:top w:val="none" w:sz="0" w:space="0" w:color="auto"/>
        <w:left w:val="none" w:sz="0" w:space="0" w:color="auto"/>
        <w:bottom w:val="none" w:sz="0" w:space="0" w:color="auto"/>
        <w:right w:val="none" w:sz="0" w:space="0" w:color="auto"/>
      </w:divBdr>
    </w:div>
    <w:div w:id="965816859">
      <w:bodyDiv w:val="1"/>
      <w:marLeft w:val="0"/>
      <w:marRight w:val="0"/>
      <w:marTop w:val="0"/>
      <w:marBottom w:val="0"/>
      <w:divBdr>
        <w:top w:val="none" w:sz="0" w:space="0" w:color="auto"/>
        <w:left w:val="none" w:sz="0" w:space="0" w:color="auto"/>
        <w:bottom w:val="none" w:sz="0" w:space="0" w:color="auto"/>
        <w:right w:val="none" w:sz="0" w:space="0" w:color="auto"/>
      </w:divBdr>
    </w:div>
    <w:div w:id="1003627692">
      <w:bodyDiv w:val="1"/>
      <w:marLeft w:val="0"/>
      <w:marRight w:val="0"/>
      <w:marTop w:val="0"/>
      <w:marBottom w:val="0"/>
      <w:divBdr>
        <w:top w:val="none" w:sz="0" w:space="0" w:color="auto"/>
        <w:left w:val="none" w:sz="0" w:space="0" w:color="auto"/>
        <w:bottom w:val="none" w:sz="0" w:space="0" w:color="auto"/>
        <w:right w:val="none" w:sz="0" w:space="0" w:color="auto"/>
      </w:divBdr>
    </w:div>
    <w:div w:id="1022897876">
      <w:bodyDiv w:val="1"/>
      <w:marLeft w:val="0"/>
      <w:marRight w:val="0"/>
      <w:marTop w:val="0"/>
      <w:marBottom w:val="0"/>
      <w:divBdr>
        <w:top w:val="none" w:sz="0" w:space="0" w:color="auto"/>
        <w:left w:val="none" w:sz="0" w:space="0" w:color="auto"/>
        <w:bottom w:val="none" w:sz="0" w:space="0" w:color="auto"/>
        <w:right w:val="none" w:sz="0" w:space="0" w:color="auto"/>
      </w:divBdr>
    </w:div>
    <w:div w:id="1033113621">
      <w:bodyDiv w:val="1"/>
      <w:marLeft w:val="0"/>
      <w:marRight w:val="0"/>
      <w:marTop w:val="0"/>
      <w:marBottom w:val="0"/>
      <w:divBdr>
        <w:top w:val="none" w:sz="0" w:space="0" w:color="auto"/>
        <w:left w:val="none" w:sz="0" w:space="0" w:color="auto"/>
        <w:bottom w:val="none" w:sz="0" w:space="0" w:color="auto"/>
        <w:right w:val="none" w:sz="0" w:space="0" w:color="auto"/>
      </w:divBdr>
    </w:div>
    <w:div w:id="1186214900">
      <w:bodyDiv w:val="1"/>
      <w:marLeft w:val="0"/>
      <w:marRight w:val="0"/>
      <w:marTop w:val="0"/>
      <w:marBottom w:val="0"/>
      <w:divBdr>
        <w:top w:val="none" w:sz="0" w:space="0" w:color="auto"/>
        <w:left w:val="none" w:sz="0" w:space="0" w:color="auto"/>
        <w:bottom w:val="none" w:sz="0" w:space="0" w:color="auto"/>
        <w:right w:val="none" w:sz="0" w:space="0" w:color="auto"/>
      </w:divBdr>
    </w:div>
    <w:div w:id="1214345912">
      <w:bodyDiv w:val="1"/>
      <w:marLeft w:val="0"/>
      <w:marRight w:val="0"/>
      <w:marTop w:val="0"/>
      <w:marBottom w:val="0"/>
      <w:divBdr>
        <w:top w:val="none" w:sz="0" w:space="0" w:color="auto"/>
        <w:left w:val="none" w:sz="0" w:space="0" w:color="auto"/>
        <w:bottom w:val="none" w:sz="0" w:space="0" w:color="auto"/>
        <w:right w:val="none" w:sz="0" w:space="0" w:color="auto"/>
      </w:divBdr>
    </w:div>
    <w:div w:id="1217475706">
      <w:bodyDiv w:val="1"/>
      <w:marLeft w:val="0"/>
      <w:marRight w:val="0"/>
      <w:marTop w:val="0"/>
      <w:marBottom w:val="0"/>
      <w:divBdr>
        <w:top w:val="none" w:sz="0" w:space="0" w:color="auto"/>
        <w:left w:val="none" w:sz="0" w:space="0" w:color="auto"/>
        <w:bottom w:val="none" w:sz="0" w:space="0" w:color="auto"/>
        <w:right w:val="none" w:sz="0" w:space="0" w:color="auto"/>
      </w:divBdr>
    </w:div>
    <w:div w:id="1252617020">
      <w:bodyDiv w:val="1"/>
      <w:marLeft w:val="0"/>
      <w:marRight w:val="0"/>
      <w:marTop w:val="0"/>
      <w:marBottom w:val="0"/>
      <w:divBdr>
        <w:top w:val="none" w:sz="0" w:space="0" w:color="auto"/>
        <w:left w:val="none" w:sz="0" w:space="0" w:color="auto"/>
        <w:bottom w:val="none" w:sz="0" w:space="0" w:color="auto"/>
        <w:right w:val="none" w:sz="0" w:space="0" w:color="auto"/>
      </w:divBdr>
    </w:div>
    <w:div w:id="1294867331">
      <w:bodyDiv w:val="1"/>
      <w:marLeft w:val="0"/>
      <w:marRight w:val="0"/>
      <w:marTop w:val="0"/>
      <w:marBottom w:val="0"/>
      <w:divBdr>
        <w:top w:val="none" w:sz="0" w:space="0" w:color="auto"/>
        <w:left w:val="none" w:sz="0" w:space="0" w:color="auto"/>
        <w:bottom w:val="none" w:sz="0" w:space="0" w:color="auto"/>
        <w:right w:val="none" w:sz="0" w:space="0" w:color="auto"/>
      </w:divBdr>
    </w:div>
    <w:div w:id="1381979628">
      <w:bodyDiv w:val="1"/>
      <w:marLeft w:val="0"/>
      <w:marRight w:val="0"/>
      <w:marTop w:val="0"/>
      <w:marBottom w:val="0"/>
      <w:divBdr>
        <w:top w:val="none" w:sz="0" w:space="0" w:color="auto"/>
        <w:left w:val="none" w:sz="0" w:space="0" w:color="auto"/>
        <w:bottom w:val="none" w:sz="0" w:space="0" w:color="auto"/>
        <w:right w:val="none" w:sz="0" w:space="0" w:color="auto"/>
      </w:divBdr>
      <w:divsChild>
        <w:div w:id="817917061">
          <w:marLeft w:val="0"/>
          <w:marRight w:val="0"/>
          <w:marTop w:val="0"/>
          <w:marBottom w:val="0"/>
          <w:divBdr>
            <w:top w:val="none" w:sz="0" w:space="0" w:color="auto"/>
            <w:left w:val="none" w:sz="0" w:space="0" w:color="auto"/>
            <w:bottom w:val="none" w:sz="0" w:space="0" w:color="auto"/>
            <w:right w:val="none" w:sz="0" w:space="0" w:color="auto"/>
          </w:divBdr>
          <w:divsChild>
            <w:div w:id="2013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0095">
      <w:bodyDiv w:val="1"/>
      <w:marLeft w:val="0"/>
      <w:marRight w:val="0"/>
      <w:marTop w:val="0"/>
      <w:marBottom w:val="0"/>
      <w:divBdr>
        <w:top w:val="none" w:sz="0" w:space="0" w:color="auto"/>
        <w:left w:val="none" w:sz="0" w:space="0" w:color="auto"/>
        <w:bottom w:val="none" w:sz="0" w:space="0" w:color="auto"/>
        <w:right w:val="none" w:sz="0" w:space="0" w:color="auto"/>
      </w:divBdr>
    </w:div>
    <w:div w:id="1562248991">
      <w:bodyDiv w:val="1"/>
      <w:marLeft w:val="0"/>
      <w:marRight w:val="0"/>
      <w:marTop w:val="0"/>
      <w:marBottom w:val="0"/>
      <w:divBdr>
        <w:top w:val="none" w:sz="0" w:space="0" w:color="auto"/>
        <w:left w:val="none" w:sz="0" w:space="0" w:color="auto"/>
        <w:bottom w:val="none" w:sz="0" w:space="0" w:color="auto"/>
        <w:right w:val="none" w:sz="0" w:space="0" w:color="auto"/>
      </w:divBdr>
    </w:div>
    <w:div w:id="1612739442">
      <w:bodyDiv w:val="1"/>
      <w:marLeft w:val="0"/>
      <w:marRight w:val="0"/>
      <w:marTop w:val="0"/>
      <w:marBottom w:val="0"/>
      <w:divBdr>
        <w:top w:val="none" w:sz="0" w:space="0" w:color="auto"/>
        <w:left w:val="none" w:sz="0" w:space="0" w:color="auto"/>
        <w:bottom w:val="none" w:sz="0" w:space="0" w:color="auto"/>
        <w:right w:val="none" w:sz="0" w:space="0" w:color="auto"/>
      </w:divBdr>
      <w:divsChild>
        <w:div w:id="2006590866">
          <w:marLeft w:val="0"/>
          <w:marRight w:val="0"/>
          <w:marTop w:val="0"/>
          <w:marBottom w:val="0"/>
          <w:divBdr>
            <w:top w:val="none" w:sz="0" w:space="0" w:color="auto"/>
            <w:left w:val="none" w:sz="0" w:space="0" w:color="auto"/>
            <w:bottom w:val="none" w:sz="0" w:space="0" w:color="auto"/>
            <w:right w:val="none" w:sz="0" w:space="0" w:color="auto"/>
          </w:divBdr>
          <w:divsChild>
            <w:div w:id="1918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649817813">
      <w:bodyDiv w:val="1"/>
      <w:marLeft w:val="0"/>
      <w:marRight w:val="0"/>
      <w:marTop w:val="0"/>
      <w:marBottom w:val="0"/>
      <w:divBdr>
        <w:top w:val="none" w:sz="0" w:space="0" w:color="auto"/>
        <w:left w:val="none" w:sz="0" w:space="0" w:color="auto"/>
        <w:bottom w:val="none" w:sz="0" w:space="0" w:color="auto"/>
        <w:right w:val="none" w:sz="0" w:space="0" w:color="auto"/>
      </w:divBdr>
    </w:div>
    <w:div w:id="1779369245">
      <w:bodyDiv w:val="1"/>
      <w:marLeft w:val="0"/>
      <w:marRight w:val="0"/>
      <w:marTop w:val="0"/>
      <w:marBottom w:val="0"/>
      <w:divBdr>
        <w:top w:val="none" w:sz="0" w:space="0" w:color="auto"/>
        <w:left w:val="none" w:sz="0" w:space="0" w:color="auto"/>
        <w:bottom w:val="none" w:sz="0" w:space="0" w:color="auto"/>
        <w:right w:val="none" w:sz="0" w:space="0" w:color="auto"/>
      </w:divBdr>
    </w:div>
    <w:div w:id="1804884069">
      <w:bodyDiv w:val="1"/>
      <w:marLeft w:val="0"/>
      <w:marRight w:val="0"/>
      <w:marTop w:val="0"/>
      <w:marBottom w:val="0"/>
      <w:divBdr>
        <w:top w:val="none" w:sz="0" w:space="0" w:color="auto"/>
        <w:left w:val="none" w:sz="0" w:space="0" w:color="auto"/>
        <w:bottom w:val="none" w:sz="0" w:space="0" w:color="auto"/>
        <w:right w:val="none" w:sz="0" w:space="0" w:color="auto"/>
      </w:divBdr>
    </w:div>
    <w:div w:id="1828936016">
      <w:bodyDiv w:val="1"/>
      <w:marLeft w:val="0"/>
      <w:marRight w:val="0"/>
      <w:marTop w:val="0"/>
      <w:marBottom w:val="0"/>
      <w:divBdr>
        <w:top w:val="none" w:sz="0" w:space="0" w:color="auto"/>
        <w:left w:val="none" w:sz="0" w:space="0" w:color="auto"/>
        <w:bottom w:val="none" w:sz="0" w:space="0" w:color="auto"/>
        <w:right w:val="none" w:sz="0" w:space="0" w:color="auto"/>
      </w:divBdr>
    </w:div>
    <w:div w:id="1853714652">
      <w:bodyDiv w:val="1"/>
      <w:marLeft w:val="0"/>
      <w:marRight w:val="0"/>
      <w:marTop w:val="0"/>
      <w:marBottom w:val="0"/>
      <w:divBdr>
        <w:top w:val="none" w:sz="0" w:space="0" w:color="auto"/>
        <w:left w:val="none" w:sz="0" w:space="0" w:color="auto"/>
        <w:bottom w:val="none" w:sz="0" w:space="0" w:color="auto"/>
        <w:right w:val="none" w:sz="0" w:space="0" w:color="auto"/>
      </w:divBdr>
    </w:div>
    <w:div w:id="1900557626">
      <w:bodyDiv w:val="1"/>
      <w:marLeft w:val="0"/>
      <w:marRight w:val="0"/>
      <w:marTop w:val="0"/>
      <w:marBottom w:val="0"/>
      <w:divBdr>
        <w:top w:val="none" w:sz="0" w:space="0" w:color="auto"/>
        <w:left w:val="none" w:sz="0" w:space="0" w:color="auto"/>
        <w:bottom w:val="none" w:sz="0" w:space="0" w:color="auto"/>
        <w:right w:val="none" w:sz="0" w:space="0" w:color="auto"/>
      </w:divBdr>
    </w:div>
    <w:div w:id="1905141161">
      <w:bodyDiv w:val="1"/>
      <w:marLeft w:val="0"/>
      <w:marRight w:val="0"/>
      <w:marTop w:val="0"/>
      <w:marBottom w:val="0"/>
      <w:divBdr>
        <w:top w:val="none" w:sz="0" w:space="0" w:color="auto"/>
        <w:left w:val="none" w:sz="0" w:space="0" w:color="auto"/>
        <w:bottom w:val="none" w:sz="0" w:space="0" w:color="auto"/>
        <w:right w:val="none" w:sz="0" w:space="0" w:color="auto"/>
      </w:divBdr>
    </w:div>
    <w:div w:id="1945073089">
      <w:bodyDiv w:val="1"/>
      <w:marLeft w:val="0"/>
      <w:marRight w:val="0"/>
      <w:marTop w:val="0"/>
      <w:marBottom w:val="0"/>
      <w:divBdr>
        <w:top w:val="none" w:sz="0" w:space="0" w:color="auto"/>
        <w:left w:val="none" w:sz="0" w:space="0" w:color="auto"/>
        <w:bottom w:val="none" w:sz="0" w:space="0" w:color="auto"/>
        <w:right w:val="none" w:sz="0" w:space="0" w:color="auto"/>
      </w:divBdr>
    </w:div>
    <w:div w:id="1957561870">
      <w:bodyDiv w:val="1"/>
      <w:marLeft w:val="0"/>
      <w:marRight w:val="0"/>
      <w:marTop w:val="0"/>
      <w:marBottom w:val="0"/>
      <w:divBdr>
        <w:top w:val="none" w:sz="0" w:space="0" w:color="auto"/>
        <w:left w:val="none" w:sz="0" w:space="0" w:color="auto"/>
        <w:bottom w:val="none" w:sz="0" w:space="0" w:color="auto"/>
        <w:right w:val="none" w:sz="0" w:space="0" w:color="auto"/>
      </w:divBdr>
    </w:div>
    <w:div w:id="2035423497">
      <w:bodyDiv w:val="1"/>
      <w:marLeft w:val="0"/>
      <w:marRight w:val="0"/>
      <w:marTop w:val="0"/>
      <w:marBottom w:val="0"/>
      <w:divBdr>
        <w:top w:val="none" w:sz="0" w:space="0" w:color="auto"/>
        <w:left w:val="none" w:sz="0" w:space="0" w:color="auto"/>
        <w:bottom w:val="none" w:sz="0" w:space="0" w:color="auto"/>
        <w:right w:val="none" w:sz="0" w:space="0" w:color="auto"/>
      </w:divBdr>
    </w:div>
    <w:div w:id="2059548862">
      <w:bodyDiv w:val="1"/>
      <w:marLeft w:val="0"/>
      <w:marRight w:val="0"/>
      <w:marTop w:val="0"/>
      <w:marBottom w:val="0"/>
      <w:divBdr>
        <w:top w:val="none" w:sz="0" w:space="0" w:color="auto"/>
        <w:left w:val="none" w:sz="0" w:space="0" w:color="auto"/>
        <w:bottom w:val="none" w:sz="0" w:space="0" w:color="auto"/>
        <w:right w:val="none" w:sz="0" w:space="0" w:color="auto"/>
      </w:divBdr>
    </w:div>
    <w:div w:id="2119831584">
      <w:bodyDiv w:val="1"/>
      <w:marLeft w:val="0"/>
      <w:marRight w:val="0"/>
      <w:marTop w:val="0"/>
      <w:marBottom w:val="0"/>
      <w:divBdr>
        <w:top w:val="none" w:sz="0" w:space="0" w:color="auto"/>
        <w:left w:val="none" w:sz="0" w:space="0" w:color="auto"/>
        <w:bottom w:val="none" w:sz="0" w:space="0" w:color="auto"/>
        <w:right w:val="none" w:sz="0" w:space="0" w:color="auto"/>
      </w:divBdr>
    </w:div>
    <w:div w:id="2129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2AE3-482A-4365-BD20-57A232B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3466</Words>
  <Characters>19759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cp:lastModifiedBy>
  <cp:revision>9</cp:revision>
  <dcterms:created xsi:type="dcterms:W3CDTF">2025-02-21T18:05:00Z</dcterms:created>
  <dcterms:modified xsi:type="dcterms:W3CDTF">2025-03-03T13:19:00Z</dcterms:modified>
</cp:coreProperties>
</file>