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4BA" w:rsidRPr="008D47AF" w:rsidRDefault="003F14BA" w:rsidP="00DC00C2">
      <w:pPr>
        <w:tabs>
          <w:tab w:val="left" w:pos="851"/>
        </w:tabs>
        <w:spacing w:after="0" w:line="240" w:lineRule="auto"/>
        <w:ind w:firstLine="567"/>
        <w:contextualSpacing/>
        <w:jc w:val="center"/>
        <w:rPr>
          <w:rFonts w:ascii="Times New Roman" w:hAnsi="Times New Roman" w:cs="Times New Roman"/>
          <w:b/>
          <w:i/>
          <w:sz w:val="28"/>
          <w:szCs w:val="28"/>
        </w:rPr>
      </w:pPr>
      <w:r w:rsidRPr="008D47AF">
        <w:rPr>
          <w:rFonts w:ascii="Times New Roman" w:hAnsi="Times New Roman" w:cs="Times New Roman"/>
          <w:b/>
          <w:i/>
          <w:sz w:val="28"/>
          <w:szCs w:val="28"/>
        </w:rPr>
        <w:t>Аргинбекова Г.И.</w:t>
      </w:r>
    </w:p>
    <w:p w:rsidR="003F14BA" w:rsidRPr="00845C6D" w:rsidRDefault="003F14BA" w:rsidP="00DC00C2">
      <w:pPr>
        <w:tabs>
          <w:tab w:val="left" w:pos="851"/>
        </w:tabs>
        <w:spacing w:after="0" w:line="240" w:lineRule="auto"/>
        <w:ind w:firstLine="567"/>
        <w:contextualSpacing/>
        <w:jc w:val="center"/>
        <w:rPr>
          <w:rFonts w:ascii="Times New Roman" w:hAnsi="Times New Roman" w:cs="Times New Roman"/>
          <w:sz w:val="28"/>
          <w:szCs w:val="28"/>
        </w:rPr>
      </w:pPr>
      <w:r w:rsidRPr="00845C6D">
        <w:rPr>
          <w:rFonts w:ascii="Times New Roman" w:hAnsi="Times New Roman" w:cs="Times New Roman"/>
          <w:sz w:val="28"/>
          <w:szCs w:val="28"/>
        </w:rPr>
        <w:t>заведующая кафедрой «Право и общественные дисциплины»</w:t>
      </w:r>
    </w:p>
    <w:p w:rsidR="00301E69" w:rsidRPr="00845C6D" w:rsidRDefault="003F14BA" w:rsidP="00DC00C2">
      <w:pPr>
        <w:tabs>
          <w:tab w:val="left" w:pos="851"/>
        </w:tabs>
        <w:spacing w:after="0" w:line="240" w:lineRule="auto"/>
        <w:ind w:firstLine="567"/>
        <w:contextualSpacing/>
        <w:jc w:val="center"/>
        <w:rPr>
          <w:rFonts w:ascii="Times New Roman" w:hAnsi="Times New Roman" w:cs="Times New Roman"/>
          <w:sz w:val="28"/>
          <w:szCs w:val="28"/>
        </w:rPr>
      </w:pPr>
      <w:r w:rsidRPr="00845C6D">
        <w:rPr>
          <w:rFonts w:ascii="Times New Roman" w:hAnsi="Times New Roman" w:cs="Times New Roman"/>
          <w:sz w:val="28"/>
          <w:szCs w:val="28"/>
        </w:rPr>
        <w:t>Кызылординского университета «Болашак»</w:t>
      </w:r>
    </w:p>
    <w:p w:rsidR="003F14BA" w:rsidRDefault="003F14BA" w:rsidP="00DC00C2">
      <w:pPr>
        <w:tabs>
          <w:tab w:val="left" w:pos="851"/>
        </w:tabs>
        <w:spacing w:after="0" w:line="240" w:lineRule="auto"/>
        <w:ind w:firstLine="567"/>
        <w:contextualSpacing/>
        <w:jc w:val="center"/>
        <w:rPr>
          <w:rFonts w:ascii="Times New Roman" w:hAnsi="Times New Roman" w:cs="Times New Roman"/>
          <w:sz w:val="28"/>
          <w:szCs w:val="28"/>
        </w:rPr>
      </w:pPr>
      <w:r w:rsidRPr="00845C6D">
        <w:rPr>
          <w:rFonts w:ascii="Times New Roman" w:hAnsi="Times New Roman" w:cs="Times New Roman"/>
          <w:sz w:val="28"/>
          <w:szCs w:val="28"/>
        </w:rPr>
        <w:t>кандидат юридических наук</w:t>
      </w:r>
    </w:p>
    <w:p w:rsidR="008D47AF" w:rsidRPr="00845C6D" w:rsidRDefault="008D47AF" w:rsidP="00DC00C2">
      <w:pPr>
        <w:tabs>
          <w:tab w:val="left" w:pos="851"/>
        </w:tabs>
        <w:spacing w:after="0" w:line="240" w:lineRule="auto"/>
        <w:ind w:firstLine="567"/>
        <w:contextualSpacing/>
        <w:jc w:val="center"/>
        <w:rPr>
          <w:rFonts w:ascii="Times New Roman" w:hAnsi="Times New Roman" w:cs="Times New Roman"/>
          <w:sz w:val="28"/>
          <w:szCs w:val="28"/>
          <w:lang w:val="kk-KZ"/>
        </w:rPr>
      </w:pPr>
    </w:p>
    <w:p w:rsidR="008D47AF" w:rsidRPr="008D47AF" w:rsidRDefault="008D47AF" w:rsidP="008D47AF">
      <w:pPr>
        <w:pStyle w:val="a5"/>
        <w:tabs>
          <w:tab w:val="left" w:pos="851"/>
          <w:tab w:val="left" w:pos="4438"/>
        </w:tabs>
        <w:spacing w:before="0" w:beforeAutospacing="0" w:after="0" w:afterAutospacing="0"/>
        <w:ind w:firstLine="567"/>
        <w:contextualSpacing/>
        <w:jc w:val="center"/>
        <w:rPr>
          <w:rFonts w:eastAsiaTheme="minorEastAsia"/>
          <w:b/>
          <w:i/>
          <w:sz w:val="28"/>
          <w:szCs w:val="28"/>
          <w:lang w:val="en-US"/>
        </w:rPr>
      </w:pPr>
      <w:bookmarkStart w:id="0" w:name="_GoBack"/>
      <w:proofErr w:type="spellStart"/>
      <w:r w:rsidRPr="008D47AF">
        <w:rPr>
          <w:rFonts w:eastAsiaTheme="minorEastAsia"/>
          <w:b/>
          <w:i/>
          <w:sz w:val="28"/>
          <w:szCs w:val="28"/>
          <w:lang w:val="en-US"/>
        </w:rPr>
        <w:t>Arginbekova</w:t>
      </w:r>
      <w:proofErr w:type="spellEnd"/>
      <w:r w:rsidRPr="008D47AF">
        <w:rPr>
          <w:rFonts w:eastAsiaTheme="minorEastAsia"/>
          <w:b/>
          <w:i/>
          <w:sz w:val="28"/>
          <w:szCs w:val="28"/>
          <w:lang w:val="en-US"/>
        </w:rPr>
        <w:t xml:space="preserve"> G.I.</w:t>
      </w:r>
    </w:p>
    <w:bookmarkEnd w:id="0"/>
    <w:p w:rsidR="008D47AF" w:rsidRPr="00845C6D" w:rsidRDefault="008D47AF" w:rsidP="008D47AF">
      <w:pPr>
        <w:pStyle w:val="a5"/>
        <w:tabs>
          <w:tab w:val="left" w:pos="851"/>
          <w:tab w:val="left" w:pos="4438"/>
        </w:tabs>
        <w:spacing w:before="0" w:beforeAutospacing="0" w:after="0" w:afterAutospacing="0"/>
        <w:ind w:firstLine="567"/>
        <w:contextualSpacing/>
        <w:jc w:val="center"/>
        <w:rPr>
          <w:rFonts w:eastAsiaTheme="minorEastAsia"/>
          <w:sz w:val="28"/>
          <w:szCs w:val="28"/>
          <w:lang w:val="en-US"/>
        </w:rPr>
      </w:pPr>
      <w:r w:rsidRPr="00845C6D">
        <w:rPr>
          <w:rFonts w:eastAsiaTheme="minorEastAsia"/>
          <w:sz w:val="28"/>
          <w:szCs w:val="28"/>
          <w:lang w:val="en-US"/>
        </w:rPr>
        <w:t>Head of the Department of Law and Social Sciences</w:t>
      </w:r>
      <w:r w:rsidRPr="00845C6D">
        <w:rPr>
          <w:rFonts w:eastAsiaTheme="minorEastAsia"/>
          <w:sz w:val="28"/>
          <w:szCs w:val="28"/>
          <w:lang w:val="kk-KZ"/>
        </w:rPr>
        <w:t xml:space="preserve"> </w:t>
      </w:r>
    </w:p>
    <w:p w:rsidR="008D47AF" w:rsidRPr="00845C6D" w:rsidRDefault="008D47AF" w:rsidP="008D47AF">
      <w:pPr>
        <w:pStyle w:val="a5"/>
        <w:tabs>
          <w:tab w:val="left" w:pos="851"/>
          <w:tab w:val="left" w:pos="4438"/>
        </w:tabs>
        <w:spacing w:before="0" w:beforeAutospacing="0" w:after="0" w:afterAutospacing="0"/>
        <w:ind w:firstLine="567"/>
        <w:contextualSpacing/>
        <w:jc w:val="center"/>
        <w:rPr>
          <w:rFonts w:eastAsiaTheme="minorEastAsia"/>
          <w:sz w:val="28"/>
          <w:szCs w:val="28"/>
          <w:lang w:val="en-US"/>
        </w:rPr>
      </w:pPr>
      <w:r w:rsidRPr="00845C6D">
        <w:rPr>
          <w:rFonts w:eastAsiaTheme="minorEastAsia"/>
          <w:sz w:val="28"/>
          <w:szCs w:val="28"/>
          <w:lang w:val="en-US"/>
        </w:rPr>
        <w:t>Kyzylorda University "</w:t>
      </w:r>
      <w:proofErr w:type="spellStart"/>
      <w:r w:rsidRPr="00845C6D">
        <w:rPr>
          <w:rFonts w:eastAsiaTheme="minorEastAsia"/>
          <w:sz w:val="28"/>
          <w:szCs w:val="28"/>
          <w:lang w:val="en-US"/>
        </w:rPr>
        <w:t>Bolashak</w:t>
      </w:r>
      <w:proofErr w:type="spellEnd"/>
      <w:r w:rsidRPr="00845C6D">
        <w:rPr>
          <w:rFonts w:eastAsiaTheme="minorEastAsia"/>
          <w:sz w:val="28"/>
          <w:szCs w:val="28"/>
          <w:lang w:val="en-US"/>
        </w:rPr>
        <w:t>"</w:t>
      </w:r>
    </w:p>
    <w:p w:rsidR="008D47AF" w:rsidRPr="00845C6D" w:rsidRDefault="008D47AF" w:rsidP="008D47AF">
      <w:pPr>
        <w:pStyle w:val="a5"/>
        <w:tabs>
          <w:tab w:val="left" w:pos="851"/>
          <w:tab w:val="left" w:pos="4438"/>
        </w:tabs>
        <w:spacing w:before="0" w:beforeAutospacing="0" w:after="0" w:afterAutospacing="0"/>
        <w:ind w:firstLine="567"/>
        <w:contextualSpacing/>
        <w:jc w:val="center"/>
        <w:rPr>
          <w:rFonts w:eastAsiaTheme="minorEastAsia"/>
          <w:sz w:val="28"/>
          <w:szCs w:val="28"/>
          <w:lang w:val="en-US"/>
        </w:rPr>
      </w:pPr>
      <w:r w:rsidRPr="00845C6D">
        <w:rPr>
          <w:rFonts w:eastAsiaTheme="minorEastAsia"/>
          <w:sz w:val="28"/>
          <w:szCs w:val="28"/>
          <w:lang w:val="en-US"/>
        </w:rPr>
        <w:t>Candidate of Law</w:t>
      </w:r>
    </w:p>
    <w:p w:rsidR="008D47AF" w:rsidRPr="00845C6D" w:rsidRDefault="008D47AF" w:rsidP="008D47AF">
      <w:pPr>
        <w:pStyle w:val="a5"/>
        <w:tabs>
          <w:tab w:val="left" w:pos="851"/>
          <w:tab w:val="left" w:pos="4438"/>
        </w:tabs>
        <w:spacing w:before="0" w:beforeAutospacing="0" w:after="0" w:afterAutospacing="0"/>
        <w:ind w:firstLine="567"/>
        <w:contextualSpacing/>
        <w:jc w:val="both"/>
        <w:rPr>
          <w:sz w:val="28"/>
          <w:szCs w:val="28"/>
          <w:lang w:val="en-US"/>
        </w:rPr>
      </w:pPr>
    </w:p>
    <w:p w:rsidR="00FB70C4" w:rsidRDefault="007D0CEC" w:rsidP="00DC00C2">
      <w:pPr>
        <w:tabs>
          <w:tab w:val="left" w:pos="851"/>
          <w:tab w:val="left" w:pos="993"/>
        </w:tabs>
        <w:spacing w:after="0" w:line="240" w:lineRule="auto"/>
        <w:ind w:firstLine="567"/>
        <w:contextualSpacing/>
        <w:jc w:val="center"/>
        <w:rPr>
          <w:rFonts w:ascii="Times New Roman" w:hAnsi="Times New Roman" w:cs="Times New Roman"/>
          <w:b/>
          <w:sz w:val="28"/>
          <w:szCs w:val="28"/>
        </w:rPr>
      </w:pPr>
      <w:r w:rsidRPr="00845C6D">
        <w:rPr>
          <w:rFonts w:ascii="Times New Roman" w:hAnsi="Times New Roman" w:cs="Times New Roman"/>
          <w:b/>
          <w:sz w:val="28"/>
          <w:szCs w:val="28"/>
        </w:rPr>
        <w:t>Международно-правовая регламентация противодействия незаконному обороту наркотических и психотропных веществ в контексте деятельности Шанхай</w:t>
      </w:r>
      <w:r w:rsidR="00CC6ED0" w:rsidRPr="00845C6D">
        <w:rPr>
          <w:rFonts w:ascii="Times New Roman" w:hAnsi="Times New Roman" w:cs="Times New Roman"/>
          <w:b/>
          <w:sz w:val="28"/>
          <w:szCs w:val="28"/>
        </w:rPr>
        <w:t>ской организации сотрудничества</w:t>
      </w:r>
    </w:p>
    <w:p w:rsidR="008D47AF" w:rsidRDefault="008D47AF" w:rsidP="00DC00C2">
      <w:pPr>
        <w:tabs>
          <w:tab w:val="left" w:pos="851"/>
          <w:tab w:val="left" w:pos="993"/>
        </w:tabs>
        <w:spacing w:after="0" w:line="240" w:lineRule="auto"/>
        <w:ind w:firstLine="567"/>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8D47AF" w:rsidRPr="00845C6D" w:rsidRDefault="008D47AF" w:rsidP="008D47AF">
      <w:pPr>
        <w:tabs>
          <w:tab w:val="left" w:pos="851"/>
          <w:tab w:val="left" w:pos="993"/>
        </w:tabs>
        <w:spacing w:after="0" w:line="240" w:lineRule="auto"/>
        <w:ind w:firstLine="567"/>
        <w:contextualSpacing/>
        <w:jc w:val="center"/>
        <w:rPr>
          <w:rFonts w:ascii="Times New Roman" w:hAnsi="Times New Roman" w:cs="Times New Roman"/>
          <w:b/>
          <w:sz w:val="28"/>
          <w:szCs w:val="28"/>
          <w:lang w:val="en-US"/>
        </w:rPr>
      </w:pPr>
      <w:r w:rsidRPr="00845C6D">
        <w:rPr>
          <w:rFonts w:ascii="Times New Roman" w:hAnsi="Times New Roman" w:cs="Times New Roman"/>
          <w:b/>
          <w:sz w:val="28"/>
          <w:szCs w:val="28"/>
          <w:lang w:val="en-US"/>
        </w:rPr>
        <w:t>International legal regulation of countering illicit trafficking in narcotic drugs and psychotropic substances in the context of the activities of the Shanghai Cooperation Organization</w:t>
      </w:r>
    </w:p>
    <w:p w:rsidR="007D0CEC" w:rsidRPr="008D47AF" w:rsidRDefault="007D0CEC" w:rsidP="00DC00C2">
      <w:pPr>
        <w:tabs>
          <w:tab w:val="left" w:pos="851"/>
          <w:tab w:val="left" w:pos="993"/>
        </w:tabs>
        <w:spacing w:after="0" w:line="240" w:lineRule="auto"/>
        <w:ind w:firstLine="567"/>
        <w:contextualSpacing/>
        <w:jc w:val="both"/>
        <w:rPr>
          <w:rFonts w:ascii="Times New Roman" w:hAnsi="Times New Roman" w:cs="Times New Roman"/>
          <w:caps/>
          <w:sz w:val="28"/>
          <w:szCs w:val="28"/>
          <w:lang w:val="en-US"/>
        </w:rPr>
      </w:pPr>
    </w:p>
    <w:p w:rsidR="008D47AF" w:rsidRPr="008D47AF" w:rsidRDefault="008D47AF" w:rsidP="00DC00C2">
      <w:pPr>
        <w:tabs>
          <w:tab w:val="left" w:pos="851"/>
        </w:tabs>
        <w:spacing w:after="0" w:line="240" w:lineRule="auto"/>
        <w:ind w:firstLine="567"/>
        <w:contextualSpacing/>
        <w:jc w:val="both"/>
        <w:rPr>
          <w:rStyle w:val="a9"/>
          <w:b/>
          <w:i w:val="0"/>
          <w:sz w:val="24"/>
          <w:szCs w:val="24"/>
        </w:rPr>
      </w:pPr>
      <w:r w:rsidRPr="008D47AF">
        <w:rPr>
          <w:rStyle w:val="a9"/>
          <w:b/>
          <w:i w:val="0"/>
          <w:sz w:val="24"/>
          <w:szCs w:val="24"/>
        </w:rPr>
        <w:t>Аннотация</w:t>
      </w:r>
    </w:p>
    <w:p w:rsidR="00F05ABC" w:rsidRPr="008D47AF" w:rsidRDefault="00F05ABC" w:rsidP="00DC00C2">
      <w:pPr>
        <w:tabs>
          <w:tab w:val="left" w:pos="851"/>
        </w:tabs>
        <w:spacing w:after="0" w:line="240" w:lineRule="auto"/>
        <w:ind w:firstLine="567"/>
        <w:contextualSpacing/>
        <w:jc w:val="both"/>
        <w:rPr>
          <w:rStyle w:val="a9"/>
          <w:sz w:val="24"/>
          <w:szCs w:val="24"/>
        </w:rPr>
      </w:pPr>
      <w:r w:rsidRPr="008D47AF">
        <w:rPr>
          <w:rStyle w:val="a9"/>
          <w:sz w:val="24"/>
          <w:szCs w:val="24"/>
        </w:rPr>
        <w:t>В настоящей статье исследуются международные правовые инструменты и соглашения, направленные на укрепление сотрудничества между государствами-членами в области контроля над наркотиками, а также анализируются существующие проблемы и вызовы, с которыми сталкиваются страны в этой сфере. Особое внимание уделяется роли ШОС в координации усилий борьбе с транснациональной организованной преступностью, включая обмен информацией, совместные операции и разработку новых стратегий. Статья подчеркивает необходимость интеграции усилий на международном уровне для эффективного противодействия угрозам, исходящим от наркотического оборота, и предлагает рекомендации по дальнейшему совершенствованию международно-правового регулирования в этой области.</w:t>
      </w:r>
    </w:p>
    <w:p w:rsidR="002048AD" w:rsidRPr="008D47AF" w:rsidRDefault="002048AD" w:rsidP="00DC00C2">
      <w:pPr>
        <w:tabs>
          <w:tab w:val="left" w:pos="851"/>
        </w:tabs>
        <w:spacing w:after="0" w:line="240" w:lineRule="auto"/>
        <w:ind w:firstLine="567"/>
        <w:contextualSpacing/>
        <w:jc w:val="both"/>
        <w:rPr>
          <w:rFonts w:ascii="Times New Roman" w:hAnsi="Times New Roman" w:cs="Times New Roman"/>
          <w:sz w:val="24"/>
          <w:szCs w:val="24"/>
          <w:shd w:val="clear" w:color="auto" w:fill="FFFFFF"/>
        </w:rPr>
      </w:pPr>
      <w:r w:rsidRPr="008D47AF">
        <w:rPr>
          <w:rStyle w:val="a9"/>
          <w:b/>
          <w:i w:val="0"/>
          <w:sz w:val="24"/>
          <w:szCs w:val="24"/>
        </w:rPr>
        <w:t>Ключевые слова:</w:t>
      </w:r>
      <w:r w:rsidRPr="008D47AF">
        <w:rPr>
          <w:rStyle w:val="a9"/>
          <w:i w:val="0"/>
          <w:sz w:val="24"/>
          <w:szCs w:val="24"/>
        </w:rPr>
        <w:t xml:space="preserve"> </w:t>
      </w:r>
      <w:r w:rsidR="00CC6ED0" w:rsidRPr="008D47AF">
        <w:rPr>
          <w:rStyle w:val="a9"/>
          <w:sz w:val="24"/>
          <w:szCs w:val="24"/>
        </w:rPr>
        <w:t>Конвенция, декларация, м</w:t>
      </w:r>
      <w:r w:rsidR="00F05ABC" w:rsidRPr="008D47AF">
        <w:rPr>
          <w:rStyle w:val="a9"/>
          <w:sz w:val="24"/>
          <w:szCs w:val="24"/>
        </w:rPr>
        <w:t xml:space="preserve">еждународное сотрудничество, Шанхайская организация сотрудничества, </w:t>
      </w:r>
      <w:r w:rsidR="00CC6ED0" w:rsidRPr="008D47AF">
        <w:rPr>
          <w:rStyle w:val="a9"/>
          <w:sz w:val="24"/>
          <w:szCs w:val="24"/>
        </w:rPr>
        <w:t xml:space="preserve">Организация Объединенных Наций, </w:t>
      </w:r>
      <w:r w:rsidR="00F05ABC" w:rsidRPr="008D47AF">
        <w:rPr>
          <w:rStyle w:val="a9"/>
          <w:sz w:val="24"/>
          <w:szCs w:val="24"/>
        </w:rPr>
        <w:t>наркотические средства, взаимодействие.</w:t>
      </w:r>
    </w:p>
    <w:p w:rsidR="00CC6ED0" w:rsidRPr="008D47AF" w:rsidRDefault="00CC6ED0" w:rsidP="00DC00C2">
      <w:pPr>
        <w:tabs>
          <w:tab w:val="left" w:pos="851"/>
          <w:tab w:val="left" w:pos="993"/>
        </w:tabs>
        <w:spacing w:after="0" w:line="240" w:lineRule="auto"/>
        <w:ind w:firstLine="567"/>
        <w:contextualSpacing/>
        <w:jc w:val="both"/>
        <w:rPr>
          <w:rFonts w:ascii="Times New Roman" w:hAnsi="Times New Roman" w:cs="Times New Roman"/>
          <w:b/>
          <w:sz w:val="24"/>
          <w:szCs w:val="24"/>
          <w:lang w:val="en-US"/>
        </w:rPr>
      </w:pPr>
    </w:p>
    <w:p w:rsidR="008D47AF" w:rsidRPr="008D47AF" w:rsidRDefault="008D47AF" w:rsidP="00DC00C2">
      <w:pPr>
        <w:tabs>
          <w:tab w:val="left" w:pos="851"/>
          <w:tab w:val="left" w:pos="993"/>
        </w:tabs>
        <w:spacing w:after="0" w:line="240" w:lineRule="auto"/>
        <w:ind w:firstLine="567"/>
        <w:contextualSpacing/>
        <w:jc w:val="both"/>
        <w:rPr>
          <w:rFonts w:ascii="Times New Roman" w:hAnsi="Times New Roman" w:cs="Times New Roman"/>
          <w:b/>
          <w:sz w:val="24"/>
          <w:szCs w:val="24"/>
          <w:lang w:val="en-US"/>
        </w:rPr>
      </w:pPr>
      <w:r w:rsidRPr="008D47AF">
        <w:rPr>
          <w:rFonts w:ascii="Times New Roman" w:hAnsi="Times New Roman" w:cs="Times New Roman"/>
          <w:b/>
          <w:sz w:val="24"/>
          <w:szCs w:val="24"/>
          <w:lang w:val="en-US"/>
        </w:rPr>
        <w:t>Annotation</w:t>
      </w:r>
    </w:p>
    <w:p w:rsidR="00CC6ED0" w:rsidRPr="008D47AF" w:rsidRDefault="00CC6ED0" w:rsidP="00DC00C2">
      <w:pPr>
        <w:tabs>
          <w:tab w:val="left" w:pos="851"/>
          <w:tab w:val="left" w:pos="993"/>
        </w:tabs>
        <w:spacing w:after="0" w:line="240" w:lineRule="auto"/>
        <w:ind w:firstLine="567"/>
        <w:contextualSpacing/>
        <w:jc w:val="both"/>
        <w:rPr>
          <w:rFonts w:ascii="Times New Roman" w:hAnsi="Times New Roman" w:cs="Times New Roman"/>
          <w:i/>
          <w:sz w:val="24"/>
          <w:szCs w:val="24"/>
          <w:lang w:val="en-US"/>
        </w:rPr>
      </w:pPr>
      <w:r w:rsidRPr="008D47AF">
        <w:rPr>
          <w:rFonts w:ascii="Times New Roman" w:hAnsi="Times New Roman" w:cs="Times New Roman"/>
          <w:i/>
          <w:sz w:val="24"/>
          <w:szCs w:val="24"/>
          <w:lang w:val="en-US"/>
        </w:rPr>
        <w:t xml:space="preserve">This article examines international legal instruments and agreements aimed at strengthening cooperation between Member States in the field of drug control, as well as analyzes the existing problems and challenges faced by countries in this area. Special attention </w:t>
      </w:r>
      <w:proofErr w:type="gramStart"/>
      <w:r w:rsidRPr="008D47AF">
        <w:rPr>
          <w:rFonts w:ascii="Times New Roman" w:hAnsi="Times New Roman" w:cs="Times New Roman"/>
          <w:i/>
          <w:sz w:val="24"/>
          <w:szCs w:val="24"/>
          <w:lang w:val="en-US"/>
        </w:rPr>
        <w:t>is paid</w:t>
      </w:r>
      <w:proofErr w:type="gramEnd"/>
      <w:r w:rsidRPr="008D47AF">
        <w:rPr>
          <w:rFonts w:ascii="Times New Roman" w:hAnsi="Times New Roman" w:cs="Times New Roman"/>
          <w:i/>
          <w:sz w:val="24"/>
          <w:szCs w:val="24"/>
          <w:lang w:val="en-US"/>
        </w:rPr>
        <w:t xml:space="preserve"> to the SCO's role in coordinating efforts to combat transnational organized crime, including information exchange, joint operations and the development of new strategies. The article highlights the need to integrate efforts at the international level </w:t>
      </w:r>
      <w:proofErr w:type="gramStart"/>
      <w:r w:rsidRPr="008D47AF">
        <w:rPr>
          <w:rFonts w:ascii="Times New Roman" w:hAnsi="Times New Roman" w:cs="Times New Roman"/>
          <w:i/>
          <w:sz w:val="24"/>
          <w:szCs w:val="24"/>
          <w:lang w:val="en-US"/>
        </w:rPr>
        <w:t>to effectively counter</w:t>
      </w:r>
      <w:proofErr w:type="gramEnd"/>
      <w:r w:rsidRPr="008D47AF">
        <w:rPr>
          <w:rFonts w:ascii="Times New Roman" w:hAnsi="Times New Roman" w:cs="Times New Roman"/>
          <w:i/>
          <w:sz w:val="24"/>
          <w:szCs w:val="24"/>
          <w:lang w:val="en-US"/>
        </w:rPr>
        <w:t xml:space="preserve"> the threats posed by drug trafficking, and offers recommendations for further improvement of international legal regulation in this area.</w:t>
      </w:r>
    </w:p>
    <w:p w:rsidR="00F05ABC" w:rsidRPr="008D47AF" w:rsidRDefault="00CC6ED0" w:rsidP="00DC00C2">
      <w:pPr>
        <w:tabs>
          <w:tab w:val="left" w:pos="851"/>
          <w:tab w:val="left" w:pos="993"/>
        </w:tabs>
        <w:spacing w:after="0" w:line="240" w:lineRule="auto"/>
        <w:ind w:firstLine="567"/>
        <w:contextualSpacing/>
        <w:jc w:val="both"/>
        <w:rPr>
          <w:rFonts w:ascii="Times New Roman" w:hAnsi="Times New Roman" w:cs="Times New Roman"/>
          <w:b/>
          <w:sz w:val="24"/>
          <w:szCs w:val="24"/>
          <w:lang w:val="en-US"/>
        </w:rPr>
      </w:pPr>
      <w:r w:rsidRPr="008D47AF">
        <w:rPr>
          <w:rFonts w:ascii="Times New Roman" w:hAnsi="Times New Roman" w:cs="Times New Roman"/>
          <w:b/>
          <w:sz w:val="24"/>
          <w:szCs w:val="24"/>
          <w:lang w:val="en-US"/>
        </w:rPr>
        <w:t>Key</w:t>
      </w:r>
      <w:r w:rsidR="008D47AF" w:rsidRPr="008D47AF">
        <w:rPr>
          <w:rFonts w:ascii="Times New Roman" w:hAnsi="Times New Roman" w:cs="Times New Roman"/>
          <w:b/>
          <w:sz w:val="24"/>
          <w:szCs w:val="24"/>
          <w:lang w:val="kk-KZ"/>
        </w:rPr>
        <w:t xml:space="preserve"> </w:t>
      </w:r>
      <w:r w:rsidRPr="008D47AF">
        <w:rPr>
          <w:rFonts w:ascii="Times New Roman" w:hAnsi="Times New Roman" w:cs="Times New Roman"/>
          <w:b/>
          <w:sz w:val="24"/>
          <w:szCs w:val="24"/>
          <w:lang w:val="en-US"/>
        </w:rPr>
        <w:t xml:space="preserve">words: </w:t>
      </w:r>
      <w:r w:rsidRPr="008D47AF">
        <w:rPr>
          <w:rFonts w:ascii="Times New Roman" w:hAnsi="Times New Roman" w:cs="Times New Roman"/>
          <w:i/>
          <w:sz w:val="24"/>
          <w:szCs w:val="24"/>
          <w:lang w:val="en-US"/>
        </w:rPr>
        <w:t>Convention, declaration, international cooperation, Shanghai Cooperation Organization, United Nations, narcotic drugs, interaction.</w:t>
      </w:r>
    </w:p>
    <w:p w:rsidR="00CC6ED0" w:rsidRPr="00845C6D" w:rsidRDefault="00CC6ED0" w:rsidP="00DC00C2">
      <w:pPr>
        <w:tabs>
          <w:tab w:val="left" w:pos="851"/>
          <w:tab w:val="left" w:pos="993"/>
        </w:tabs>
        <w:spacing w:after="0" w:line="240" w:lineRule="auto"/>
        <w:ind w:firstLine="567"/>
        <w:contextualSpacing/>
        <w:jc w:val="both"/>
        <w:rPr>
          <w:rFonts w:ascii="Times New Roman" w:hAnsi="Times New Roman" w:cs="Times New Roman"/>
          <w:b/>
          <w:sz w:val="28"/>
          <w:szCs w:val="28"/>
          <w:lang w:val="en-US"/>
        </w:rPr>
      </w:pPr>
    </w:p>
    <w:p w:rsidR="00025838" w:rsidRPr="00845C6D" w:rsidRDefault="008D47A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Введение</w:t>
      </w:r>
    </w:p>
    <w:p w:rsidR="00025838" w:rsidRPr="00845C6D" w:rsidRDefault="00025838"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События в современном мире сопровождаются возникновением и эволюцией множества вызовов и угроз, которые не имели аналогов в прошлом веке. Для их нейтрализации человечество пока не располагает ясными и полностью эффективными средствами. Примечательно, что эти угрозы не </w:t>
      </w:r>
      <w:r w:rsidRPr="00845C6D">
        <w:rPr>
          <w:rFonts w:ascii="Times New Roman" w:hAnsi="Times New Roman" w:cs="Times New Roman"/>
          <w:sz w:val="28"/>
          <w:szCs w:val="28"/>
        </w:rPr>
        <w:lastRenderedPageBreak/>
        <w:t>ограничиваются каким-либо отдельным государством или регионом, а обладают трансграничным, глобальным масштабом.</w:t>
      </w:r>
    </w:p>
    <w:p w:rsidR="00C85353" w:rsidRPr="00845C6D" w:rsidRDefault="00AD00D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В связи с этим,</w:t>
      </w:r>
      <w:r w:rsidR="00C85353" w:rsidRPr="00845C6D">
        <w:rPr>
          <w:rFonts w:ascii="Times New Roman" w:hAnsi="Times New Roman" w:cs="Times New Roman"/>
          <w:sz w:val="28"/>
          <w:szCs w:val="28"/>
        </w:rPr>
        <w:t xml:space="preserve"> в данной статье рассматрива</w:t>
      </w:r>
      <w:r w:rsidRPr="00845C6D">
        <w:rPr>
          <w:rFonts w:ascii="Times New Roman" w:hAnsi="Times New Roman" w:cs="Times New Roman"/>
          <w:sz w:val="28"/>
          <w:szCs w:val="28"/>
        </w:rPr>
        <w:t>е</w:t>
      </w:r>
      <w:r w:rsidR="00C85353" w:rsidRPr="00845C6D">
        <w:rPr>
          <w:rFonts w:ascii="Times New Roman" w:hAnsi="Times New Roman" w:cs="Times New Roman"/>
          <w:sz w:val="28"/>
          <w:szCs w:val="28"/>
        </w:rPr>
        <w:t>т</w:t>
      </w:r>
      <w:r w:rsidRPr="00845C6D">
        <w:rPr>
          <w:rFonts w:ascii="Times New Roman" w:hAnsi="Times New Roman" w:cs="Times New Roman"/>
          <w:sz w:val="28"/>
          <w:szCs w:val="28"/>
        </w:rPr>
        <w:t>ся</w:t>
      </w:r>
      <w:r w:rsidR="00C85353" w:rsidRPr="00845C6D">
        <w:rPr>
          <w:rFonts w:ascii="Times New Roman" w:hAnsi="Times New Roman" w:cs="Times New Roman"/>
          <w:sz w:val="28"/>
          <w:szCs w:val="28"/>
        </w:rPr>
        <w:t xml:space="preserve"> деятельность по разработке эффективных региональных международно-правовых механизмов, направленных на противодействие незаконному распространению наркотиков, при этом особое внимание уделяется сотрудничеству государств Шанхайской организации сотрудничества</w:t>
      </w:r>
      <w:r w:rsidR="00926AF2" w:rsidRPr="00845C6D">
        <w:rPr>
          <w:rFonts w:ascii="Times New Roman" w:hAnsi="Times New Roman" w:cs="Times New Roman"/>
          <w:sz w:val="28"/>
          <w:szCs w:val="28"/>
        </w:rPr>
        <w:t xml:space="preserve"> (далее - ШОС)</w:t>
      </w:r>
      <w:r w:rsidR="00C85353" w:rsidRPr="00845C6D">
        <w:rPr>
          <w:rFonts w:ascii="Times New Roman" w:hAnsi="Times New Roman" w:cs="Times New Roman"/>
          <w:sz w:val="28"/>
          <w:szCs w:val="28"/>
        </w:rPr>
        <w:t>. Автор сосредоточивает своё внимание на анализе Соглашения о сотрудничестве в борьбе с незаконным оборотом наркотических средств, психотропных веществ и их прекурсоров, принятого в рамках ШОС в 2004 году</w:t>
      </w:r>
      <w:r w:rsidR="006610BD" w:rsidRPr="00845C6D">
        <w:rPr>
          <w:rFonts w:ascii="Times New Roman" w:hAnsi="Times New Roman" w:cs="Times New Roman"/>
          <w:sz w:val="28"/>
          <w:szCs w:val="28"/>
        </w:rPr>
        <w:t xml:space="preserve"> [</w:t>
      </w:r>
      <w:r w:rsidR="00CC6ED0" w:rsidRPr="00845C6D">
        <w:rPr>
          <w:rFonts w:ascii="Times New Roman" w:hAnsi="Times New Roman" w:cs="Times New Roman"/>
          <w:sz w:val="28"/>
          <w:szCs w:val="28"/>
        </w:rPr>
        <w:t>1</w:t>
      </w:r>
      <w:r w:rsidR="006610BD" w:rsidRPr="00845C6D">
        <w:rPr>
          <w:rFonts w:ascii="Times New Roman" w:hAnsi="Times New Roman" w:cs="Times New Roman"/>
          <w:sz w:val="28"/>
          <w:szCs w:val="28"/>
        </w:rPr>
        <w:t>].</w:t>
      </w:r>
    </w:p>
    <w:p w:rsidR="002E2556" w:rsidRPr="00845C6D" w:rsidRDefault="008D47AF" w:rsidP="00DC00C2">
      <w:pPr>
        <w:tabs>
          <w:tab w:val="left" w:pos="851"/>
          <w:tab w:val="left" w:pos="993"/>
        </w:tabs>
        <w:spacing w:after="0" w:line="240" w:lineRule="auto"/>
        <w:ind w:firstLine="567"/>
        <w:contextualSpacing/>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345476" w:rsidRPr="00845C6D" w:rsidRDefault="007C619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К их числу принадлежит распространение наркотиков</w:t>
      </w:r>
      <w:r w:rsidR="006610BD" w:rsidRPr="00845C6D">
        <w:rPr>
          <w:rFonts w:ascii="Times New Roman" w:hAnsi="Times New Roman" w:cs="Times New Roman"/>
          <w:sz w:val="28"/>
          <w:szCs w:val="28"/>
        </w:rPr>
        <w:t>,</w:t>
      </w:r>
      <w:r w:rsidRPr="00845C6D">
        <w:rPr>
          <w:rFonts w:ascii="Times New Roman" w:hAnsi="Times New Roman" w:cs="Times New Roman"/>
          <w:sz w:val="28"/>
          <w:szCs w:val="28"/>
        </w:rPr>
        <w:t xml:space="preserve"> разрушительную силу которых можно сопоставить с оружием массового поражения. Не случайно Президент Республики Казахстан Касым-Жомарт Кемелович Токаев в ежегодном послании народу Казахстана отметил, что «Одна важная задача – борьба с наркотиками. По сути, это вопрос сохранения генофонда нации. Необходимые законодательные меры мы уже приняли. Однако каких-то конкретных результатов пока не видно. Нельзя сказать, что государственные структуры, в том числе правоохранительные органы, работают эффективно. Мы должны построить общество, основанное на законе и порядке, знаниях и прагматизме. Залог успеха нации заключается в культурности, солидарности и созидательности граждан, в особенности молодежи» </w:t>
      </w:r>
      <w:r w:rsidR="00CC6ED0" w:rsidRPr="00845C6D">
        <w:rPr>
          <w:rFonts w:ascii="Times New Roman" w:hAnsi="Times New Roman" w:cs="Times New Roman"/>
          <w:sz w:val="28"/>
          <w:szCs w:val="28"/>
        </w:rPr>
        <w:t>[</w:t>
      </w:r>
      <w:r w:rsidRPr="00845C6D">
        <w:rPr>
          <w:rFonts w:ascii="Times New Roman" w:hAnsi="Times New Roman" w:cs="Times New Roman"/>
          <w:sz w:val="28"/>
          <w:szCs w:val="28"/>
        </w:rPr>
        <w:t>2].</w:t>
      </w:r>
    </w:p>
    <w:p w:rsidR="00025838" w:rsidRPr="00845C6D" w:rsidRDefault="00610DD3"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Угроза распространения наркотиков имеет многогранный и комплексный характер: она тесно связана как с новыми вызовами, такими как терроризм, так и с традиционными их формами, включая транснациональную преступность, бедность и упадок общественных институтов.</w:t>
      </w:r>
    </w:p>
    <w:p w:rsidR="00025838" w:rsidRPr="00845C6D" w:rsidRDefault="00734C4E"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Важно отметить, что угроза распространения наркотиков страшна сама по себе со всеми вытекающими последствиями — угроза национальной безопасности, разрушение психики, рост эпидемии СПИДа и других тяжких заболеваний, пагубное воздействие на будущие поколения. Одновременно особую опасность представляет собой связь распространения наркотиков с терроризмом. Показательно, что в свое время один из наиболее одиозных лидеров международного терроризма Усама бен Ладен заявил о том, что в его борьбе наркотики более эффективны, чем оружие </w:t>
      </w:r>
      <w:r w:rsidR="00CC6ED0" w:rsidRPr="00845C6D">
        <w:rPr>
          <w:rFonts w:ascii="Times New Roman" w:hAnsi="Times New Roman" w:cs="Times New Roman"/>
          <w:sz w:val="28"/>
          <w:szCs w:val="28"/>
        </w:rPr>
        <w:t>[3</w:t>
      </w:r>
      <w:r w:rsidRPr="00845C6D">
        <w:rPr>
          <w:rFonts w:ascii="Times New Roman" w:hAnsi="Times New Roman" w:cs="Times New Roman"/>
          <w:sz w:val="28"/>
          <w:szCs w:val="28"/>
        </w:rPr>
        <w:t>, с. 24-31].</w:t>
      </w:r>
    </w:p>
    <w:p w:rsidR="004F084C" w:rsidRPr="00845C6D" w:rsidRDefault="004F084C"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Вызывают особую настороженность факты, что средства, полученные от наркоторговли, идут на финансирование террористической деятельности в разных частях мира. Именно поэтому без эффективной и последовательной борьбы с наркобизнесом невозможно одержать победу в борьбе с международным террористическим интернационалом. Наркоторговля тесно связана с другими преступными явлениями, такими как</w:t>
      </w:r>
      <w:r w:rsidR="006965EA" w:rsidRPr="00845C6D">
        <w:rPr>
          <w:rFonts w:ascii="Times New Roman" w:hAnsi="Times New Roman" w:cs="Times New Roman"/>
          <w:sz w:val="28"/>
          <w:szCs w:val="28"/>
        </w:rPr>
        <w:t>,</w:t>
      </w:r>
      <w:r w:rsidRPr="00845C6D">
        <w:rPr>
          <w:rFonts w:ascii="Times New Roman" w:hAnsi="Times New Roman" w:cs="Times New Roman"/>
          <w:sz w:val="28"/>
          <w:szCs w:val="28"/>
        </w:rPr>
        <w:t xml:space="preserve"> торговля людьми, отмывание денег, оружейная контрабанда и игорный бизнес.</w:t>
      </w:r>
    </w:p>
    <w:p w:rsidR="004F084C" w:rsidRPr="00845C6D" w:rsidRDefault="004F084C"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В этих условиях эксперты всё чаще подчеркивают, что наркозависимость может охватывать целые страны и регионы, где проходят главные транспортные маршруты поставок наркотиков. Речь идет о так называемых «северных» и «западных» маршрутах, которые тянутся от Афганистана до </w:t>
      </w:r>
      <w:r w:rsidRPr="00845C6D">
        <w:rPr>
          <w:rFonts w:ascii="Times New Roman" w:hAnsi="Times New Roman" w:cs="Times New Roman"/>
          <w:sz w:val="28"/>
          <w:szCs w:val="28"/>
        </w:rPr>
        <w:lastRenderedPageBreak/>
        <w:t xml:space="preserve">Западной Европы. </w:t>
      </w:r>
      <w:r w:rsidR="006965EA" w:rsidRPr="00845C6D">
        <w:rPr>
          <w:rFonts w:ascii="Times New Roman" w:hAnsi="Times New Roman" w:cs="Times New Roman"/>
          <w:sz w:val="28"/>
          <w:szCs w:val="28"/>
        </w:rPr>
        <w:t>Казахстан</w:t>
      </w:r>
      <w:r w:rsidRPr="00845C6D">
        <w:rPr>
          <w:rFonts w:ascii="Times New Roman" w:hAnsi="Times New Roman" w:cs="Times New Roman"/>
          <w:sz w:val="28"/>
          <w:szCs w:val="28"/>
        </w:rPr>
        <w:t xml:space="preserve"> оказывается на этих путях, и статистические данные указывают на ро</w:t>
      </w:r>
      <w:r w:rsidR="006965EA" w:rsidRPr="00845C6D">
        <w:rPr>
          <w:rFonts w:ascii="Times New Roman" w:hAnsi="Times New Roman" w:cs="Times New Roman"/>
          <w:sz w:val="28"/>
          <w:szCs w:val="28"/>
        </w:rPr>
        <w:t>ст числа наркоманов в субъектах</w:t>
      </w:r>
      <w:r w:rsidRPr="00845C6D">
        <w:rPr>
          <w:rFonts w:ascii="Times New Roman" w:hAnsi="Times New Roman" w:cs="Times New Roman"/>
          <w:sz w:val="28"/>
          <w:szCs w:val="28"/>
        </w:rPr>
        <w:t xml:space="preserve">, расположенных вдоль маршрутов </w:t>
      </w:r>
      <w:proofErr w:type="spellStart"/>
      <w:r w:rsidRPr="00845C6D">
        <w:rPr>
          <w:rFonts w:ascii="Times New Roman" w:hAnsi="Times New Roman" w:cs="Times New Roman"/>
          <w:sz w:val="28"/>
          <w:szCs w:val="28"/>
        </w:rPr>
        <w:t>наркотрафика</w:t>
      </w:r>
      <w:proofErr w:type="spellEnd"/>
      <w:r w:rsidRPr="00845C6D">
        <w:rPr>
          <w:rFonts w:ascii="Times New Roman" w:hAnsi="Times New Roman" w:cs="Times New Roman"/>
          <w:sz w:val="28"/>
          <w:szCs w:val="28"/>
        </w:rPr>
        <w:t>.</w:t>
      </w:r>
    </w:p>
    <w:p w:rsidR="00025838" w:rsidRPr="00845C6D" w:rsidRDefault="004F084C"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В современном мире становится ясно, что в одиночку государства не способны эффективно противостоять незаконному распространению наркотиков. </w:t>
      </w:r>
      <w:proofErr w:type="spellStart"/>
      <w:r w:rsidRPr="00845C6D">
        <w:rPr>
          <w:rFonts w:ascii="Times New Roman" w:hAnsi="Times New Roman" w:cs="Times New Roman"/>
          <w:sz w:val="28"/>
          <w:szCs w:val="28"/>
        </w:rPr>
        <w:t>Наркоугроза</w:t>
      </w:r>
      <w:proofErr w:type="spellEnd"/>
      <w:r w:rsidRPr="00845C6D">
        <w:rPr>
          <w:rFonts w:ascii="Times New Roman" w:hAnsi="Times New Roman" w:cs="Times New Roman"/>
          <w:sz w:val="28"/>
          <w:szCs w:val="28"/>
        </w:rPr>
        <w:t xml:space="preserve"> является одной из насущных проблем и вызовов, с которыми сталкивается современное общество, и борьба с ней должна вестись комплексно, в контексте других угроз и через тесное международное сотрудничество.</w:t>
      </w:r>
    </w:p>
    <w:p w:rsidR="00297770" w:rsidRPr="00845C6D" w:rsidRDefault="00297770"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На сегодняшний день международное сообщество разработало и активно использует обширный арсенал совместных мер для сдерживания незаконного распространения наркотиков. Действующие международные соглашения, которые были приняты под эгидой Организации Объединенных Наций </w:t>
      </w:r>
      <w:proofErr w:type="gramStart"/>
      <w:r w:rsidRPr="00845C6D">
        <w:rPr>
          <w:rFonts w:ascii="Times New Roman" w:hAnsi="Times New Roman" w:cs="Times New Roman"/>
          <w:sz w:val="28"/>
          <w:szCs w:val="28"/>
        </w:rPr>
        <w:t>( далее</w:t>
      </w:r>
      <w:proofErr w:type="gramEnd"/>
      <w:r w:rsidRPr="00845C6D">
        <w:rPr>
          <w:rFonts w:ascii="Times New Roman" w:hAnsi="Times New Roman" w:cs="Times New Roman"/>
          <w:sz w:val="28"/>
          <w:szCs w:val="28"/>
        </w:rPr>
        <w:t xml:space="preserve">-ООН), формируют эффективный механизм взаимодействия стран в данной области. К числу наиболее значимых документов относятся: Единая конвенция ООН о наркотических средствах 1961 года, Конвенция ООН о психотропных веществах 1971 года, Конвенция ООН о борьбе с незаконным оборотом наркотиков и психотропных веществ 1999 года, а также Соглашение ООН о проведении единообразных мер контроля международной торговли прекурсорами и другими химическими веществами, используемыми для нелегального производства наркотиков и психотропных средств 2000 года и другие </w:t>
      </w:r>
      <w:r w:rsidR="00CC6ED0" w:rsidRPr="00845C6D">
        <w:rPr>
          <w:rFonts w:ascii="Times New Roman" w:hAnsi="Times New Roman" w:cs="Times New Roman"/>
          <w:sz w:val="28"/>
          <w:szCs w:val="28"/>
        </w:rPr>
        <w:t>[4</w:t>
      </w:r>
      <w:r w:rsidRPr="00845C6D">
        <w:rPr>
          <w:rFonts w:ascii="Times New Roman" w:hAnsi="Times New Roman" w:cs="Times New Roman"/>
          <w:sz w:val="28"/>
          <w:szCs w:val="28"/>
        </w:rPr>
        <w:t>, с. 7-68].</w:t>
      </w:r>
    </w:p>
    <w:p w:rsidR="00025838" w:rsidRPr="00845C6D" w:rsidRDefault="00297770"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Помимо этого, в настоящее время активно разрабатываются эффективные региональные международно-правовые механизмы для противодействия незаконному обороту наркотиков. Важное место в этих процессах занимает сотрудничество между государствами в рамках </w:t>
      </w:r>
      <w:r w:rsidR="002F356E" w:rsidRPr="00845C6D">
        <w:rPr>
          <w:rFonts w:ascii="Times New Roman" w:hAnsi="Times New Roman" w:cs="Times New Roman"/>
          <w:sz w:val="28"/>
          <w:szCs w:val="28"/>
        </w:rPr>
        <w:t>ШОС</w:t>
      </w:r>
      <w:r w:rsidRPr="00845C6D">
        <w:rPr>
          <w:rFonts w:ascii="Times New Roman" w:hAnsi="Times New Roman" w:cs="Times New Roman"/>
          <w:sz w:val="28"/>
          <w:szCs w:val="28"/>
        </w:rPr>
        <w:t xml:space="preserve">. Эта организация, созданная с целью всестороннего взаимодействия между её членами, сегодня становится одним из ключевых мировых центров в борьбе с </w:t>
      </w:r>
      <w:proofErr w:type="spellStart"/>
      <w:r w:rsidRPr="00845C6D">
        <w:rPr>
          <w:rFonts w:ascii="Times New Roman" w:hAnsi="Times New Roman" w:cs="Times New Roman"/>
          <w:sz w:val="28"/>
          <w:szCs w:val="28"/>
        </w:rPr>
        <w:t>наркотрафиком</w:t>
      </w:r>
      <w:proofErr w:type="spellEnd"/>
      <w:r w:rsidRPr="00845C6D">
        <w:rPr>
          <w:rFonts w:ascii="Times New Roman" w:hAnsi="Times New Roman" w:cs="Times New Roman"/>
          <w:sz w:val="28"/>
          <w:szCs w:val="28"/>
        </w:rPr>
        <w:t xml:space="preserve"> и незаконны</w:t>
      </w:r>
      <w:r w:rsidR="002F356E" w:rsidRPr="00845C6D">
        <w:rPr>
          <w:rFonts w:ascii="Times New Roman" w:hAnsi="Times New Roman" w:cs="Times New Roman"/>
          <w:sz w:val="28"/>
          <w:szCs w:val="28"/>
        </w:rPr>
        <w:t>м оборотом психотропных веществ.</w:t>
      </w:r>
    </w:p>
    <w:p w:rsidR="00136651" w:rsidRPr="00845C6D" w:rsidRDefault="0013665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Значение ШОС в создании региональных систем противодействия </w:t>
      </w:r>
      <w:proofErr w:type="spellStart"/>
      <w:r w:rsidRPr="00845C6D">
        <w:rPr>
          <w:rFonts w:ascii="Times New Roman" w:hAnsi="Times New Roman" w:cs="Times New Roman"/>
          <w:sz w:val="28"/>
          <w:szCs w:val="28"/>
        </w:rPr>
        <w:t>наркоугрозам</w:t>
      </w:r>
      <w:proofErr w:type="spellEnd"/>
      <w:r w:rsidRPr="00845C6D">
        <w:rPr>
          <w:rFonts w:ascii="Times New Roman" w:hAnsi="Times New Roman" w:cs="Times New Roman"/>
          <w:sz w:val="28"/>
          <w:szCs w:val="28"/>
        </w:rPr>
        <w:t xml:space="preserve"> обусловлено несколькими ключевыми факторами. Во-первых, все её члены располагаются в непосредственной близости к Афганистану — современному глобальному центру производства наркотиков. Во-вторых, территория ряда стран-участников ШОС служит транзитом для так называемых «наркотических маршрутов», по которым наркотики перемещаются от мест их производства к европейским государствам. В-третьих, наркозависимость становится особенно актуальной проблемой для граждан этих государств, и количество людей, регулярно употребляющих наркотики, включая сильные препараты, такие как героин, неуклонно растет. Эти обстоятельства в значительной степени определяют приоритетность борьбы с незаконным оборотом наркотиков в рамках совместной деятельности ШОС.</w:t>
      </w:r>
    </w:p>
    <w:p w:rsidR="007C6191" w:rsidRPr="00845C6D" w:rsidRDefault="0013665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Шанхайская организация сотрудничества представляет собой межправительственное объединение, созданное 15 июня 2001 года в Шанхае по инициативе шести стран: Китая, </w:t>
      </w:r>
      <w:r w:rsidR="009165DB" w:rsidRPr="00845C6D">
        <w:rPr>
          <w:rFonts w:ascii="Times New Roman" w:hAnsi="Times New Roman" w:cs="Times New Roman"/>
          <w:sz w:val="28"/>
          <w:szCs w:val="28"/>
        </w:rPr>
        <w:t xml:space="preserve">Казахстана, </w:t>
      </w:r>
      <w:r w:rsidRPr="00845C6D">
        <w:rPr>
          <w:rFonts w:ascii="Times New Roman" w:hAnsi="Times New Roman" w:cs="Times New Roman"/>
          <w:sz w:val="28"/>
          <w:szCs w:val="28"/>
        </w:rPr>
        <w:t>России, Кыргызстана, Таджикистана и Узбекистана.</w:t>
      </w:r>
    </w:p>
    <w:p w:rsidR="006C2AD1" w:rsidRPr="00845C6D" w:rsidRDefault="006C2AD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lastRenderedPageBreak/>
        <w:t>Согласно «Хартии Ш</w:t>
      </w:r>
      <w:r w:rsidR="00E62CD3" w:rsidRPr="00845C6D">
        <w:rPr>
          <w:rFonts w:ascii="Times New Roman" w:hAnsi="Times New Roman" w:cs="Times New Roman"/>
          <w:sz w:val="28"/>
          <w:szCs w:val="28"/>
        </w:rPr>
        <w:t>ОС</w:t>
      </w:r>
      <w:r w:rsidRPr="00845C6D">
        <w:rPr>
          <w:rFonts w:ascii="Times New Roman" w:hAnsi="Times New Roman" w:cs="Times New Roman"/>
          <w:sz w:val="28"/>
          <w:szCs w:val="28"/>
        </w:rPr>
        <w:t>» и «Декларации о создании ШОС» 2002 года</w:t>
      </w:r>
      <w:r w:rsidR="00E62CD3" w:rsidRPr="00845C6D">
        <w:rPr>
          <w:rFonts w:ascii="Times New Roman" w:hAnsi="Times New Roman" w:cs="Times New Roman"/>
          <w:sz w:val="28"/>
          <w:szCs w:val="28"/>
        </w:rPr>
        <w:t>[5]</w:t>
      </w:r>
      <w:r w:rsidRPr="00845C6D">
        <w:rPr>
          <w:rFonts w:ascii="Times New Roman" w:hAnsi="Times New Roman" w:cs="Times New Roman"/>
          <w:sz w:val="28"/>
          <w:szCs w:val="28"/>
        </w:rPr>
        <w:t>, которые являются основополагающими документами этой организации, главными целями ШОС являются:</w:t>
      </w:r>
    </w:p>
    <w:p w:rsidR="006C2AD1" w:rsidRPr="00845C6D" w:rsidRDefault="006C2AD1" w:rsidP="00DC00C2">
      <w:pPr>
        <w:pStyle w:val="aa"/>
        <w:numPr>
          <w:ilvl w:val="0"/>
          <w:numId w:val="22"/>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укрепление взаимного доверия, дружбы и добрососедства среди государств-членов;</w:t>
      </w:r>
    </w:p>
    <w:p w:rsidR="006C2AD1" w:rsidRPr="00845C6D" w:rsidRDefault="006C2AD1" w:rsidP="00DC00C2">
      <w:pPr>
        <w:pStyle w:val="aa"/>
        <w:numPr>
          <w:ilvl w:val="0"/>
          <w:numId w:val="22"/>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развитие эффективного сотрудничества в таких областях, как политика, экономика, наука и технологии, образование, энергетика, транспорт, экология и других;</w:t>
      </w:r>
    </w:p>
    <w:p w:rsidR="006C2AD1" w:rsidRPr="00845C6D" w:rsidRDefault="006C2AD1" w:rsidP="00DC00C2">
      <w:pPr>
        <w:pStyle w:val="aa"/>
        <w:numPr>
          <w:ilvl w:val="0"/>
          <w:numId w:val="22"/>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совместное обеспечение регионального мира, безопасности и стабильности, а также содействие созданию демократичного, справедливого и рационального политического и экономического международного порядка.</w:t>
      </w:r>
    </w:p>
    <w:p w:rsidR="006C2AD1" w:rsidRPr="00845C6D" w:rsidRDefault="002B62B9"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ШОС </w:t>
      </w:r>
      <w:r w:rsidR="006C2AD1" w:rsidRPr="00845C6D">
        <w:rPr>
          <w:rFonts w:ascii="Times New Roman" w:hAnsi="Times New Roman" w:cs="Times New Roman"/>
          <w:sz w:val="28"/>
          <w:szCs w:val="28"/>
        </w:rPr>
        <w:t>руководствуется несколькими основополагающими принципами: строгим соблюдением целей и основ Устава ООН, уважением независимости, суверенитета и территориальной целостности всех членов, невмешательством во внутренние дела друг друга, неприменением военной силы или угрозой её применения; равноправием всех государств; решением вопросов посредством взаимных консультаций; отказом от вступления в военно-политические союзы и ненаправленностью против других государств и организаций; открытостью и готовностью к диалогу и сотрудничеству с другими государствами и международными организациями.</w:t>
      </w:r>
    </w:p>
    <w:p w:rsidR="007C6191" w:rsidRPr="00845C6D" w:rsidRDefault="006C2AD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Создание регионального международно-правового механизма для противодействия незаконному обороту наркотиков является логичным шагом, вытекающим из политики ШОС, направленной на всестороннее взаимодействие.</w:t>
      </w:r>
    </w:p>
    <w:p w:rsidR="00DD3ECF"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Правовой основой сотрудничества в сфере борьбы с незаконным оборотом наркотиков в рамках ШОС стало Соглашение о сотрудничестве в этой области, принятое 17 июня 2004 года в Ташкенте[</w:t>
      </w:r>
      <w:r w:rsidR="00CC6ED0" w:rsidRPr="00845C6D">
        <w:rPr>
          <w:rFonts w:ascii="Times New Roman" w:hAnsi="Times New Roman" w:cs="Times New Roman"/>
          <w:sz w:val="28"/>
          <w:szCs w:val="28"/>
        </w:rPr>
        <w:t>1</w:t>
      </w:r>
      <w:r w:rsidRPr="00845C6D">
        <w:rPr>
          <w:rFonts w:ascii="Times New Roman" w:hAnsi="Times New Roman" w:cs="Times New Roman"/>
          <w:sz w:val="28"/>
          <w:szCs w:val="28"/>
        </w:rPr>
        <w:t>]. Важно отметить, что данное соглашение не возникло спонтанно. В его тексте четко указано, что его положения опираются на действующие международные акты, касающиеся борьбы с незаконным оборотом наркотиков и психотропных веществ, в частности, на Конвенции ООН. По этой причине многие аспекты данного документа имеют схожесть с универсальными соглашениями. Например, это относится к обязательствам государств-участников устанавливать в своем национальном законодательстве ответственность за незаконное производство и распространение наркотиков.</w:t>
      </w:r>
    </w:p>
    <w:p w:rsidR="00DD3ECF"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Сходные параллели с универсальными международными актами прослеживаются и в регламентации основных принципов международного сотрудничества в борьбе с наркотиками в рамках ШОС. Среди них выделяются:</w:t>
      </w:r>
    </w:p>
    <w:p w:rsidR="00DD3ECF" w:rsidRPr="00845C6D" w:rsidRDefault="00DD3ECF" w:rsidP="00DC00C2">
      <w:pPr>
        <w:pStyle w:val="aa"/>
        <w:numPr>
          <w:ilvl w:val="0"/>
          <w:numId w:val="23"/>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необходимость государственного контроля всех видов деятельности, связанных с оборотом наркотиков и их прекурсоров в странах-участницах;</w:t>
      </w:r>
    </w:p>
    <w:p w:rsidR="00DD3ECF" w:rsidRPr="00845C6D" w:rsidRDefault="00DD3ECF" w:rsidP="00DC00C2">
      <w:pPr>
        <w:pStyle w:val="aa"/>
        <w:numPr>
          <w:ilvl w:val="0"/>
          <w:numId w:val="23"/>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обеспечение неотвратимости наказания в законодательстве государств-членов ШОС за правонарушения, связанные с незаконным оборотом наркотиков и их прекурсоров;</w:t>
      </w:r>
    </w:p>
    <w:p w:rsidR="00DD3ECF" w:rsidRPr="00845C6D" w:rsidRDefault="00DD3ECF" w:rsidP="00DC00C2">
      <w:pPr>
        <w:pStyle w:val="aa"/>
        <w:numPr>
          <w:ilvl w:val="0"/>
          <w:numId w:val="23"/>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lastRenderedPageBreak/>
        <w:t>приоритет превентивных мер по борьбе с наркоманией и преступлениями, связанными с наркотиками;</w:t>
      </w:r>
    </w:p>
    <w:p w:rsidR="007C6191" w:rsidRPr="00845C6D" w:rsidRDefault="00DD3ECF" w:rsidP="00DC00C2">
      <w:pPr>
        <w:pStyle w:val="aa"/>
        <w:numPr>
          <w:ilvl w:val="0"/>
          <w:numId w:val="23"/>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выделение государственного финансирования на научные исследования, направленные на разработку новых методов лечения наркомании и медико-социальной реабилитации лиц, страдающих от этой зависимости</w:t>
      </w:r>
      <w:r w:rsidR="00CC6ED0" w:rsidRPr="00845C6D">
        <w:rPr>
          <w:rFonts w:ascii="Times New Roman" w:hAnsi="Times New Roman"/>
          <w:sz w:val="28"/>
          <w:szCs w:val="28"/>
        </w:rPr>
        <w:t>[6].</w:t>
      </w:r>
    </w:p>
    <w:p w:rsidR="00DD3ECF"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Указанные принципы, согласно содержанию Соглашения, должны стать основой антинаркотической политики для стран-участниц </w:t>
      </w:r>
      <w:r w:rsidR="00395C4F" w:rsidRPr="00845C6D">
        <w:rPr>
          <w:rFonts w:ascii="Times New Roman" w:hAnsi="Times New Roman" w:cs="Times New Roman"/>
          <w:sz w:val="28"/>
          <w:szCs w:val="28"/>
        </w:rPr>
        <w:t>ШОС</w:t>
      </w:r>
      <w:r w:rsidRPr="00845C6D">
        <w:rPr>
          <w:rFonts w:ascii="Times New Roman" w:hAnsi="Times New Roman" w:cs="Times New Roman"/>
          <w:sz w:val="28"/>
          <w:szCs w:val="28"/>
        </w:rPr>
        <w:t>. Комплексный характер этих принципов свидетельствует о всестороннем подходе к проблеме, подчеркивающем стремление участников Соглашения охватить весь спектр вопросов, связанных с борьбой против незаконного оборота наркотиков и психотропных веществ.</w:t>
      </w:r>
    </w:p>
    <w:p w:rsidR="00DD3ECF"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Соглашение выделяет конкретные направления, в рамках которых планируется совместная работа уполномоченных органов стран-участниц ШОС. Эти направления можно разделить на три основные группы:</w:t>
      </w:r>
    </w:p>
    <w:p w:rsidR="00DD3ECF"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1) Взаимодействие в сфере аналитической деятельности;</w:t>
      </w:r>
    </w:p>
    <w:p w:rsidR="00DD3ECF"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2) Сотрудничество в реализации практических мер по противодействию незаконному обороту наркотиков и психотропных веществ;</w:t>
      </w:r>
    </w:p>
    <w:p w:rsidR="00DD3ECF"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3) Правовое обеспечение совместной деятельности.</w:t>
      </w:r>
    </w:p>
    <w:p w:rsidR="007C6191" w:rsidRPr="00845C6D" w:rsidRDefault="00DD3EC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В рамках первой группы предполагается регулярный анализ состояния преступности, связанной с незаконным оборотом наркотиков и их прекурсоров, разработка совместных программ по борьбе с наркоманией, а также разработка и внедрение новых методов лечения и реабилитации для людей, страдающих от наркозависимости.</w:t>
      </w:r>
    </w:p>
    <w:p w:rsidR="00C935E6" w:rsidRPr="00845C6D" w:rsidRDefault="00C935E6"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Вторая категория направлений сотрудничества между государствами-участниками ШОС сосредоточена на создании жесткого контроля над оборотом наркотиков и их прекурсоров. Она включает в себя согласованные действия по реализации положений конвенций и других международных соглашений, направленных на борьбу с незаконным оборотом наркотиков. Ключевыми аспектами являются проведение совместных операций уполномоченными государственными органами для пресечения наркоторговли, организация профилактических мероприятий по борьбе с наркоманией, а также налаживание взаимодействия между компетентными органами стран-членов ШОС.</w:t>
      </w:r>
    </w:p>
    <w:p w:rsidR="007C6191" w:rsidRPr="00845C6D" w:rsidRDefault="00C935E6"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Третья группа направлений охватывает правовое обеспечение сотрудничества и включает в себя работу по усовершенствованию законодательной базы противодействия незаконному обороту наркотиков и их прекурсоров. Это предполагает гармонизацию национального законодательства с международными нормами. Также предусмотрены конкретные обязательные меры, включая внесение некоторых изменений в национальные законы стран-участников. Особенно важно универсальное запрещение пропаганды и рекламы, способствующих распространению наркомании, что должно стать основой для всесторонней борьбы с этой проблемой.</w:t>
      </w:r>
    </w:p>
    <w:p w:rsidR="002D19CE" w:rsidRPr="00845C6D" w:rsidRDefault="002D19CE"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Соглашение существенно регулирует реализацию совместной политики в рамках различных направлений сотрудничества. В документе четко определены организационно-правовые форматы взаимодействия компетентных органов стран-участниц в борьбе с незаконным оборотом наркотиков. Особенно </w:t>
      </w:r>
      <w:r w:rsidRPr="00845C6D">
        <w:rPr>
          <w:rFonts w:ascii="Times New Roman" w:hAnsi="Times New Roman" w:cs="Times New Roman"/>
          <w:sz w:val="28"/>
          <w:szCs w:val="28"/>
        </w:rPr>
        <w:lastRenderedPageBreak/>
        <w:t>важным аспектом является эффективный обмен информацией, который служит основой для принятия решений о совместных действиях правоохранительных органов, а также для превентивных мероприятий внутри государств-членов Организации.</w:t>
      </w:r>
    </w:p>
    <w:p w:rsidR="007C6191" w:rsidRPr="00845C6D" w:rsidRDefault="002D19CE" w:rsidP="00DC00C2">
      <w:pPr>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Стоит отметить, что опыт ряда международных организаций, занимающихся борьбой с преступностью, демонстрирует, что сотрудничество в области информационного обмена часто сталкивается с серьезными барьерами, вызванными политическими интересами некоторых сторон. Бывает, что из-за соображений «политической целесообразности» государственные органы отказываются выполнять свои обязательства по полному и всестороннему предоставлению информации, связанной с борьбой с преступностью. В этой связи государства-участники ШОС внесли в Соглашение исчерпывающий список типов информации, обмен которыми считается обязательным. При этом этот список остается открытым, что позволяет достаточно гибко интерпретировать обязательства по предоставлению других сведений, не включенных в перечень. Можно предположить, что вопросы, касающиеся информации, которая не упоминается в Соглашении, будут решаться на основе дополнительных консультаций в каждом конкретном случае.</w:t>
      </w:r>
    </w:p>
    <w:p w:rsidR="006D256D" w:rsidRPr="00845C6D" w:rsidRDefault="006D256D"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Перечень видов информации, которую государства-члены Организации обязаны предоставлять друг другу, включает:</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информация о любых преступлениях, связанных с незаконным оборотом наркотиков и их прекурсоров преступлений, совершенных или подготавливаемых к совершению на территориях Сторон;</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сведения о лицах, подозреваемых в причастности к незаконному обороту наркотиков и их прекурсоров;</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информация о конкретных фактах и событиях, связанных с незаконным перемещением или намерениями относительно незаконного перемещения наркотиков и их прекурсоров с территории одной страны в другую страну ШОС;</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сведения о структуре, персональном составе, сферах деятельности, организации управления и связей криминальных группировок, которые причастны к незаконному обороту наркотиков и деятельность которых носит транснациональный характер;</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информация об имевших место или предполагаемых контактах между отдельными лицами и преступными группами, связанными с незаконным оборотом наркотиков, действующими на территории стран-участниц Соглашения;</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информация о формах и методах осуществления преступной деятельности, связанной с незаконным оборотом наркотиков;</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сведения о деятельности, направленной на легализацию (отмывание) доходов, полученных от незаконного оборота наркотиков;</w:t>
      </w:r>
    </w:p>
    <w:p w:rsidR="006D256D"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информация о формах и методах выявления источников поступления наркотиков в незаконный оборот и мер пресечения такого незаконного оборота;</w:t>
      </w:r>
    </w:p>
    <w:p w:rsidR="007C6191" w:rsidRPr="00845C6D" w:rsidRDefault="006D256D" w:rsidP="00DC00C2">
      <w:pPr>
        <w:pStyle w:val="aa"/>
        <w:numPr>
          <w:ilvl w:val="0"/>
          <w:numId w:val="25"/>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lastRenderedPageBreak/>
        <w:t>информация о применяемых правонарушителями способах сокрытия и маскировки наркотиков, находящихся в незаконном обороте, и методов их выявления[</w:t>
      </w:r>
      <w:r w:rsidR="00CC6ED0" w:rsidRPr="00845C6D">
        <w:rPr>
          <w:rFonts w:ascii="Times New Roman" w:hAnsi="Times New Roman"/>
          <w:sz w:val="28"/>
          <w:szCs w:val="28"/>
        </w:rPr>
        <w:t>6</w:t>
      </w:r>
      <w:r w:rsidRPr="00845C6D">
        <w:rPr>
          <w:rFonts w:ascii="Times New Roman" w:hAnsi="Times New Roman"/>
          <w:sz w:val="28"/>
          <w:szCs w:val="28"/>
        </w:rPr>
        <w:t>].</w:t>
      </w:r>
    </w:p>
    <w:p w:rsidR="006D256D" w:rsidRPr="00845C6D" w:rsidRDefault="006D256D"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Как видно из представленного перечня, он имеет специализированный характер, что, с одной стороны, позволяет четко определить тип информации, необходимой для эффективной борьбы с незаконным оборотом наркотиков, а с другой стороны, исключает возможность отказа отдельных государств-участников Соглашения в предоставлении информации, относящейся к его предмету.</w:t>
      </w:r>
    </w:p>
    <w:p w:rsidR="006D256D" w:rsidRPr="00845C6D" w:rsidRDefault="006D256D"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Кроме обмена информации, которая является одной из ключевых форм взаимодействия стран-участников ШОС в рамках Соглашения 2004 года о борьбе с незаконным оборотом наркотиков и их прекурсоров, предусмотрены и другие способы сотрудничества. В частности, заслуживает внимания возможность проведения оперативно-розыскных мероприятий по запросу одной стороны другой стороной по вопросам, связанным с незаконным оборотом наркотиков и их прекурсоров. Эта форма сотрудничества встречается в международных соглашениях по борьбе с преступностью, однако не всегда имеют четко прописанные механизмы реализации. </w:t>
      </w:r>
    </w:p>
    <w:p w:rsidR="006D256D" w:rsidRPr="00845C6D" w:rsidRDefault="006D256D"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Процедура проведения оперативно-розыскных мероприятий по запросам другого государства осуществляется на основании специализированного запроса. Этот запрос должен быть передан в компетентный орган соответствующего государства и включать следующую информацию:</w:t>
      </w:r>
    </w:p>
    <w:p w:rsidR="006D256D" w:rsidRPr="00845C6D" w:rsidRDefault="006D256D" w:rsidP="00DC00C2">
      <w:pPr>
        <w:pStyle w:val="aa"/>
        <w:numPr>
          <w:ilvl w:val="0"/>
          <w:numId w:val="24"/>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наименование центральных компетентных органов запрашивающей и запрашиваемой сторон;</w:t>
      </w:r>
    </w:p>
    <w:p w:rsidR="006D256D" w:rsidRPr="00845C6D" w:rsidRDefault="006D256D" w:rsidP="00DC00C2">
      <w:pPr>
        <w:pStyle w:val="aa"/>
        <w:numPr>
          <w:ilvl w:val="0"/>
          <w:numId w:val="24"/>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цели и обоснования запроса;</w:t>
      </w:r>
    </w:p>
    <w:p w:rsidR="006D256D" w:rsidRPr="00845C6D" w:rsidRDefault="006D256D" w:rsidP="00DC00C2">
      <w:pPr>
        <w:pStyle w:val="aa"/>
        <w:numPr>
          <w:ilvl w:val="0"/>
          <w:numId w:val="24"/>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описание требуемого содействия;</w:t>
      </w:r>
    </w:p>
    <w:p w:rsidR="006D256D" w:rsidRPr="00845C6D" w:rsidRDefault="006D256D" w:rsidP="00DC00C2">
      <w:pPr>
        <w:pStyle w:val="aa"/>
        <w:numPr>
          <w:ilvl w:val="0"/>
          <w:numId w:val="24"/>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желательные сроки выполнения запроса;</w:t>
      </w:r>
    </w:p>
    <w:p w:rsidR="006D256D" w:rsidRPr="00845C6D" w:rsidRDefault="006D256D" w:rsidP="00DC00C2">
      <w:pPr>
        <w:pStyle w:val="aa"/>
        <w:numPr>
          <w:ilvl w:val="0"/>
          <w:numId w:val="24"/>
        </w:numPr>
        <w:tabs>
          <w:tab w:val="left" w:pos="851"/>
          <w:tab w:val="left" w:pos="993"/>
        </w:tabs>
        <w:spacing w:after="0" w:line="240" w:lineRule="auto"/>
        <w:ind w:left="0" w:firstLine="567"/>
        <w:jc w:val="both"/>
        <w:rPr>
          <w:rFonts w:ascii="Times New Roman" w:hAnsi="Times New Roman"/>
          <w:sz w:val="28"/>
          <w:szCs w:val="28"/>
        </w:rPr>
      </w:pPr>
      <w:r w:rsidRPr="00845C6D">
        <w:rPr>
          <w:rFonts w:ascii="Times New Roman" w:hAnsi="Times New Roman"/>
          <w:sz w:val="28"/>
          <w:szCs w:val="28"/>
        </w:rPr>
        <w:t>указание на необходимость конфиденциальности запроса или отдельных действий, если это требуется.</w:t>
      </w:r>
    </w:p>
    <w:p w:rsidR="006D256D" w:rsidRPr="00845C6D" w:rsidRDefault="006D256D"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Запрос направляется в письменной форме, однако в экстренных случаях он может быть передан устно, при этом его необходимо подтвердить письменно в течение 72 часов, используя при необходимости средства связи. Если возникают сомнения в подлинности или содержании запроса, Соглашение позволяет сторонам запрашивать дополнительное подтверждение или объяснение этого документа в письменном виде. В таком случае невыполнение условий запроса не будет считаться нарушением положений Соглашения.</w:t>
      </w:r>
    </w:p>
    <w:p w:rsidR="006D256D" w:rsidRPr="00845C6D" w:rsidRDefault="006D256D"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Что касается исполнения запросов, то запрашиваемый центральный компетентный орган обязан принять необходимые меры для обеспечения его быстрого и полного выполнения. Срок исполнения запроса не должен превышать 30 суток с момента его получения. Однако в тексте Соглашения указано </w:t>
      </w:r>
      <w:r w:rsidR="00A40E96" w:rsidRPr="00845C6D">
        <w:rPr>
          <w:rFonts w:ascii="Times New Roman" w:hAnsi="Times New Roman" w:cs="Times New Roman"/>
          <w:sz w:val="28"/>
          <w:szCs w:val="28"/>
        </w:rPr>
        <w:t>«</w:t>
      </w:r>
      <w:r w:rsidRPr="00845C6D">
        <w:rPr>
          <w:rFonts w:ascii="Times New Roman" w:hAnsi="Times New Roman" w:cs="Times New Roman"/>
          <w:sz w:val="28"/>
          <w:szCs w:val="28"/>
        </w:rPr>
        <w:t>как правило</w:t>
      </w:r>
      <w:r w:rsidR="00A40E96" w:rsidRPr="00845C6D">
        <w:rPr>
          <w:rFonts w:ascii="Times New Roman" w:hAnsi="Times New Roman" w:cs="Times New Roman"/>
          <w:sz w:val="28"/>
          <w:szCs w:val="28"/>
        </w:rPr>
        <w:t>»</w:t>
      </w:r>
      <w:r w:rsidRPr="00845C6D">
        <w:rPr>
          <w:rFonts w:ascii="Times New Roman" w:hAnsi="Times New Roman" w:cs="Times New Roman"/>
          <w:sz w:val="28"/>
          <w:szCs w:val="28"/>
        </w:rPr>
        <w:t>, что подразумевает возможность отклонения от указанного срока исполнения. Об ответственности за возможное превышение данного срока в Соглашении не упоминается.</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lastRenderedPageBreak/>
        <w:t>Запрашиваемый центральный компетентный орган может позволить представителям запрашивающего органа присутствовать при выполнении запроса на своей территории, если это не противоречит местному законодательству.</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Важным аспектом Соглашения является вопрос о неисполнении запроса. Этот аспект рассматривается с трех позиций:</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1) В случае, если исполнение запроса или его отдельных частей оказывается объективно невозможным, запрашиваемый орган обязан незамедлительно уведомить об этом запрашивающую сторону в письменной форме, указав причины, мешающие выполнению запроса.</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2) Если исполнение запроса может угрожать суверенитету, безопасности или иным важным интересам государства, либо противоречит законодательству, то его выполнение может быть полностью или частично отклонено.</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3) Если запрашиваемый орган считает, что немедленное выполнение запроса может помешать уголовному преследованию или другому процессу внутри своей страны, он имеет право отложить выполнение запроса или выполнить его с определенными условиями, согласованными с запрашивающей стороной</w:t>
      </w:r>
      <w:r w:rsidR="00CC6ED0" w:rsidRPr="00845C6D">
        <w:rPr>
          <w:rFonts w:ascii="Times New Roman" w:hAnsi="Times New Roman" w:cs="Times New Roman"/>
          <w:sz w:val="28"/>
          <w:szCs w:val="28"/>
        </w:rPr>
        <w:t>[6].</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Эти оговорки делают положения Соглашения уязвимыми. С одной стороны, важно уважать национальное законодательство и интересы безопасности каждого государства, а с другой стороны, необходимо достигать целей Соглашения и активно сотрудничать в борьбе с незаконным оборотом наркотиков. Эти нормы создают в механизме исполнения запросов элементы необязательности, что может быть оправдано лишь под предлогом безопасности и суверенитета.</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Соглашение также предполагает различные формы взаимодействия правоохранительных органов государств-членов ШОС в борьбе с наркоторговлей. К ним относятся: совместные оперативные и следственные действия, направленные на противодействие незаконному обороту наркотиков и их прекурсоров, включая контролируемые поставки; обмен опытом на совещаниях, конференциях и семинарах; взаимодействие по обмену законодательными и другими нормативными актами, а также материалами о практике их применения, статистикой и методическими рекомендациями; подготовка и повышение квалификации кадров; оказание материально-технической и консультативной помощи; содействие в проведении экспертиз; проведение совместных научных исследований по проблемам наркотиков; обмен образцами и результатами исследований изъятых наркотиков и прекурсоров; вовлечение неправительственных организаций и граждан в борьбу с наркоманией; развитие сети учреждений для медико-социальной реабилитации зависимых и многие другие формы сотрудничества.</w:t>
      </w:r>
    </w:p>
    <w:p w:rsidR="009F3807"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Ключевое значение в рамках упомянутых форм сотрудничества имеет подготовка и повышение квалификации специалистов, работающих в данной области. Эти меры крайне важны для успешного пресечения незаконного </w:t>
      </w:r>
      <w:proofErr w:type="spellStart"/>
      <w:r w:rsidRPr="00845C6D">
        <w:rPr>
          <w:rFonts w:ascii="Times New Roman" w:hAnsi="Times New Roman" w:cs="Times New Roman"/>
          <w:sz w:val="28"/>
          <w:szCs w:val="28"/>
        </w:rPr>
        <w:t>наркотрафика</w:t>
      </w:r>
      <w:proofErr w:type="spellEnd"/>
      <w:r w:rsidRPr="00845C6D">
        <w:rPr>
          <w:rFonts w:ascii="Times New Roman" w:hAnsi="Times New Roman" w:cs="Times New Roman"/>
          <w:sz w:val="28"/>
          <w:szCs w:val="28"/>
        </w:rPr>
        <w:t xml:space="preserve">, так как они значительно повышают уровень квалификации </w:t>
      </w:r>
      <w:r w:rsidRPr="00845C6D">
        <w:rPr>
          <w:rFonts w:ascii="Times New Roman" w:hAnsi="Times New Roman" w:cs="Times New Roman"/>
          <w:sz w:val="28"/>
          <w:szCs w:val="28"/>
        </w:rPr>
        <w:lastRenderedPageBreak/>
        <w:t xml:space="preserve">сотрудников правоохранительных структур различных стран и обеспечивают им доступ к современным научным, техническим и правовым достижениям, необходимым для эффективной борьбы с наркоторговлей. </w:t>
      </w:r>
    </w:p>
    <w:p w:rsidR="007C6191" w:rsidRPr="00845C6D" w:rsidRDefault="009F3807" w:rsidP="00DC00C2">
      <w:pPr>
        <w:tabs>
          <w:tab w:val="left" w:pos="851"/>
          <w:tab w:val="left" w:pos="993"/>
        </w:tabs>
        <w:spacing w:after="0" w:line="240" w:lineRule="auto"/>
        <w:ind w:firstLine="567"/>
        <w:contextualSpacing/>
        <w:jc w:val="both"/>
        <w:rPr>
          <w:rFonts w:ascii="Times New Roman" w:hAnsi="Times New Roman" w:cs="Times New Roman"/>
          <w:b/>
          <w:sz w:val="28"/>
          <w:szCs w:val="28"/>
        </w:rPr>
      </w:pPr>
      <w:r w:rsidRPr="00845C6D">
        <w:rPr>
          <w:rFonts w:ascii="Times New Roman" w:hAnsi="Times New Roman" w:cs="Times New Roman"/>
          <w:b/>
          <w:sz w:val="28"/>
          <w:szCs w:val="28"/>
        </w:rPr>
        <w:t>Заключение.</w:t>
      </w:r>
    </w:p>
    <w:p w:rsidR="007C6191" w:rsidRPr="00845C6D" w:rsidRDefault="00966A6D"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В заключение отметим, что в настоящее время основное направление дальнейшего развития сотрудничества в рамках Шанхайской организации сотрудничества сосредоточено на создании полноценной правовой базы для проведения совместных операций по борьбе с контрабандой наркотиков, а также их производством и переработкой. Регулирование таких операций, согласно Соглашению 2004 года, будет осуществляться на основе новых международных соглашений, поэтому их разработка и принятие являются приоритетными задачами. Логическим завершением этой работы станет реализация совместных операций соответствующих ведомств стран-участниц ШОС. </w:t>
      </w:r>
    </w:p>
    <w:p w:rsidR="007C6191" w:rsidRPr="00845C6D" w:rsidRDefault="007C619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p>
    <w:p w:rsidR="00590AA7" w:rsidRPr="008D47AF" w:rsidRDefault="0090597F" w:rsidP="008D47AF">
      <w:pPr>
        <w:tabs>
          <w:tab w:val="left" w:pos="851"/>
          <w:tab w:val="left" w:pos="993"/>
        </w:tabs>
        <w:spacing w:after="0" w:line="240" w:lineRule="auto"/>
        <w:contextualSpacing/>
        <w:jc w:val="center"/>
        <w:rPr>
          <w:rFonts w:ascii="Times New Roman" w:hAnsi="Times New Roman" w:cs="Times New Roman"/>
          <w:b/>
          <w:sz w:val="28"/>
          <w:szCs w:val="28"/>
        </w:rPr>
      </w:pPr>
      <w:r w:rsidRPr="008D47AF">
        <w:rPr>
          <w:rFonts w:ascii="Times New Roman" w:hAnsi="Times New Roman" w:cs="Times New Roman"/>
          <w:b/>
          <w:sz w:val="28"/>
          <w:szCs w:val="28"/>
        </w:rPr>
        <w:t>С</w:t>
      </w:r>
      <w:r w:rsidR="008D47AF" w:rsidRPr="008D47AF">
        <w:rPr>
          <w:rFonts w:ascii="Times New Roman" w:hAnsi="Times New Roman" w:cs="Times New Roman"/>
          <w:b/>
          <w:sz w:val="28"/>
          <w:szCs w:val="28"/>
        </w:rPr>
        <w:t>писок литературы</w:t>
      </w:r>
    </w:p>
    <w:p w:rsidR="000B63AE" w:rsidRPr="00845C6D" w:rsidRDefault="00D9177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1. Об утверждении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Указ Президента Республики Казахстан от 29 июня 2007 года N 357//https://adilet.zan.kz/rus/docs/U070000357_Дата обращения 10.02.2025г.</w:t>
      </w:r>
    </w:p>
    <w:p w:rsidR="00D91771" w:rsidRPr="00845C6D" w:rsidRDefault="00D91771"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2. </w:t>
      </w:r>
      <w:proofErr w:type="spellStart"/>
      <w:r w:rsidR="00CD2B1F" w:rsidRPr="00845C6D">
        <w:rPr>
          <w:rFonts w:ascii="Times New Roman" w:hAnsi="Times New Roman" w:cs="Times New Roman"/>
          <w:sz w:val="28"/>
          <w:szCs w:val="28"/>
        </w:rPr>
        <w:t>А.Дарибай</w:t>
      </w:r>
      <w:proofErr w:type="spellEnd"/>
      <w:r w:rsidR="00CD2B1F" w:rsidRPr="00845C6D">
        <w:rPr>
          <w:rFonts w:ascii="Times New Roman" w:hAnsi="Times New Roman" w:cs="Times New Roman"/>
          <w:sz w:val="28"/>
          <w:szCs w:val="28"/>
        </w:rPr>
        <w:t>. Токаев о борьбе с наркотиками: Конкретных результатов пока не видно. Статья.2024//https://tengrinews.kz/kazakhstan_news/tokaev-borbe-narkotikami-konkretnyih-rezultatov-poka-ne-546652/Дата обращения: 16.02.2025г.</w:t>
      </w:r>
    </w:p>
    <w:p w:rsidR="00CD2B1F" w:rsidRPr="00845C6D" w:rsidRDefault="00CD2B1F"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3. </w:t>
      </w:r>
      <w:r w:rsidR="00CC6ED0" w:rsidRPr="00845C6D">
        <w:rPr>
          <w:rFonts w:ascii="Times New Roman" w:hAnsi="Times New Roman" w:cs="Times New Roman"/>
          <w:sz w:val="28"/>
          <w:szCs w:val="28"/>
        </w:rPr>
        <w:t>Наркотики и терроризм: материалы научно-практической конференции. — Саратов, 2002, с.130</w:t>
      </w:r>
    </w:p>
    <w:p w:rsidR="00CC6ED0" w:rsidRPr="00845C6D" w:rsidRDefault="00CC6ED0"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4. Противодействие незаконному </w:t>
      </w:r>
      <w:proofErr w:type="spellStart"/>
      <w:r w:rsidRPr="00845C6D">
        <w:rPr>
          <w:rFonts w:ascii="Times New Roman" w:hAnsi="Times New Roman" w:cs="Times New Roman"/>
          <w:sz w:val="28"/>
          <w:szCs w:val="28"/>
        </w:rPr>
        <w:t>наркообороту</w:t>
      </w:r>
      <w:proofErr w:type="spellEnd"/>
      <w:r w:rsidRPr="00845C6D">
        <w:rPr>
          <w:rFonts w:ascii="Times New Roman" w:hAnsi="Times New Roman" w:cs="Times New Roman"/>
          <w:sz w:val="28"/>
          <w:szCs w:val="28"/>
        </w:rPr>
        <w:t xml:space="preserve">. Сборник </w:t>
      </w:r>
      <w:proofErr w:type="spellStart"/>
      <w:r w:rsidRPr="00845C6D">
        <w:rPr>
          <w:rFonts w:ascii="Times New Roman" w:hAnsi="Times New Roman" w:cs="Times New Roman"/>
          <w:sz w:val="28"/>
          <w:szCs w:val="28"/>
        </w:rPr>
        <w:t>международноправовых</w:t>
      </w:r>
      <w:proofErr w:type="spellEnd"/>
      <w:r w:rsidRPr="00845C6D">
        <w:rPr>
          <w:rFonts w:ascii="Times New Roman" w:hAnsi="Times New Roman" w:cs="Times New Roman"/>
          <w:sz w:val="28"/>
          <w:szCs w:val="28"/>
        </w:rPr>
        <w:t xml:space="preserve"> актов / Сост. Т.Н. </w:t>
      </w:r>
      <w:proofErr w:type="spellStart"/>
      <w:r w:rsidRPr="00845C6D">
        <w:rPr>
          <w:rFonts w:ascii="Times New Roman" w:hAnsi="Times New Roman" w:cs="Times New Roman"/>
          <w:sz w:val="28"/>
          <w:szCs w:val="28"/>
        </w:rPr>
        <w:t>Москалькова</w:t>
      </w:r>
      <w:proofErr w:type="spellEnd"/>
      <w:r w:rsidRPr="00845C6D">
        <w:rPr>
          <w:rFonts w:ascii="Times New Roman" w:hAnsi="Times New Roman" w:cs="Times New Roman"/>
          <w:sz w:val="28"/>
          <w:szCs w:val="28"/>
        </w:rPr>
        <w:t>, И.Л. Димитров, Н.Б. Слюсарь. — М., 1999, с.154</w:t>
      </w:r>
    </w:p>
    <w:p w:rsidR="00CC6ED0" w:rsidRPr="00845C6D" w:rsidRDefault="00CC6ED0"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5. Документы Шанхайской организации сотрудничества. Сборник документов / Под ред. А.М. </w:t>
      </w:r>
      <w:proofErr w:type="spellStart"/>
      <w:r w:rsidRPr="00845C6D">
        <w:rPr>
          <w:rFonts w:ascii="Times New Roman" w:hAnsi="Times New Roman" w:cs="Times New Roman"/>
          <w:sz w:val="28"/>
          <w:szCs w:val="28"/>
        </w:rPr>
        <w:t>Братеева</w:t>
      </w:r>
      <w:proofErr w:type="spellEnd"/>
      <w:r w:rsidRPr="00845C6D">
        <w:rPr>
          <w:rFonts w:ascii="Times New Roman" w:hAnsi="Times New Roman" w:cs="Times New Roman"/>
          <w:sz w:val="28"/>
          <w:szCs w:val="28"/>
        </w:rPr>
        <w:t>. — СПб., 2002.</w:t>
      </w:r>
    </w:p>
    <w:p w:rsidR="00CC6ED0" w:rsidRPr="00845C6D" w:rsidRDefault="00CC6ED0" w:rsidP="00DC00C2">
      <w:pPr>
        <w:tabs>
          <w:tab w:val="left" w:pos="851"/>
          <w:tab w:val="left" w:pos="993"/>
        </w:tabs>
        <w:spacing w:after="0" w:line="240" w:lineRule="auto"/>
        <w:ind w:firstLine="567"/>
        <w:contextualSpacing/>
        <w:jc w:val="both"/>
        <w:rPr>
          <w:rFonts w:ascii="Times New Roman" w:hAnsi="Times New Roman" w:cs="Times New Roman"/>
          <w:sz w:val="28"/>
          <w:szCs w:val="28"/>
        </w:rPr>
      </w:pPr>
      <w:r w:rsidRPr="00845C6D">
        <w:rPr>
          <w:rFonts w:ascii="Times New Roman" w:hAnsi="Times New Roman" w:cs="Times New Roman"/>
          <w:sz w:val="28"/>
          <w:szCs w:val="28"/>
        </w:rPr>
        <w:t xml:space="preserve">6. О подписании Соглашения о порядке организации и проведения совместных антитеррористических учений государствами-членами Шанхайской организации сотрудничества. Указ Президента Республики Казахстан от 26 августа 2008 года N 651// </w:t>
      </w:r>
      <w:hyperlink r:id="rId6" w:history="1">
        <w:r w:rsidRPr="00845C6D">
          <w:rPr>
            <w:rStyle w:val="a6"/>
            <w:rFonts w:ascii="Times New Roman" w:hAnsi="Times New Roman" w:cs="Times New Roman"/>
            <w:color w:val="auto"/>
            <w:sz w:val="28"/>
            <w:szCs w:val="28"/>
            <w:u w:val="none"/>
          </w:rPr>
          <w:t>https://adilet.zan.kz/rus/docs/U080000651_Дата</w:t>
        </w:r>
      </w:hyperlink>
      <w:r w:rsidRPr="00845C6D">
        <w:rPr>
          <w:rFonts w:ascii="Times New Roman" w:hAnsi="Times New Roman" w:cs="Times New Roman"/>
          <w:sz w:val="28"/>
          <w:szCs w:val="28"/>
        </w:rPr>
        <w:t xml:space="preserve"> обращения:17.02.2025г.</w:t>
      </w:r>
    </w:p>
    <w:sectPr w:rsidR="00CC6ED0" w:rsidRPr="00845C6D" w:rsidSect="002E25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69D"/>
    <w:multiLevelType w:val="hybridMultilevel"/>
    <w:tmpl w:val="8D6C12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D66E1B"/>
    <w:multiLevelType w:val="hybridMultilevel"/>
    <w:tmpl w:val="DBB06F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1B2046F"/>
    <w:multiLevelType w:val="hybridMultilevel"/>
    <w:tmpl w:val="956E229A"/>
    <w:lvl w:ilvl="0" w:tplc="E7E61EEC">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129475A3"/>
    <w:multiLevelType w:val="hybridMultilevel"/>
    <w:tmpl w:val="8AB8195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 w15:restartNumberingAfterBreak="0">
    <w:nsid w:val="1F897419"/>
    <w:multiLevelType w:val="hybridMultilevel"/>
    <w:tmpl w:val="447813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34E303A"/>
    <w:multiLevelType w:val="hybridMultilevel"/>
    <w:tmpl w:val="B91CFB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40623E5"/>
    <w:multiLevelType w:val="multilevel"/>
    <w:tmpl w:val="83C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31F22"/>
    <w:multiLevelType w:val="hybridMultilevel"/>
    <w:tmpl w:val="403CA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D3922CC"/>
    <w:multiLevelType w:val="hybridMultilevel"/>
    <w:tmpl w:val="6064545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9AE6016"/>
    <w:multiLevelType w:val="hybridMultilevel"/>
    <w:tmpl w:val="FCBC67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D365FC2"/>
    <w:multiLevelType w:val="hybridMultilevel"/>
    <w:tmpl w:val="B9207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4395F8A"/>
    <w:multiLevelType w:val="hybridMultilevel"/>
    <w:tmpl w:val="FE56C4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88104E9"/>
    <w:multiLevelType w:val="multilevel"/>
    <w:tmpl w:val="325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A5F1F"/>
    <w:multiLevelType w:val="hybridMultilevel"/>
    <w:tmpl w:val="A888E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863C7A"/>
    <w:multiLevelType w:val="hybridMultilevel"/>
    <w:tmpl w:val="97B8E7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20E7FE9"/>
    <w:multiLevelType w:val="hybridMultilevel"/>
    <w:tmpl w:val="D3F28DD8"/>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6" w15:restartNumberingAfterBreak="0">
    <w:nsid w:val="62F92EE8"/>
    <w:multiLevelType w:val="hybridMultilevel"/>
    <w:tmpl w:val="72D02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5C20C47"/>
    <w:multiLevelType w:val="hybridMultilevel"/>
    <w:tmpl w:val="601C98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6790BC6"/>
    <w:multiLevelType w:val="hybridMultilevel"/>
    <w:tmpl w:val="B03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A207D99"/>
    <w:multiLevelType w:val="hybridMultilevel"/>
    <w:tmpl w:val="3A706C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A433C03"/>
    <w:multiLevelType w:val="hybridMultilevel"/>
    <w:tmpl w:val="09207E66"/>
    <w:lvl w:ilvl="0" w:tplc="BFC216A4">
      <w:numFmt w:val="bullet"/>
      <w:lvlText w:val="•"/>
      <w:lvlJc w:val="left"/>
      <w:pPr>
        <w:ind w:left="1377" w:hanging="81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7D7F4E6A"/>
    <w:multiLevelType w:val="hybridMultilevel"/>
    <w:tmpl w:val="A9767FBA"/>
    <w:lvl w:ilvl="0" w:tplc="4DF88B70">
      <w:start w:val="1"/>
      <w:numFmt w:val="decimal"/>
      <w:lvlText w:val="%1."/>
      <w:lvlJc w:val="left"/>
      <w:pPr>
        <w:ind w:left="1415" w:hanging="8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E5C5A5F"/>
    <w:multiLevelType w:val="hybridMultilevel"/>
    <w:tmpl w:val="3C388198"/>
    <w:lvl w:ilvl="0" w:tplc="82B6F052">
      <w:start w:val="1"/>
      <w:numFmt w:val="decimal"/>
      <w:lvlText w:val="%1)"/>
      <w:lvlJc w:val="left"/>
      <w:pPr>
        <w:ind w:left="935" w:hanging="36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F7F7D62"/>
    <w:multiLevelType w:val="hybridMultilevel"/>
    <w:tmpl w:val="CA546D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FD30A2C"/>
    <w:multiLevelType w:val="hybridMultilevel"/>
    <w:tmpl w:val="B2EA35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3"/>
  </w:num>
  <w:num w:numId="3">
    <w:abstractNumId w:val="12"/>
  </w:num>
  <w:num w:numId="4">
    <w:abstractNumId w:val="6"/>
  </w:num>
  <w:num w:numId="5">
    <w:abstractNumId w:val="23"/>
  </w:num>
  <w:num w:numId="6">
    <w:abstractNumId w:val="24"/>
  </w:num>
  <w:num w:numId="7">
    <w:abstractNumId w:val="15"/>
  </w:num>
  <w:num w:numId="8">
    <w:abstractNumId w:val="10"/>
  </w:num>
  <w:num w:numId="9">
    <w:abstractNumId w:val="14"/>
  </w:num>
  <w:num w:numId="10">
    <w:abstractNumId w:val="13"/>
  </w:num>
  <w:num w:numId="11">
    <w:abstractNumId w:val="21"/>
  </w:num>
  <w:num w:numId="12">
    <w:abstractNumId w:val="4"/>
  </w:num>
  <w:num w:numId="13">
    <w:abstractNumId w:val="2"/>
  </w:num>
  <w:num w:numId="14">
    <w:abstractNumId w:val="8"/>
  </w:num>
  <w:num w:numId="15">
    <w:abstractNumId w:val="20"/>
  </w:num>
  <w:num w:numId="16">
    <w:abstractNumId w:val="5"/>
  </w:num>
  <w:num w:numId="17">
    <w:abstractNumId w:val="22"/>
  </w:num>
  <w:num w:numId="18">
    <w:abstractNumId w:val="17"/>
  </w:num>
  <w:num w:numId="19">
    <w:abstractNumId w:val="0"/>
  </w:num>
  <w:num w:numId="20">
    <w:abstractNumId w:val="9"/>
  </w:num>
  <w:num w:numId="21">
    <w:abstractNumId w:val="1"/>
  </w:num>
  <w:num w:numId="22">
    <w:abstractNumId w:val="16"/>
  </w:num>
  <w:num w:numId="23">
    <w:abstractNumId w:val="11"/>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F0254"/>
    <w:rsid w:val="00002F26"/>
    <w:rsid w:val="000146FA"/>
    <w:rsid w:val="0001534C"/>
    <w:rsid w:val="00015A1E"/>
    <w:rsid w:val="00025838"/>
    <w:rsid w:val="00030EF7"/>
    <w:rsid w:val="000473E5"/>
    <w:rsid w:val="00071F87"/>
    <w:rsid w:val="00082252"/>
    <w:rsid w:val="000831C3"/>
    <w:rsid w:val="000934AB"/>
    <w:rsid w:val="000B63AE"/>
    <w:rsid w:val="000C4F53"/>
    <w:rsid w:val="000D17FB"/>
    <w:rsid w:val="000D5ED5"/>
    <w:rsid w:val="000D7C31"/>
    <w:rsid w:val="000E592B"/>
    <w:rsid w:val="001002CC"/>
    <w:rsid w:val="00107D9C"/>
    <w:rsid w:val="001116E0"/>
    <w:rsid w:val="00124D7F"/>
    <w:rsid w:val="00127FD6"/>
    <w:rsid w:val="001336DC"/>
    <w:rsid w:val="00136651"/>
    <w:rsid w:val="0015579F"/>
    <w:rsid w:val="001742E3"/>
    <w:rsid w:val="00182157"/>
    <w:rsid w:val="00183955"/>
    <w:rsid w:val="00187EE1"/>
    <w:rsid w:val="00190CDE"/>
    <w:rsid w:val="001A3528"/>
    <w:rsid w:val="001A3C3C"/>
    <w:rsid w:val="001A68A6"/>
    <w:rsid w:val="001B47C7"/>
    <w:rsid w:val="001B6346"/>
    <w:rsid w:val="001C0842"/>
    <w:rsid w:val="001C141B"/>
    <w:rsid w:val="001D0082"/>
    <w:rsid w:val="001F0B4D"/>
    <w:rsid w:val="001F1A96"/>
    <w:rsid w:val="002048AD"/>
    <w:rsid w:val="002124FE"/>
    <w:rsid w:val="00215722"/>
    <w:rsid w:val="00266A97"/>
    <w:rsid w:val="00267822"/>
    <w:rsid w:val="002715D9"/>
    <w:rsid w:val="00286084"/>
    <w:rsid w:val="002864D9"/>
    <w:rsid w:val="00297770"/>
    <w:rsid w:val="002B62B9"/>
    <w:rsid w:val="002B7622"/>
    <w:rsid w:val="002C1325"/>
    <w:rsid w:val="002D19CE"/>
    <w:rsid w:val="002E2556"/>
    <w:rsid w:val="002E2607"/>
    <w:rsid w:val="002F356E"/>
    <w:rsid w:val="00301E69"/>
    <w:rsid w:val="00311D90"/>
    <w:rsid w:val="00322741"/>
    <w:rsid w:val="00325456"/>
    <w:rsid w:val="003326B4"/>
    <w:rsid w:val="00332CE4"/>
    <w:rsid w:val="00334B05"/>
    <w:rsid w:val="00345476"/>
    <w:rsid w:val="0035288E"/>
    <w:rsid w:val="00353DFD"/>
    <w:rsid w:val="003641EB"/>
    <w:rsid w:val="003657D7"/>
    <w:rsid w:val="00391EC2"/>
    <w:rsid w:val="00395C4F"/>
    <w:rsid w:val="003A2CEB"/>
    <w:rsid w:val="003B4B9C"/>
    <w:rsid w:val="003C32C3"/>
    <w:rsid w:val="003E7298"/>
    <w:rsid w:val="003E7C7A"/>
    <w:rsid w:val="003F12D6"/>
    <w:rsid w:val="003F14BA"/>
    <w:rsid w:val="004108DC"/>
    <w:rsid w:val="004166D9"/>
    <w:rsid w:val="0042201A"/>
    <w:rsid w:val="00443802"/>
    <w:rsid w:val="00485F58"/>
    <w:rsid w:val="004861A3"/>
    <w:rsid w:val="004C6DE8"/>
    <w:rsid w:val="004C773D"/>
    <w:rsid w:val="004D257D"/>
    <w:rsid w:val="004D7700"/>
    <w:rsid w:val="004E5947"/>
    <w:rsid w:val="004F084C"/>
    <w:rsid w:val="00503A54"/>
    <w:rsid w:val="00512333"/>
    <w:rsid w:val="005304A8"/>
    <w:rsid w:val="0055316C"/>
    <w:rsid w:val="00555623"/>
    <w:rsid w:val="00562A70"/>
    <w:rsid w:val="00580AAC"/>
    <w:rsid w:val="0058331A"/>
    <w:rsid w:val="00583763"/>
    <w:rsid w:val="005847D9"/>
    <w:rsid w:val="00590AA7"/>
    <w:rsid w:val="00597B02"/>
    <w:rsid w:val="005A2F98"/>
    <w:rsid w:val="005B50AC"/>
    <w:rsid w:val="005B5B26"/>
    <w:rsid w:val="005D0EF6"/>
    <w:rsid w:val="005D6C54"/>
    <w:rsid w:val="005E2200"/>
    <w:rsid w:val="00605F61"/>
    <w:rsid w:val="00610DD3"/>
    <w:rsid w:val="00611254"/>
    <w:rsid w:val="006158E2"/>
    <w:rsid w:val="00624148"/>
    <w:rsid w:val="0063105B"/>
    <w:rsid w:val="0063371D"/>
    <w:rsid w:val="006351FB"/>
    <w:rsid w:val="006460B3"/>
    <w:rsid w:val="0066058E"/>
    <w:rsid w:val="006610BD"/>
    <w:rsid w:val="00666EF0"/>
    <w:rsid w:val="006965EA"/>
    <w:rsid w:val="006B749D"/>
    <w:rsid w:val="006C2AD1"/>
    <w:rsid w:val="006C3BD5"/>
    <w:rsid w:val="006D0996"/>
    <w:rsid w:val="006D256D"/>
    <w:rsid w:val="006F3ED0"/>
    <w:rsid w:val="006F5097"/>
    <w:rsid w:val="006F5B09"/>
    <w:rsid w:val="007040FD"/>
    <w:rsid w:val="00707C49"/>
    <w:rsid w:val="007328E1"/>
    <w:rsid w:val="00734C4E"/>
    <w:rsid w:val="0073690A"/>
    <w:rsid w:val="00740716"/>
    <w:rsid w:val="00741C7E"/>
    <w:rsid w:val="007602D3"/>
    <w:rsid w:val="00766E52"/>
    <w:rsid w:val="0076760A"/>
    <w:rsid w:val="007714F0"/>
    <w:rsid w:val="0077670C"/>
    <w:rsid w:val="00780324"/>
    <w:rsid w:val="007A0BA0"/>
    <w:rsid w:val="007A3258"/>
    <w:rsid w:val="007B2ED1"/>
    <w:rsid w:val="007C2EEA"/>
    <w:rsid w:val="007C3E56"/>
    <w:rsid w:val="007C6191"/>
    <w:rsid w:val="007D0CEC"/>
    <w:rsid w:val="007D1D3F"/>
    <w:rsid w:val="007E6469"/>
    <w:rsid w:val="008121E7"/>
    <w:rsid w:val="00814F99"/>
    <w:rsid w:val="0083113C"/>
    <w:rsid w:val="008314FF"/>
    <w:rsid w:val="008318FE"/>
    <w:rsid w:val="00845C6D"/>
    <w:rsid w:val="008521EB"/>
    <w:rsid w:val="00852BAA"/>
    <w:rsid w:val="00857FC4"/>
    <w:rsid w:val="0086029E"/>
    <w:rsid w:val="00861789"/>
    <w:rsid w:val="0089210C"/>
    <w:rsid w:val="00896FEC"/>
    <w:rsid w:val="008A35CB"/>
    <w:rsid w:val="008A5A14"/>
    <w:rsid w:val="008B3B51"/>
    <w:rsid w:val="008C3EB8"/>
    <w:rsid w:val="008D0D02"/>
    <w:rsid w:val="008D47AF"/>
    <w:rsid w:val="008D79D3"/>
    <w:rsid w:val="008F0254"/>
    <w:rsid w:val="008F4CA3"/>
    <w:rsid w:val="0090597F"/>
    <w:rsid w:val="009165DB"/>
    <w:rsid w:val="00926AF2"/>
    <w:rsid w:val="00961172"/>
    <w:rsid w:val="00966A6D"/>
    <w:rsid w:val="009769ED"/>
    <w:rsid w:val="00983FC2"/>
    <w:rsid w:val="00994D23"/>
    <w:rsid w:val="009D5CFE"/>
    <w:rsid w:val="009D756B"/>
    <w:rsid w:val="009E20C8"/>
    <w:rsid w:val="009F3807"/>
    <w:rsid w:val="009F5CAF"/>
    <w:rsid w:val="00A00460"/>
    <w:rsid w:val="00A22656"/>
    <w:rsid w:val="00A329C4"/>
    <w:rsid w:val="00A374C2"/>
    <w:rsid w:val="00A40E96"/>
    <w:rsid w:val="00A431F9"/>
    <w:rsid w:val="00A4780F"/>
    <w:rsid w:val="00A54057"/>
    <w:rsid w:val="00A54F40"/>
    <w:rsid w:val="00A83278"/>
    <w:rsid w:val="00A84059"/>
    <w:rsid w:val="00AC2ECE"/>
    <w:rsid w:val="00AC532E"/>
    <w:rsid w:val="00AC7B71"/>
    <w:rsid w:val="00AD00D1"/>
    <w:rsid w:val="00AD09FF"/>
    <w:rsid w:val="00AD78BA"/>
    <w:rsid w:val="00AF08A8"/>
    <w:rsid w:val="00B14BE9"/>
    <w:rsid w:val="00B20A44"/>
    <w:rsid w:val="00B2358E"/>
    <w:rsid w:val="00B32CBB"/>
    <w:rsid w:val="00B41B25"/>
    <w:rsid w:val="00B55864"/>
    <w:rsid w:val="00B763C9"/>
    <w:rsid w:val="00B82E63"/>
    <w:rsid w:val="00B84BDE"/>
    <w:rsid w:val="00BA7F3C"/>
    <w:rsid w:val="00BD6815"/>
    <w:rsid w:val="00BE23E7"/>
    <w:rsid w:val="00BF203A"/>
    <w:rsid w:val="00BF68A0"/>
    <w:rsid w:val="00C138D8"/>
    <w:rsid w:val="00C335E9"/>
    <w:rsid w:val="00C40421"/>
    <w:rsid w:val="00C554B4"/>
    <w:rsid w:val="00C721BE"/>
    <w:rsid w:val="00C85353"/>
    <w:rsid w:val="00C92385"/>
    <w:rsid w:val="00C935E6"/>
    <w:rsid w:val="00CA7822"/>
    <w:rsid w:val="00CB2D0D"/>
    <w:rsid w:val="00CB53CC"/>
    <w:rsid w:val="00CC6ED0"/>
    <w:rsid w:val="00CD2B1F"/>
    <w:rsid w:val="00CE43BF"/>
    <w:rsid w:val="00CE6E6F"/>
    <w:rsid w:val="00D01A55"/>
    <w:rsid w:val="00D1443B"/>
    <w:rsid w:val="00D1613C"/>
    <w:rsid w:val="00D41053"/>
    <w:rsid w:val="00D5135D"/>
    <w:rsid w:val="00D60CB9"/>
    <w:rsid w:val="00D64118"/>
    <w:rsid w:val="00D86E34"/>
    <w:rsid w:val="00D91771"/>
    <w:rsid w:val="00DA2B48"/>
    <w:rsid w:val="00DB29A1"/>
    <w:rsid w:val="00DC00C2"/>
    <w:rsid w:val="00DC1D76"/>
    <w:rsid w:val="00DD16DB"/>
    <w:rsid w:val="00DD3ECF"/>
    <w:rsid w:val="00DE557D"/>
    <w:rsid w:val="00DF399E"/>
    <w:rsid w:val="00E02B43"/>
    <w:rsid w:val="00E07ADC"/>
    <w:rsid w:val="00E30AE7"/>
    <w:rsid w:val="00E336D1"/>
    <w:rsid w:val="00E374D0"/>
    <w:rsid w:val="00E42746"/>
    <w:rsid w:val="00E43B34"/>
    <w:rsid w:val="00E62CD3"/>
    <w:rsid w:val="00E77CD3"/>
    <w:rsid w:val="00E8288D"/>
    <w:rsid w:val="00E97527"/>
    <w:rsid w:val="00EA0F5C"/>
    <w:rsid w:val="00EA2C1F"/>
    <w:rsid w:val="00EF18FB"/>
    <w:rsid w:val="00F05ABC"/>
    <w:rsid w:val="00F14C17"/>
    <w:rsid w:val="00F21687"/>
    <w:rsid w:val="00F2229E"/>
    <w:rsid w:val="00F24FCC"/>
    <w:rsid w:val="00F27F51"/>
    <w:rsid w:val="00F32392"/>
    <w:rsid w:val="00F45142"/>
    <w:rsid w:val="00F552FD"/>
    <w:rsid w:val="00F75D11"/>
    <w:rsid w:val="00F773C0"/>
    <w:rsid w:val="00F81AD7"/>
    <w:rsid w:val="00FA0CF0"/>
    <w:rsid w:val="00FA72E4"/>
    <w:rsid w:val="00FB70C4"/>
    <w:rsid w:val="00FD4208"/>
    <w:rsid w:val="00FE752A"/>
    <w:rsid w:val="00FF01C6"/>
    <w:rsid w:val="00FF1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5416"/>
  <w15:docId w15:val="{F593213A-2216-4300-A263-D212B04D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17"/>
  </w:style>
  <w:style w:type="paragraph" w:styleId="1">
    <w:name w:val="heading 1"/>
    <w:basedOn w:val="a"/>
    <w:next w:val="a"/>
    <w:link w:val="10"/>
    <w:uiPriority w:val="9"/>
    <w:qFormat/>
    <w:rsid w:val="008D79D3"/>
    <w:pPr>
      <w:keepNext/>
      <w:keepLines/>
      <w:spacing w:before="240" w:after="0" w:line="259" w:lineRule="auto"/>
      <w:ind w:firstLine="709"/>
      <w:outlineLvl w:val="0"/>
    </w:pPr>
    <w:rPr>
      <w:rFonts w:ascii="Cambria" w:eastAsia="Times New Roman" w:hAnsi="Cambria" w:cs="Times New Roman"/>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F0254"/>
    <w:pPr>
      <w:spacing w:after="120" w:line="240" w:lineRule="auto"/>
      <w:ind w:firstLine="709"/>
    </w:pPr>
    <w:rPr>
      <w:rFonts w:ascii="Calibri" w:eastAsia="Times New Roman" w:hAnsi="Calibri" w:cs="Times New Roman"/>
    </w:rPr>
  </w:style>
  <w:style w:type="character" w:customStyle="1" w:styleId="a4">
    <w:name w:val="Основной текст Знак"/>
    <w:basedOn w:val="a0"/>
    <w:link w:val="a3"/>
    <w:uiPriority w:val="99"/>
    <w:semiHidden/>
    <w:rsid w:val="008F0254"/>
    <w:rPr>
      <w:rFonts w:ascii="Calibri" w:eastAsia="Times New Roman" w:hAnsi="Calibri" w:cs="Times New Roman"/>
    </w:rPr>
  </w:style>
  <w:style w:type="paragraph" w:styleId="a5">
    <w:name w:val="Normal (Web)"/>
    <w:aliases w:val="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Зн,Char,Обычный (Web)"/>
    <w:basedOn w:val="a"/>
    <w:link w:val="2"/>
    <w:uiPriority w:val="99"/>
    <w:unhideWhenUsed/>
    <w:qFormat/>
    <w:rsid w:val="00CB53CC"/>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2">
    <w:name w:val="Обычный (веб) Знак2"/>
    <w:aliases w:val="Знак4 Знак,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CB53CC"/>
    <w:rPr>
      <w:rFonts w:ascii="Times New Roman" w:eastAsia="Times New Roman" w:hAnsi="Times New Roman" w:cs="Times New Roman"/>
      <w:sz w:val="24"/>
      <w:szCs w:val="24"/>
    </w:rPr>
  </w:style>
  <w:style w:type="character" w:styleId="a6">
    <w:name w:val="Hyperlink"/>
    <w:basedOn w:val="a0"/>
    <w:uiPriority w:val="99"/>
    <w:unhideWhenUsed/>
    <w:rsid w:val="00CB53CC"/>
    <w:rPr>
      <w:color w:val="0000FF"/>
      <w:u w:val="single"/>
    </w:rPr>
  </w:style>
  <w:style w:type="character" w:customStyle="1" w:styleId="a7">
    <w:name w:val="Без интервала Знак"/>
    <w:aliases w:val="Айгерим Знак,мелкий Знак,мой рабочий Знак,норма Знак,Без интервала11 Знак,свой Знак,No Spacing1 Знак,14 TNR Знак,МОЙ СТИЛЬ Знак,Без интеБез интервала Знак,No Spacing11 Знак,Елжан Знак,Clips Body Знак,Без интервала111 Знак,ААА Знак"/>
    <w:link w:val="a8"/>
    <w:uiPriority w:val="1"/>
    <w:qFormat/>
    <w:locked/>
    <w:rsid w:val="002048AD"/>
    <w:rPr>
      <w:rFonts w:cs="Calibri"/>
      <w:lang w:eastAsia="en-US"/>
    </w:rPr>
  </w:style>
  <w:style w:type="paragraph" w:styleId="a8">
    <w:name w:val="No Spacing"/>
    <w:aliases w:val="Айгерим,мелкий,мой рабочий,норма,Без интервала11,свой,No Spacing1,14 TNR,МОЙ СТИЛЬ,Без интеБез интервала,No Spacing11,Елжан,Clips Body,Без интервала111,Без интерваль,исполнитель,без интервала,Без интервбез интервалаа,ААА,Обя,Без интервала1"/>
    <w:link w:val="a7"/>
    <w:uiPriority w:val="1"/>
    <w:qFormat/>
    <w:rsid w:val="002048AD"/>
    <w:pPr>
      <w:spacing w:after="0" w:line="240" w:lineRule="auto"/>
      <w:ind w:firstLine="709"/>
    </w:pPr>
    <w:rPr>
      <w:rFonts w:cs="Calibri"/>
      <w:lang w:eastAsia="en-US"/>
    </w:rPr>
  </w:style>
  <w:style w:type="character" w:customStyle="1" w:styleId="a9">
    <w:name w:val="Основной текст + Курсив"/>
    <w:aliases w:val="Интервал 0 pt"/>
    <w:uiPriority w:val="99"/>
    <w:rsid w:val="002048AD"/>
    <w:rPr>
      <w:rFonts w:ascii="Times New Roman" w:hAnsi="Times New Roman" w:cs="Times New Roman"/>
      <w:i/>
      <w:iCs/>
      <w:spacing w:val="-10"/>
      <w:sz w:val="27"/>
      <w:szCs w:val="27"/>
    </w:rPr>
  </w:style>
  <w:style w:type="character" w:customStyle="1" w:styleId="hl">
    <w:name w:val="hl"/>
    <w:basedOn w:val="a0"/>
    <w:rsid w:val="002048AD"/>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List Paragraph,Bullets"/>
    <w:basedOn w:val="a"/>
    <w:link w:val="ab"/>
    <w:uiPriority w:val="34"/>
    <w:qFormat/>
    <w:rsid w:val="005847D9"/>
    <w:pPr>
      <w:spacing w:after="160" w:line="259" w:lineRule="auto"/>
      <w:ind w:left="720" w:firstLine="709"/>
      <w:contextualSpacing/>
    </w:pPr>
    <w:rPr>
      <w:rFonts w:ascii="Calibri" w:eastAsia="Calibri" w:hAnsi="Calibri" w:cs="Times New Roman"/>
      <w:lang w:eastAsia="en-US"/>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5847D9"/>
    <w:rPr>
      <w:rFonts w:ascii="Calibri" w:eastAsia="Calibri" w:hAnsi="Calibri" w:cs="Times New Roman"/>
      <w:lang w:eastAsia="en-US"/>
    </w:rPr>
  </w:style>
  <w:style w:type="character" w:styleId="ac">
    <w:name w:val="Strong"/>
    <w:basedOn w:val="a0"/>
    <w:uiPriority w:val="22"/>
    <w:qFormat/>
    <w:rsid w:val="000D17FB"/>
    <w:rPr>
      <w:b/>
      <w:bCs/>
    </w:rPr>
  </w:style>
  <w:style w:type="paragraph" w:styleId="ad">
    <w:name w:val="Balloon Text"/>
    <w:basedOn w:val="a"/>
    <w:link w:val="ae"/>
    <w:uiPriority w:val="99"/>
    <w:semiHidden/>
    <w:unhideWhenUsed/>
    <w:rsid w:val="00F216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1687"/>
    <w:rPr>
      <w:rFonts w:ascii="Tahoma" w:hAnsi="Tahoma" w:cs="Tahoma"/>
      <w:sz w:val="16"/>
      <w:szCs w:val="16"/>
    </w:rPr>
  </w:style>
  <w:style w:type="character" w:styleId="af">
    <w:name w:val="Emphasis"/>
    <w:basedOn w:val="a0"/>
    <w:uiPriority w:val="20"/>
    <w:qFormat/>
    <w:rsid w:val="004E5947"/>
    <w:rPr>
      <w:i/>
      <w:iCs/>
    </w:rPr>
  </w:style>
  <w:style w:type="character" w:customStyle="1" w:styleId="s0">
    <w:name w:val="s0"/>
    <w:basedOn w:val="a0"/>
    <w:rsid w:val="00590AA7"/>
  </w:style>
  <w:style w:type="paragraph" w:customStyle="1" w:styleId="pj">
    <w:name w:val="pj"/>
    <w:basedOn w:val="a"/>
    <w:rsid w:val="0059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79D3"/>
    <w:rPr>
      <w:rFonts w:ascii="Cambria" w:eastAsia="Times New Roman" w:hAnsi="Cambria" w:cs="Times New Roman"/>
      <w:color w:val="365F91"/>
      <w:sz w:val="32"/>
      <w:szCs w:val="32"/>
      <w:lang w:eastAsia="en-US"/>
    </w:rPr>
  </w:style>
  <w:style w:type="character" w:customStyle="1" w:styleId="currentdocdiv">
    <w:name w:val="currentdocdiv"/>
    <w:basedOn w:val="a0"/>
    <w:rsid w:val="008D79D3"/>
  </w:style>
  <w:style w:type="paragraph" w:customStyle="1" w:styleId="mt-2">
    <w:name w:val="mt-2"/>
    <w:basedOn w:val="a"/>
    <w:rsid w:val="00646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002">
      <w:bodyDiv w:val="1"/>
      <w:marLeft w:val="0"/>
      <w:marRight w:val="0"/>
      <w:marTop w:val="0"/>
      <w:marBottom w:val="0"/>
      <w:divBdr>
        <w:top w:val="none" w:sz="0" w:space="0" w:color="auto"/>
        <w:left w:val="none" w:sz="0" w:space="0" w:color="auto"/>
        <w:bottom w:val="none" w:sz="0" w:space="0" w:color="auto"/>
        <w:right w:val="none" w:sz="0" w:space="0" w:color="auto"/>
      </w:divBdr>
    </w:div>
    <w:div w:id="42028965">
      <w:bodyDiv w:val="1"/>
      <w:marLeft w:val="0"/>
      <w:marRight w:val="0"/>
      <w:marTop w:val="0"/>
      <w:marBottom w:val="0"/>
      <w:divBdr>
        <w:top w:val="none" w:sz="0" w:space="0" w:color="auto"/>
        <w:left w:val="none" w:sz="0" w:space="0" w:color="auto"/>
        <w:bottom w:val="none" w:sz="0" w:space="0" w:color="auto"/>
        <w:right w:val="none" w:sz="0" w:space="0" w:color="auto"/>
      </w:divBdr>
    </w:div>
    <w:div w:id="62532872">
      <w:bodyDiv w:val="1"/>
      <w:marLeft w:val="0"/>
      <w:marRight w:val="0"/>
      <w:marTop w:val="0"/>
      <w:marBottom w:val="0"/>
      <w:divBdr>
        <w:top w:val="none" w:sz="0" w:space="0" w:color="auto"/>
        <w:left w:val="none" w:sz="0" w:space="0" w:color="auto"/>
        <w:bottom w:val="none" w:sz="0" w:space="0" w:color="auto"/>
        <w:right w:val="none" w:sz="0" w:space="0" w:color="auto"/>
      </w:divBdr>
      <w:divsChild>
        <w:div w:id="1255673400">
          <w:marLeft w:val="0"/>
          <w:marRight w:val="0"/>
          <w:marTop w:val="0"/>
          <w:marBottom w:val="0"/>
          <w:divBdr>
            <w:top w:val="none" w:sz="0" w:space="0" w:color="auto"/>
            <w:left w:val="none" w:sz="0" w:space="0" w:color="auto"/>
            <w:bottom w:val="none" w:sz="0" w:space="0" w:color="auto"/>
            <w:right w:val="none" w:sz="0" w:space="0" w:color="auto"/>
          </w:divBdr>
          <w:divsChild>
            <w:div w:id="1394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7773">
      <w:bodyDiv w:val="1"/>
      <w:marLeft w:val="0"/>
      <w:marRight w:val="0"/>
      <w:marTop w:val="0"/>
      <w:marBottom w:val="0"/>
      <w:divBdr>
        <w:top w:val="none" w:sz="0" w:space="0" w:color="auto"/>
        <w:left w:val="none" w:sz="0" w:space="0" w:color="auto"/>
        <w:bottom w:val="none" w:sz="0" w:space="0" w:color="auto"/>
        <w:right w:val="none" w:sz="0" w:space="0" w:color="auto"/>
      </w:divBdr>
    </w:div>
    <w:div w:id="203178599">
      <w:bodyDiv w:val="1"/>
      <w:marLeft w:val="0"/>
      <w:marRight w:val="0"/>
      <w:marTop w:val="0"/>
      <w:marBottom w:val="0"/>
      <w:divBdr>
        <w:top w:val="none" w:sz="0" w:space="0" w:color="auto"/>
        <w:left w:val="none" w:sz="0" w:space="0" w:color="auto"/>
        <w:bottom w:val="none" w:sz="0" w:space="0" w:color="auto"/>
        <w:right w:val="none" w:sz="0" w:space="0" w:color="auto"/>
      </w:divBdr>
    </w:div>
    <w:div w:id="225652396">
      <w:bodyDiv w:val="1"/>
      <w:marLeft w:val="0"/>
      <w:marRight w:val="0"/>
      <w:marTop w:val="0"/>
      <w:marBottom w:val="0"/>
      <w:divBdr>
        <w:top w:val="none" w:sz="0" w:space="0" w:color="auto"/>
        <w:left w:val="none" w:sz="0" w:space="0" w:color="auto"/>
        <w:bottom w:val="none" w:sz="0" w:space="0" w:color="auto"/>
        <w:right w:val="none" w:sz="0" w:space="0" w:color="auto"/>
      </w:divBdr>
    </w:div>
    <w:div w:id="226303440">
      <w:bodyDiv w:val="1"/>
      <w:marLeft w:val="0"/>
      <w:marRight w:val="0"/>
      <w:marTop w:val="0"/>
      <w:marBottom w:val="0"/>
      <w:divBdr>
        <w:top w:val="none" w:sz="0" w:space="0" w:color="auto"/>
        <w:left w:val="none" w:sz="0" w:space="0" w:color="auto"/>
        <w:bottom w:val="none" w:sz="0" w:space="0" w:color="auto"/>
        <w:right w:val="none" w:sz="0" w:space="0" w:color="auto"/>
      </w:divBdr>
    </w:div>
    <w:div w:id="294412589">
      <w:bodyDiv w:val="1"/>
      <w:marLeft w:val="0"/>
      <w:marRight w:val="0"/>
      <w:marTop w:val="0"/>
      <w:marBottom w:val="0"/>
      <w:divBdr>
        <w:top w:val="none" w:sz="0" w:space="0" w:color="auto"/>
        <w:left w:val="none" w:sz="0" w:space="0" w:color="auto"/>
        <w:bottom w:val="none" w:sz="0" w:space="0" w:color="auto"/>
        <w:right w:val="none" w:sz="0" w:space="0" w:color="auto"/>
      </w:divBdr>
    </w:div>
    <w:div w:id="316763129">
      <w:bodyDiv w:val="1"/>
      <w:marLeft w:val="0"/>
      <w:marRight w:val="0"/>
      <w:marTop w:val="0"/>
      <w:marBottom w:val="0"/>
      <w:divBdr>
        <w:top w:val="none" w:sz="0" w:space="0" w:color="auto"/>
        <w:left w:val="none" w:sz="0" w:space="0" w:color="auto"/>
        <w:bottom w:val="none" w:sz="0" w:space="0" w:color="auto"/>
        <w:right w:val="none" w:sz="0" w:space="0" w:color="auto"/>
      </w:divBdr>
    </w:div>
    <w:div w:id="328873676">
      <w:bodyDiv w:val="1"/>
      <w:marLeft w:val="0"/>
      <w:marRight w:val="0"/>
      <w:marTop w:val="0"/>
      <w:marBottom w:val="0"/>
      <w:divBdr>
        <w:top w:val="none" w:sz="0" w:space="0" w:color="auto"/>
        <w:left w:val="none" w:sz="0" w:space="0" w:color="auto"/>
        <w:bottom w:val="none" w:sz="0" w:space="0" w:color="auto"/>
        <w:right w:val="none" w:sz="0" w:space="0" w:color="auto"/>
      </w:divBdr>
    </w:div>
    <w:div w:id="400325430">
      <w:bodyDiv w:val="1"/>
      <w:marLeft w:val="0"/>
      <w:marRight w:val="0"/>
      <w:marTop w:val="0"/>
      <w:marBottom w:val="0"/>
      <w:divBdr>
        <w:top w:val="none" w:sz="0" w:space="0" w:color="auto"/>
        <w:left w:val="none" w:sz="0" w:space="0" w:color="auto"/>
        <w:bottom w:val="none" w:sz="0" w:space="0" w:color="auto"/>
        <w:right w:val="none" w:sz="0" w:space="0" w:color="auto"/>
      </w:divBdr>
    </w:div>
    <w:div w:id="43398725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20170686">
      <w:bodyDiv w:val="1"/>
      <w:marLeft w:val="0"/>
      <w:marRight w:val="0"/>
      <w:marTop w:val="0"/>
      <w:marBottom w:val="0"/>
      <w:divBdr>
        <w:top w:val="none" w:sz="0" w:space="0" w:color="auto"/>
        <w:left w:val="none" w:sz="0" w:space="0" w:color="auto"/>
        <w:bottom w:val="none" w:sz="0" w:space="0" w:color="auto"/>
        <w:right w:val="none" w:sz="0" w:space="0" w:color="auto"/>
      </w:divBdr>
    </w:div>
    <w:div w:id="558856868">
      <w:bodyDiv w:val="1"/>
      <w:marLeft w:val="0"/>
      <w:marRight w:val="0"/>
      <w:marTop w:val="0"/>
      <w:marBottom w:val="0"/>
      <w:divBdr>
        <w:top w:val="none" w:sz="0" w:space="0" w:color="auto"/>
        <w:left w:val="none" w:sz="0" w:space="0" w:color="auto"/>
        <w:bottom w:val="none" w:sz="0" w:space="0" w:color="auto"/>
        <w:right w:val="none" w:sz="0" w:space="0" w:color="auto"/>
      </w:divBdr>
    </w:div>
    <w:div w:id="615872527">
      <w:bodyDiv w:val="1"/>
      <w:marLeft w:val="0"/>
      <w:marRight w:val="0"/>
      <w:marTop w:val="0"/>
      <w:marBottom w:val="0"/>
      <w:divBdr>
        <w:top w:val="none" w:sz="0" w:space="0" w:color="auto"/>
        <w:left w:val="none" w:sz="0" w:space="0" w:color="auto"/>
        <w:bottom w:val="none" w:sz="0" w:space="0" w:color="auto"/>
        <w:right w:val="none" w:sz="0" w:space="0" w:color="auto"/>
      </w:divBdr>
    </w:div>
    <w:div w:id="617566789">
      <w:bodyDiv w:val="1"/>
      <w:marLeft w:val="0"/>
      <w:marRight w:val="0"/>
      <w:marTop w:val="0"/>
      <w:marBottom w:val="0"/>
      <w:divBdr>
        <w:top w:val="none" w:sz="0" w:space="0" w:color="auto"/>
        <w:left w:val="none" w:sz="0" w:space="0" w:color="auto"/>
        <w:bottom w:val="none" w:sz="0" w:space="0" w:color="auto"/>
        <w:right w:val="none" w:sz="0" w:space="0" w:color="auto"/>
      </w:divBdr>
    </w:div>
    <w:div w:id="643654837">
      <w:bodyDiv w:val="1"/>
      <w:marLeft w:val="0"/>
      <w:marRight w:val="0"/>
      <w:marTop w:val="0"/>
      <w:marBottom w:val="0"/>
      <w:divBdr>
        <w:top w:val="none" w:sz="0" w:space="0" w:color="auto"/>
        <w:left w:val="none" w:sz="0" w:space="0" w:color="auto"/>
        <w:bottom w:val="none" w:sz="0" w:space="0" w:color="auto"/>
        <w:right w:val="none" w:sz="0" w:space="0" w:color="auto"/>
      </w:divBdr>
    </w:div>
    <w:div w:id="646515853">
      <w:bodyDiv w:val="1"/>
      <w:marLeft w:val="0"/>
      <w:marRight w:val="0"/>
      <w:marTop w:val="0"/>
      <w:marBottom w:val="0"/>
      <w:divBdr>
        <w:top w:val="none" w:sz="0" w:space="0" w:color="auto"/>
        <w:left w:val="none" w:sz="0" w:space="0" w:color="auto"/>
        <w:bottom w:val="none" w:sz="0" w:space="0" w:color="auto"/>
        <w:right w:val="none" w:sz="0" w:space="0" w:color="auto"/>
      </w:divBdr>
    </w:div>
    <w:div w:id="650326912">
      <w:bodyDiv w:val="1"/>
      <w:marLeft w:val="0"/>
      <w:marRight w:val="0"/>
      <w:marTop w:val="0"/>
      <w:marBottom w:val="0"/>
      <w:divBdr>
        <w:top w:val="none" w:sz="0" w:space="0" w:color="auto"/>
        <w:left w:val="none" w:sz="0" w:space="0" w:color="auto"/>
        <w:bottom w:val="none" w:sz="0" w:space="0" w:color="auto"/>
        <w:right w:val="none" w:sz="0" w:space="0" w:color="auto"/>
      </w:divBdr>
    </w:div>
    <w:div w:id="814689049">
      <w:bodyDiv w:val="1"/>
      <w:marLeft w:val="0"/>
      <w:marRight w:val="0"/>
      <w:marTop w:val="0"/>
      <w:marBottom w:val="0"/>
      <w:divBdr>
        <w:top w:val="none" w:sz="0" w:space="0" w:color="auto"/>
        <w:left w:val="none" w:sz="0" w:space="0" w:color="auto"/>
        <w:bottom w:val="none" w:sz="0" w:space="0" w:color="auto"/>
        <w:right w:val="none" w:sz="0" w:space="0" w:color="auto"/>
      </w:divBdr>
    </w:div>
    <w:div w:id="825248842">
      <w:bodyDiv w:val="1"/>
      <w:marLeft w:val="0"/>
      <w:marRight w:val="0"/>
      <w:marTop w:val="0"/>
      <w:marBottom w:val="0"/>
      <w:divBdr>
        <w:top w:val="none" w:sz="0" w:space="0" w:color="auto"/>
        <w:left w:val="none" w:sz="0" w:space="0" w:color="auto"/>
        <w:bottom w:val="none" w:sz="0" w:space="0" w:color="auto"/>
        <w:right w:val="none" w:sz="0" w:space="0" w:color="auto"/>
      </w:divBdr>
    </w:div>
    <w:div w:id="924151759">
      <w:bodyDiv w:val="1"/>
      <w:marLeft w:val="0"/>
      <w:marRight w:val="0"/>
      <w:marTop w:val="0"/>
      <w:marBottom w:val="0"/>
      <w:divBdr>
        <w:top w:val="none" w:sz="0" w:space="0" w:color="auto"/>
        <w:left w:val="none" w:sz="0" w:space="0" w:color="auto"/>
        <w:bottom w:val="none" w:sz="0" w:space="0" w:color="auto"/>
        <w:right w:val="none" w:sz="0" w:space="0" w:color="auto"/>
      </w:divBdr>
    </w:div>
    <w:div w:id="1003627692">
      <w:bodyDiv w:val="1"/>
      <w:marLeft w:val="0"/>
      <w:marRight w:val="0"/>
      <w:marTop w:val="0"/>
      <w:marBottom w:val="0"/>
      <w:divBdr>
        <w:top w:val="none" w:sz="0" w:space="0" w:color="auto"/>
        <w:left w:val="none" w:sz="0" w:space="0" w:color="auto"/>
        <w:bottom w:val="none" w:sz="0" w:space="0" w:color="auto"/>
        <w:right w:val="none" w:sz="0" w:space="0" w:color="auto"/>
      </w:divBdr>
    </w:div>
    <w:div w:id="1022897876">
      <w:bodyDiv w:val="1"/>
      <w:marLeft w:val="0"/>
      <w:marRight w:val="0"/>
      <w:marTop w:val="0"/>
      <w:marBottom w:val="0"/>
      <w:divBdr>
        <w:top w:val="none" w:sz="0" w:space="0" w:color="auto"/>
        <w:left w:val="none" w:sz="0" w:space="0" w:color="auto"/>
        <w:bottom w:val="none" w:sz="0" w:space="0" w:color="auto"/>
        <w:right w:val="none" w:sz="0" w:space="0" w:color="auto"/>
      </w:divBdr>
    </w:div>
    <w:div w:id="1033113621">
      <w:bodyDiv w:val="1"/>
      <w:marLeft w:val="0"/>
      <w:marRight w:val="0"/>
      <w:marTop w:val="0"/>
      <w:marBottom w:val="0"/>
      <w:divBdr>
        <w:top w:val="none" w:sz="0" w:space="0" w:color="auto"/>
        <w:left w:val="none" w:sz="0" w:space="0" w:color="auto"/>
        <w:bottom w:val="none" w:sz="0" w:space="0" w:color="auto"/>
        <w:right w:val="none" w:sz="0" w:space="0" w:color="auto"/>
      </w:divBdr>
    </w:div>
    <w:div w:id="1037392136">
      <w:bodyDiv w:val="1"/>
      <w:marLeft w:val="0"/>
      <w:marRight w:val="0"/>
      <w:marTop w:val="0"/>
      <w:marBottom w:val="0"/>
      <w:divBdr>
        <w:top w:val="none" w:sz="0" w:space="0" w:color="auto"/>
        <w:left w:val="none" w:sz="0" w:space="0" w:color="auto"/>
        <w:bottom w:val="none" w:sz="0" w:space="0" w:color="auto"/>
        <w:right w:val="none" w:sz="0" w:space="0" w:color="auto"/>
      </w:divBdr>
      <w:divsChild>
        <w:div w:id="1249996212">
          <w:marLeft w:val="0"/>
          <w:marRight w:val="224"/>
          <w:marTop w:val="168"/>
          <w:marBottom w:val="0"/>
          <w:divBdr>
            <w:top w:val="none" w:sz="0" w:space="0" w:color="auto"/>
            <w:left w:val="none" w:sz="0" w:space="0" w:color="auto"/>
            <w:bottom w:val="none" w:sz="0" w:space="0" w:color="auto"/>
            <w:right w:val="none" w:sz="0" w:space="0" w:color="auto"/>
          </w:divBdr>
        </w:div>
        <w:div w:id="1107776002">
          <w:marLeft w:val="0"/>
          <w:marRight w:val="0"/>
          <w:marTop w:val="224"/>
          <w:marBottom w:val="224"/>
          <w:divBdr>
            <w:top w:val="none" w:sz="0" w:space="0" w:color="auto"/>
            <w:left w:val="none" w:sz="0" w:space="0" w:color="auto"/>
            <w:bottom w:val="none" w:sz="0" w:space="0" w:color="auto"/>
            <w:right w:val="none" w:sz="0" w:space="0" w:color="auto"/>
          </w:divBdr>
        </w:div>
      </w:divsChild>
    </w:div>
    <w:div w:id="1186214900">
      <w:bodyDiv w:val="1"/>
      <w:marLeft w:val="0"/>
      <w:marRight w:val="0"/>
      <w:marTop w:val="0"/>
      <w:marBottom w:val="0"/>
      <w:divBdr>
        <w:top w:val="none" w:sz="0" w:space="0" w:color="auto"/>
        <w:left w:val="none" w:sz="0" w:space="0" w:color="auto"/>
        <w:bottom w:val="none" w:sz="0" w:space="0" w:color="auto"/>
        <w:right w:val="none" w:sz="0" w:space="0" w:color="auto"/>
      </w:divBdr>
    </w:div>
    <w:div w:id="1214345912">
      <w:bodyDiv w:val="1"/>
      <w:marLeft w:val="0"/>
      <w:marRight w:val="0"/>
      <w:marTop w:val="0"/>
      <w:marBottom w:val="0"/>
      <w:divBdr>
        <w:top w:val="none" w:sz="0" w:space="0" w:color="auto"/>
        <w:left w:val="none" w:sz="0" w:space="0" w:color="auto"/>
        <w:bottom w:val="none" w:sz="0" w:space="0" w:color="auto"/>
        <w:right w:val="none" w:sz="0" w:space="0" w:color="auto"/>
      </w:divBdr>
    </w:div>
    <w:div w:id="1217475706">
      <w:bodyDiv w:val="1"/>
      <w:marLeft w:val="0"/>
      <w:marRight w:val="0"/>
      <w:marTop w:val="0"/>
      <w:marBottom w:val="0"/>
      <w:divBdr>
        <w:top w:val="none" w:sz="0" w:space="0" w:color="auto"/>
        <w:left w:val="none" w:sz="0" w:space="0" w:color="auto"/>
        <w:bottom w:val="none" w:sz="0" w:space="0" w:color="auto"/>
        <w:right w:val="none" w:sz="0" w:space="0" w:color="auto"/>
      </w:divBdr>
    </w:div>
    <w:div w:id="1252617020">
      <w:bodyDiv w:val="1"/>
      <w:marLeft w:val="0"/>
      <w:marRight w:val="0"/>
      <w:marTop w:val="0"/>
      <w:marBottom w:val="0"/>
      <w:divBdr>
        <w:top w:val="none" w:sz="0" w:space="0" w:color="auto"/>
        <w:left w:val="none" w:sz="0" w:space="0" w:color="auto"/>
        <w:bottom w:val="none" w:sz="0" w:space="0" w:color="auto"/>
        <w:right w:val="none" w:sz="0" w:space="0" w:color="auto"/>
      </w:divBdr>
    </w:div>
    <w:div w:id="1294867331">
      <w:bodyDiv w:val="1"/>
      <w:marLeft w:val="0"/>
      <w:marRight w:val="0"/>
      <w:marTop w:val="0"/>
      <w:marBottom w:val="0"/>
      <w:divBdr>
        <w:top w:val="none" w:sz="0" w:space="0" w:color="auto"/>
        <w:left w:val="none" w:sz="0" w:space="0" w:color="auto"/>
        <w:bottom w:val="none" w:sz="0" w:space="0" w:color="auto"/>
        <w:right w:val="none" w:sz="0" w:space="0" w:color="auto"/>
      </w:divBdr>
    </w:div>
    <w:div w:id="1381979628">
      <w:bodyDiv w:val="1"/>
      <w:marLeft w:val="0"/>
      <w:marRight w:val="0"/>
      <w:marTop w:val="0"/>
      <w:marBottom w:val="0"/>
      <w:divBdr>
        <w:top w:val="none" w:sz="0" w:space="0" w:color="auto"/>
        <w:left w:val="none" w:sz="0" w:space="0" w:color="auto"/>
        <w:bottom w:val="none" w:sz="0" w:space="0" w:color="auto"/>
        <w:right w:val="none" w:sz="0" w:space="0" w:color="auto"/>
      </w:divBdr>
      <w:divsChild>
        <w:div w:id="817917061">
          <w:marLeft w:val="0"/>
          <w:marRight w:val="0"/>
          <w:marTop w:val="0"/>
          <w:marBottom w:val="0"/>
          <w:divBdr>
            <w:top w:val="none" w:sz="0" w:space="0" w:color="auto"/>
            <w:left w:val="none" w:sz="0" w:space="0" w:color="auto"/>
            <w:bottom w:val="none" w:sz="0" w:space="0" w:color="auto"/>
            <w:right w:val="none" w:sz="0" w:space="0" w:color="auto"/>
          </w:divBdr>
          <w:divsChild>
            <w:div w:id="2013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0095">
      <w:bodyDiv w:val="1"/>
      <w:marLeft w:val="0"/>
      <w:marRight w:val="0"/>
      <w:marTop w:val="0"/>
      <w:marBottom w:val="0"/>
      <w:divBdr>
        <w:top w:val="none" w:sz="0" w:space="0" w:color="auto"/>
        <w:left w:val="none" w:sz="0" w:space="0" w:color="auto"/>
        <w:bottom w:val="none" w:sz="0" w:space="0" w:color="auto"/>
        <w:right w:val="none" w:sz="0" w:space="0" w:color="auto"/>
      </w:divBdr>
    </w:div>
    <w:div w:id="1562248991">
      <w:bodyDiv w:val="1"/>
      <w:marLeft w:val="0"/>
      <w:marRight w:val="0"/>
      <w:marTop w:val="0"/>
      <w:marBottom w:val="0"/>
      <w:divBdr>
        <w:top w:val="none" w:sz="0" w:space="0" w:color="auto"/>
        <w:left w:val="none" w:sz="0" w:space="0" w:color="auto"/>
        <w:bottom w:val="none" w:sz="0" w:space="0" w:color="auto"/>
        <w:right w:val="none" w:sz="0" w:space="0" w:color="auto"/>
      </w:divBdr>
    </w:div>
    <w:div w:id="1612739442">
      <w:bodyDiv w:val="1"/>
      <w:marLeft w:val="0"/>
      <w:marRight w:val="0"/>
      <w:marTop w:val="0"/>
      <w:marBottom w:val="0"/>
      <w:divBdr>
        <w:top w:val="none" w:sz="0" w:space="0" w:color="auto"/>
        <w:left w:val="none" w:sz="0" w:space="0" w:color="auto"/>
        <w:bottom w:val="none" w:sz="0" w:space="0" w:color="auto"/>
        <w:right w:val="none" w:sz="0" w:space="0" w:color="auto"/>
      </w:divBdr>
      <w:divsChild>
        <w:div w:id="2006590866">
          <w:marLeft w:val="0"/>
          <w:marRight w:val="0"/>
          <w:marTop w:val="0"/>
          <w:marBottom w:val="0"/>
          <w:divBdr>
            <w:top w:val="none" w:sz="0" w:space="0" w:color="auto"/>
            <w:left w:val="none" w:sz="0" w:space="0" w:color="auto"/>
            <w:bottom w:val="none" w:sz="0" w:space="0" w:color="auto"/>
            <w:right w:val="none" w:sz="0" w:space="0" w:color="auto"/>
          </w:divBdr>
          <w:divsChild>
            <w:div w:id="1918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245">
      <w:bodyDiv w:val="1"/>
      <w:marLeft w:val="0"/>
      <w:marRight w:val="0"/>
      <w:marTop w:val="0"/>
      <w:marBottom w:val="0"/>
      <w:divBdr>
        <w:top w:val="none" w:sz="0" w:space="0" w:color="auto"/>
        <w:left w:val="none" w:sz="0" w:space="0" w:color="auto"/>
        <w:bottom w:val="none" w:sz="0" w:space="0" w:color="auto"/>
        <w:right w:val="none" w:sz="0" w:space="0" w:color="auto"/>
      </w:divBdr>
    </w:div>
    <w:div w:id="1649817813">
      <w:bodyDiv w:val="1"/>
      <w:marLeft w:val="0"/>
      <w:marRight w:val="0"/>
      <w:marTop w:val="0"/>
      <w:marBottom w:val="0"/>
      <w:divBdr>
        <w:top w:val="none" w:sz="0" w:space="0" w:color="auto"/>
        <w:left w:val="none" w:sz="0" w:space="0" w:color="auto"/>
        <w:bottom w:val="none" w:sz="0" w:space="0" w:color="auto"/>
        <w:right w:val="none" w:sz="0" w:space="0" w:color="auto"/>
      </w:divBdr>
    </w:div>
    <w:div w:id="1707675162">
      <w:bodyDiv w:val="1"/>
      <w:marLeft w:val="0"/>
      <w:marRight w:val="0"/>
      <w:marTop w:val="0"/>
      <w:marBottom w:val="0"/>
      <w:divBdr>
        <w:top w:val="none" w:sz="0" w:space="0" w:color="auto"/>
        <w:left w:val="none" w:sz="0" w:space="0" w:color="auto"/>
        <w:bottom w:val="none" w:sz="0" w:space="0" w:color="auto"/>
        <w:right w:val="none" w:sz="0" w:space="0" w:color="auto"/>
      </w:divBdr>
    </w:div>
    <w:div w:id="1779369245">
      <w:bodyDiv w:val="1"/>
      <w:marLeft w:val="0"/>
      <w:marRight w:val="0"/>
      <w:marTop w:val="0"/>
      <w:marBottom w:val="0"/>
      <w:divBdr>
        <w:top w:val="none" w:sz="0" w:space="0" w:color="auto"/>
        <w:left w:val="none" w:sz="0" w:space="0" w:color="auto"/>
        <w:bottom w:val="none" w:sz="0" w:space="0" w:color="auto"/>
        <w:right w:val="none" w:sz="0" w:space="0" w:color="auto"/>
      </w:divBdr>
    </w:div>
    <w:div w:id="1804884069">
      <w:bodyDiv w:val="1"/>
      <w:marLeft w:val="0"/>
      <w:marRight w:val="0"/>
      <w:marTop w:val="0"/>
      <w:marBottom w:val="0"/>
      <w:divBdr>
        <w:top w:val="none" w:sz="0" w:space="0" w:color="auto"/>
        <w:left w:val="none" w:sz="0" w:space="0" w:color="auto"/>
        <w:bottom w:val="none" w:sz="0" w:space="0" w:color="auto"/>
        <w:right w:val="none" w:sz="0" w:space="0" w:color="auto"/>
      </w:divBdr>
    </w:div>
    <w:div w:id="1828936016">
      <w:bodyDiv w:val="1"/>
      <w:marLeft w:val="0"/>
      <w:marRight w:val="0"/>
      <w:marTop w:val="0"/>
      <w:marBottom w:val="0"/>
      <w:divBdr>
        <w:top w:val="none" w:sz="0" w:space="0" w:color="auto"/>
        <w:left w:val="none" w:sz="0" w:space="0" w:color="auto"/>
        <w:bottom w:val="none" w:sz="0" w:space="0" w:color="auto"/>
        <w:right w:val="none" w:sz="0" w:space="0" w:color="auto"/>
      </w:divBdr>
    </w:div>
    <w:div w:id="1853714652">
      <w:bodyDiv w:val="1"/>
      <w:marLeft w:val="0"/>
      <w:marRight w:val="0"/>
      <w:marTop w:val="0"/>
      <w:marBottom w:val="0"/>
      <w:divBdr>
        <w:top w:val="none" w:sz="0" w:space="0" w:color="auto"/>
        <w:left w:val="none" w:sz="0" w:space="0" w:color="auto"/>
        <w:bottom w:val="none" w:sz="0" w:space="0" w:color="auto"/>
        <w:right w:val="none" w:sz="0" w:space="0" w:color="auto"/>
      </w:divBdr>
    </w:div>
    <w:div w:id="1900557626">
      <w:bodyDiv w:val="1"/>
      <w:marLeft w:val="0"/>
      <w:marRight w:val="0"/>
      <w:marTop w:val="0"/>
      <w:marBottom w:val="0"/>
      <w:divBdr>
        <w:top w:val="none" w:sz="0" w:space="0" w:color="auto"/>
        <w:left w:val="none" w:sz="0" w:space="0" w:color="auto"/>
        <w:bottom w:val="none" w:sz="0" w:space="0" w:color="auto"/>
        <w:right w:val="none" w:sz="0" w:space="0" w:color="auto"/>
      </w:divBdr>
    </w:div>
    <w:div w:id="1905141161">
      <w:bodyDiv w:val="1"/>
      <w:marLeft w:val="0"/>
      <w:marRight w:val="0"/>
      <w:marTop w:val="0"/>
      <w:marBottom w:val="0"/>
      <w:divBdr>
        <w:top w:val="none" w:sz="0" w:space="0" w:color="auto"/>
        <w:left w:val="none" w:sz="0" w:space="0" w:color="auto"/>
        <w:bottom w:val="none" w:sz="0" w:space="0" w:color="auto"/>
        <w:right w:val="none" w:sz="0" w:space="0" w:color="auto"/>
      </w:divBdr>
    </w:div>
    <w:div w:id="1945073089">
      <w:bodyDiv w:val="1"/>
      <w:marLeft w:val="0"/>
      <w:marRight w:val="0"/>
      <w:marTop w:val="0"/>
      <w:marBottom w:val="0"/>
      <w:divBdr>
        <w:top w:val="none" w:sz="0" w:space="0" w:color="auto"/>
        <w:left w:val="none" w:sz="0" w:space="0" w:color="auto"/>
        <w:bottom w:val="none" w:sz="0" w:space="0" w:color="auto"/>
        <w:right w:val="none" w:sz="0" w:space="0" w:color="auto"/>
      </w:divBdr>
    </w:div>
    <w:div w:id="1957561870">
      <w:bodyDiv w:val="1"/>
      <w:marLeft w:val="0"/>
      <w:marRight w:val="0"/>
      <w:marTop w:val="0"/>
      <w:marBottom w:val="0"/>
      <w:divBdr>
        <w:top w:val="none" w:sz="0" w:space="0" w:color="auto"/>
        <w:left w:val="none" w:sz="0" w:space="0" w:color="auto"/>
        <w:bottom w:val="none" w:sz="0" w:space="0" w:color="auto"/>
        <w:right w:val="none" w:sz="0" w:space="0" w:color="auto"/>
      </w:divBdr>
    </w:div>
    <w:div w:id="2035423497">
      <w:bodyDiv w:val="1"/>
      <w:marLeft w:val="0"/>
      <w:marRight w:val="0"/>
      <w:marTop w:val="0"/>
      <w:marBottom w:val="0"/>
      <w:divBdr>
        <w:top w:val="none" w:sz="0" w:space="0" w:color="auto"/>
        <w:left w:val="none" w:sz="0" w:space="0" w:color="auto"/>
        <w:bottom w:val="none" w:sz="0" w:space="0" w:color="auto"/>
        <w:right w:val="none" w:sz="0" w:space="0" w:color="auto"/>
      </w:divBdr>
    </w:div>
    <w:div w:id="2119831584">
      <w:bodyDiv w:val="1"/>
      <w:marLeft w:val="0"/>
      <w:marRight w:val="0"/>
      <w:marTop w:val="0"/>
      <w:marBottom w:val="0"/>
      <w:divBdr>
        <w:top w:val="none" w:sz="0" w:space="0" w:color="auto"/>
        <w:left w:val="none" w:sz="0" w:space="0" w:color="auto"/>
        <w:bottom w:val="none" w:sz="0" w:space="0" w:color="auto"/>
        <w:right w:val="none" w:sz="0" w:space="0" w:color="auto"/>
      </w:divBdr>
    </w:div>
    <w:div w:id="2129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rus/docs/U080000651_&#1044;&#1072;&#1090;&#10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2CE9-ACAA-406A-B1D8-18D02925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3583</Words>
  <Characters>20429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Admin</cp:lastModifiedBy>
  <cp:revision>25</cp:revision>
  <dcterms:created xsi:type="dcterms:W3CDTF">2025-02-21T18:55:00Z</dcterms:created>
  <dcterms:modified xsi:type="dcterms:W3CDTF">2025-03-03T13:29:00Z</dcterms:modified>
</cp:coreProperties>
</file>