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62D" w:rsidRDefault="00F0162D" w:rsidP="00F0162D">
      <w:pPr>
        <w:spacing w:after="0" w:line="240" w:lineRule="auto"/>
        <w:jc w:val="center"/>
        <w:rPr>
          <w:rFonts w:ascii="Times New Roman" w:hAnsi="Times New Roman" w:cs="Times New Roman"/>
          <w:b/>
          <w:i/>
          <w:sz w:val="28"/>
          <w:szCs w:val="28"/>
          <w:lang w:val="kk-KZ"/>
        </w:rPr>
      </w:pPr>
      <w:r>
        <w:rPr>
          <w:rFonts w:ascii="Times New Roman" w:hAnsi="Times New Roman" w:cs="Times New Roman"/>
          <w:b/>
          <w:i/>
          <w:sz w:val="28"/>
          <w:szCs w:val="28"/>
          <w:lang w:val="kk-KZ"/>
        </w:rPr>
        <w:t>Камали К.М.</w:t>
      </w:r>
    </w:p>
    <w:p w:rsidR="00550115" w:rsidRPr="00F0162D" w:rsidRDefault="00550115" w:rsidP="00F0162D">
      <w:pPr>
        <w:spacing w:after="0" w:line="240" w:lineRule="auto"/>
        <w:jc w:val="center"/>
        <w:rPr>
          <w:rFonts w:ascii="Times New Roman" w:hAnsi="Times New Roman" w:cs="Times New Roman"/>
          <w:sz w:val="28"/>
          <w:szCs w:val="28"/>
          <w:lang w:val="kk-KZ"/>
        </w:rPr>
      </w:pPr>
      <w:r w:rsidRPr="00F0162D">
        <w:rPr>
          <w:rFonts w:ascii="Times New Roman" w:hAnsi="Times New Roman" w:cs="Times New Roman"/>
          <w:sz w:val="28"/>
          <w:szCs w:val="28"/>
          <w:lang w:val="kk-KZ"/>
        </w:rPr>
        <w:t>кандидат экономических наук, доцент</w:t>
      </w:r>
    </w:p>
    <w:p w:rsidR="00F0162D" w:rsidRDefault="00F0162D" w:rsidP="00F0162D">
      <w:pPr>
        <w:spacing w:after="0" w:line="240" w:lineRule="auto"/>
        <w:jc w:val="center"/>
        <w:rPr>
          <w:rFonts w:ascii="Times New Roman" w:hAnsi="Times New Roman" w:cs="Times New Roman"/>
          <w:b/>
          <w:i/>
          <w:sz w:val="28"/>
          <w:szCs w:val="28"/>
          <w:lang w:val="kk-KZ"/>
        </w:rPr>
      </w:pPr>
      <w:r>
        <w:rPr>
          <w:rFonts w:ascii="Times New Roman" w:hAnsi="Times New Roman" w:cs="Times New Roman"/>
          <w:b/>
          <w:i/>
          <w:sz w:val="28"/>
          <w:szCs w:val="28"/>
          <w:lang w:val="kk-KZ"/>
        </w:rPr>
        <w:t>Сартова Р.Б.</w:t>
      </w:r>
    </w:p>
    <w:p w:rsidR="00693ACE" w:rsidRPr="00F0162D" w:rsidRDefault="00693ACE" w:rsidP="00F0162D">
      <w:pPr>
        <w:spacing w:after="0" w:line="240" w:lineRule="auto"/>
        <w:jc w:val="center"/>
        <w:rPr>
          <w:rFonts w:ascii="Times New Roman" w:hAnsi="Times New Roman" w:cs="Times New Roman"/>
          <w:sz w:val="28"/>
          <w:szCs w:val="28"/>
          <w:lang w:val="kk-KZ"/>
        </w:rPr>
      </w:pPr>
      <w:r w:rsidRPr="00F0162D">
        <w:rPr>
          <w:rFonts w:ascii="Times New Roman" w:hAnsi="Times New Roman" w:cs="Times New Roman"/>
          <w:sz w:val="28"/>
          <w:szCs w:val="28"/>
          <w:lang w:val="kk-KZ"/>
        </w:rPr>
        <w:t>кандидат экономических наук, доцент</w:t>
      </w:r>
    </w:p>
    <w:p w:rsidR="00F0162D" w:rsidRDefault="00693ACE" w:rsidP="00F0162D">
      <w:pPr>
        <w:spacing w:after="0" w:line="240" w:lineRule="auto"/>
        <w:jc w:val="center"/>
        <w:rPr>
          <w:rFonts w:ascii="Times New Roman" w:hAnsi="Times New Roman" w:cs="Times New Roman"/>
          <w:b/>
          <w:i/>
          <w:sz w:val="28"/>
          <w:szCs w:val="28"/>
          <w:lang w:val="kk-KZ"/>
        </w:rPr>
      </w:pPr>
      <w:r w:rsidRPr="00693ACE">
        <w:rPr>
          <w:rFonts w:ascii="Times New Roman" w:hAnsi="Times New Roman" w:cs="Times New Roman"/>
          <w:b/>
          <w:i/>
          <w:sz w:val="28"/>
          <w:szCs w:val="28"/>
          <w:lang w:val="kk-KZ"/>
        </w:rPr>
        <w:t>Байсеитов Ғ.Ж.</w:t>
      </w:r>
    </w:p>
    <w:p w:rsidR="00693ACE" w:rsidRPr="00F0162D" w:rsidRDefault="005464FB" w:rsidP="00F0162D">
      <w:pPr>
        <w:spacing w:after="0" w:line="240" w:lineRule="auto"/>
        <w:jc w:val="center"/>
        <w:rPr>
          <w:rFonts w:ascii="Times New Roman" w:hAnsi="Times New Roman" w:cs="Times New Roman"/>
          <w:b/>
          <w:sz w:val="28"/>
          <w:szCs w:val="28"/>
          <w:lang w:val="kk-KZ"/>
        </w:rPr>
      </w:pPr>
      <w:r w:rsidRPr="00F0162D">
        <w:rPr>
          <w:rFonts w:ascii="Times New Roman" w:hAnsi="Times New Roman" w:cs="Times New Roman"/>
          <w:sz w:val="28"/>
          <w:szCs w:val="28"/>
          <w:lang w:val="kk-KZ"/>
        </w:rPr>
        <w:t xml:space="preserve">руководитель </w:t>
      </w:r>
      <w:r w:rsidR="00030D8F" w:rsidRPr="00F0162D">
        <w:rPr>
          <w:rFonts w:ascii="Times New Roman" w:hAnsi="Times New Roman" w:cs="Times New Roman"/>
          <w:sz w:val="28"/>
          <w:szCs w:val="28"/>
          <w:lang w:val="kk-KZ"/>
        </w:rPr>
        <w:t>Управления</w:t>
      </w:r>
      <w:r w:rsidR="00F0162D" w:rsidRPr="00F0162D">
        <w:rPr>
          <w:rFonts w:ascii="Times New Roman" w:hAnsi="Times New Roman" w:cs="Times New Roman"/>
          <w:sz w:val="28"/>
          <w:szCs w:val="28"/>
          <w:lang w:val="kk-KZ"/>
        </w:rPr>
        <w:t xml:space="preserve"> </w:t>
      </w:r>
      <w:r w:rsidR="00030D8F" w:rsidRPr="00F0162D">
        <w:rPr>
          <w:rFonts w:ascii="Times New Roman" w:hAnsi="Times New Roman" w:cs="Times New Roman"/>
          <w:sz w:val="28"/>
          <w:szCs w:val="28"/>
          <w:lang w:val="kk-KZ"/>
        </w:rPr>
        <w:t>международных автомобильных перевозок</w:t>
      </w:r>
      <w:r w:rsidR="00F0162D" w:rsidRPr="00F0162D">
        <w:rPr>
          <w:rFonts w:ascii="Times New Roman" w:hAnsi="Times New Roman" w:cs="Times New Roman"/>
          <w:sz w:val="28"/>
          <w:szCs w:val="28"/>
          <w:lang w:val="kk-KZ"/>
        </w:rPr>
        <w:t xml:space="preserve"> </w:t>
      </w:r>
      <w:r w:rsidR="00030D8F" w:rsidRPr="00F0162D">
        <w:rPr>
          <w:rFonts w:ascii="Times New Roman" w:hAnsi="Times New Roman" w:cs="Times New Roman"/>
          <w:sz w:val="28"/>
          <w:szCs w:val="28"/>
          <w:lang w:val="kk-KZ"/>
        </w:rPr>
        <w:t>Комитета автомобильного транспорта и</w:t>
      </w:r>
      <w:r w:rsidR="00F0162D" w:rsidRPr="00F0162D">
        <w:rPr>
          <w:rFonts w:ascii="Times New Roman" w:hAnsi="Times New Roman" w:cs="Times New Roman"/>
          <w:sz w:val="28"/>
          <w:szCs w:val="28"/>
          <w:lang w:val="kk-KZ"/>
        </w:rPr>
        <w:t xml:space="preserve"> </w:t>
      </w:r>
      <w:r w:rsidR="00030D8F" w:rsidRPr="00F0162D">
        <w:rPr>
          <w:rFonts w:ascii="Times New Roman" w:hAnsi="Times New Roman" w:cs="Times New Roman"/>
          <w:sz w:val="28"/>
          <w:szCs w:val="28"/>
          <w:lang w:val="kk-KZ"/>
        </w:rPr>
        <w:t>транспортного контроля Министерства</w:t>
      </w:r>
      <w:r w:rsidR="00F0162D" w:rsidRPr="00F0162D">
        <w:rPr>
          <w:rFonts w:ascii="Times New Roman" w:hAnsi="Times New Roman" w:cs="Times New Roman"/>
          <w:sz w:val="28"/>
          <w:szCs w:val="28"/>
          <w:lang w:val="kk-KZ"/>
        </w:rPr>
        <w:t xml:space="preserve"> </w:t>
      </w:r>
      <w:r w:rsidR="00030D8F" w:rsidRPr="00F0162D">
        <w:rPr>
          <w:rFonts w:ascii="Times New Roman" w:hAnsi="Times New Roman" w:cs="Times New Roman"/>
          <w:sz w:val="28"/>
          <w:szCs w:val="28"/>
          <w:lang w:val="kk-KZ"/>
        </w:rPr>
        <w:t>транспорта РК</w:t>
      </w:r>
    </w:p>
    <w:p w:rsidR="00693ACE" w:rsidRPr="00F0162D" w:rsidRDefault="00693ACE" w:rsidP="00693ACE">
      <w:pPr>
        <w:spacing w:after="0" w:line="240" w:lineRule="auto"/>
        <w:jc w:val="right"/>
        <w:rPr>
          <w:rFonts w:ascii="Times New Roman" w:hAnsi="Times New Roman" w:cs="Times New Roman"/>
          <w:sz w:val="16"/>
          <w:szCs w:val="16"/>
          <w:lang w:val="kk-KZ"/>
        </w:rPr>
      </w:pPr>
      <w:r w:rsidRPr="00F0162D">
        <w:rPr>
          <w:rFonts w:ascii="Times New Roman" w:hAnsi="Times New Roman" w:cs="Times New Roman"/>
          <w:sz w:val="16"/>
          <w:szCs w:val="16"/>
          <w:lang w:val="kk-KZ"/>
        </w:rPr>
        <w:t xml:space="preserve">                        </w:t>
      </w:r>
    </w:p>
    <w:p w:rsidR="00550115" w:rsidRDefault="00F0162D" w:rsidP="0055011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Инновационное развитие</w:t>
      </w:r>
      <w:r w:rsidRPr="00BE5980">
        <w:rPr>
          <w:rFonts w:ascii="Times New Roman" w:hAnsi="Times New Roman" w:cs="Times New Roman"/>
          <w:b/>
          <w:sz w:val="28"/>
          <w:szCs w:val="28"/>
          <w:lang w:val="kk-KZ"/>
        </w:rPr>
        <w:t xml:space="preserve"> регионов </w:t>
      </w:r>
      <w:r w:rsidR="00550115" w:rsidRPr="00BE5980">
        <w:rPr>
          <w:rFonts w:ascii="Times New Roman" w:hAnsi="Times New Roman" w:cs="Times New Roman"/>
          <w:b/>
          <w:sz w:val="28"/>
          <w:szCs w:val="28"/>
          <w:lang w:val="kk-KZ"/>
        </w:rPr>
        <w:t>К</w:t>
      </w:r>
      <w:r w:rsidRPr="00BE5980">
        <w:rPr>
          <w:rFonts w:ascii="Times New Roman" w:hAnsi="Times New Roman" w:cs="Times New Roman"/>
          <w:b/>
          <w:sz w:val="28"/>
          <w:szCs w:val="28"/>
          <w:lang w:val="kk-KZ"/>
        </w:rPr>
        <w:t>азахстана</w:t>
      </w:r>
      <w:r w:rsidR="00D50F2D">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проблемы и перспективы</w:t>
      </w:r>
    </w:p>
    <w:p w:rsidR="00F0162D" w:rsidRDefault="00F0162D" w:rsidP="0055011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p w:rsidR="00F0162D" w:rsidRDefault="00F0162D" w:rsidP="00550115">
      <w:pPr>
        <w:spacing w:after="0" w:line="240" w:lineRule="auto"/>
        <w:jc w:val="center"/>
        <w:rPr>
          <w:rFonts w:ascii="Times New Roman" w:hAnsi="Times New Roman" w:cs="Times New Roman"/>
          <w:b/>
          <w:sz w:val="28"/>
          <w:szCs w:val="28"/>
          <w:lang w:val="kk-KZ"/>
        </w:rPr>
      </w:pPr>
      <w:r w:rsidRPr="00F0162D">
        <w:rPr>
          <w:rFonts w:ascii="Times New Roman" w:hAnsi="Times New Roman" w:cs="Times New Roman"/>
          <w:b/>
          <w:sz w:val="28"/>
          <w:szCs w:val="28"/>
          <w:lang w:val="kk-KZ"/>
        </w:rPr>
        <w:t>Innovative development of Kazakhstan's regions: problems and prospects</w:t>
      </w:r>
    </w:p>
    <w:p w:rsidR="00550115" w:rsidRPr="00F0162D" w:rsidRDefault="00550115" w:rsidP="00550115">
      <w:pPr>
        <w:spacing w:after="0" w:line="240" w:lineRule="auto"/>
        <w:jc w:val="both"/>
        <w:rPr>
          <w:rFonts w:ascii="Times New Roman" w:hAnsi="Times New Roman" w:cs="Times New Roman"/>
          <w:b/>
          <w:sz w:val="16"/>
          <w:szCs w:val="16"/>
          <w:lang w:val="kk-KZ"/>
        </w:rPr>
      </w:pPr>
    </w:p>
    <w:p w:rsidR="00F0162D" w:rsidRPr="00F0162D" w:rsidRDefault="00F0162D" w:rsidP="00F0162D">
      <w:pPr>
        <w:spacing w:after="0" w:line="240" w:lineRule="auto"/>
        <w:ind w:firstLine="567"/>
        <w:jc w:val="both"/>
        <w:rPr>
          <w:rFonts w:ascii="Times New Roman" w:hAnsi="Times New Roman" w:cs="Times New Roman"/>
          <w:b/>
          <w:sz w:val="24"/>
          <w:szCs w:val="24"/>
          <w:lang w:val="kk-KZ"/>
        </w:rPr>
      </w:pPr>
      <w:r w:rsidRPr="00F0162D">
        <w:rPr>
          <w:rFonts w:ascii="Times New Roman" w:hAnsi="Times New Roman" w:cs="Times New Roman"/>
          <w:b/>
          <w:sz w:val="24"/>
          <w:szCs w:val="24"/>
          <w:lang w:val="kk-KZ"/>
        </w:rPr>
        <w:t>Аннотация</w:t>
      </w:r>
    </w:p>
    <w:p w:rsidR="00F0162D" w:rsidRPr="00F0162D" w:rsidRDefault="00550115" w:rsidP="00F0162D">
      <w:pPr>
        <w:spacing w:after="0" w:line="240" w:lineRule="auto"/>
        <w:ind w:firstLine="567"/>
        <w:jc w:val="both"/>
        <w:rPr>
          <w:rFonts w:ascii="Times New Roman" w:hAnsi="Times New Roman" w:cs="Times New Roman"/>
          <w:i/>
          <w:sz w:val="24"/>
          <w:szCs w:val="24"/>
          <w:lang w:val="kk-KZ"/>
        </w:rPr>
      </w:pPr>
      <w:r w:rsidRPr="00F0162D">
        <w:rPr>
          <w:rFonts w:ascii="Times New Roman" w:eastAsia="Calibri" w:hAnsi="Times New Roman" w:cs="Times New Roman"/>
          <w:i/>
          <w:kern w:val="16"/>
          <w:sz w:val="24"/>
          <w:szCs w:val="24"/>
        </w:rPr>
        <w:t xml:space="preserve">В </w:t>
      </w:r>
      <w:r w:rsidRPr="00F0162D">
        <w:rPr>
          <w:rFonts w:ascii="Times New Roman" w:hAnsi="Times New Roman" w:cs="Times New Roman"/>
          <w:i/>
          <w:kern w:val="16"/>
          <w:sz w:val="24"/>
          <w:szCs w:val="24"/>
          <w:lang w:val="kk-KZ"/>
        </w:rPr>
        <w:t xml:space="preserve">условиях поступательного экономического развития и с переходом экономики на инновационный путь развития приоритетной задачей становится рост ее конкурентоспособности на всех уровнях. Особенно актуальна </w:t>
      </w:r>
      <w:r w:rsidR="00420EA6" w:rsidRPr="00F0162D">
        <w:rPr>
          <w:rFonts w:ascii="Times New Roman" w:hAnsi="Times New Roman" w:cs="Times New Roman"/>
          <w:i/>
          <w:kern w:val="16"/>
          <w:sz w:val="24"/>
          <w:szCs w:val="24"/>
          <w:lang w:val="kk-KZ"/>
        </w:rPr>
        <w:t>эта проблема для регионов Казахстана</w:t>
      </w:r>
      <w:r w:rsidRPr="00F0162D">
        <w:rPr>
          <w:rFonts w:ascii="Times New Roman" w:hAnsi="Times New Roman" w:cs="Times New Roman"/>
          <w:i/>
          <w:kern w:val="16"/>
          <w:sz w:val="24"/>
          <w:szCs w:val="24"/>
          <w:lang w:val="kk-KZ"/>
        </w:rPr>
        <w:t>.</w:t>
      </w:r>
    </w:p>
    <w:p w:rsidR="00550115" w:rsidRPr="00F0162D" w:rsidRDefault="00550115" w:rsidP="00F0162D">
      <w:pPr>
        <w:spacing w:after="0" w:line="240" w:lineRule="auto"/>
        <w:ind w:firstLine="567"/>
        <w:jc w:val="both"/>
        <w:rPr>
          <w:rFonts w:ascii="Times New Roman" w:hAnsi="Times New Roman" w:cs="Times New Roman"/>
          <w:i/>
          <w:sz w:val="24"/>
          <w:szCs w:val="24"/>
          <w:lang w:val="kk-KZ"/>
        </w:rPr>
      </w:pPr>
      <w:r w:rsidRPr="00F0162D">
        <w:rPr>
          <w:rFonts w:ascii="Times New Roman" w:hAnsi="Times New Roman" w:cs="Times New Roman"/>
          <w:b/>
          <w:sz w:val="24"/>
          <w:szCs w:val="24"/>
          <w:lang w:val="kk-KZ"/>
        </w:rPr>
        <w:t xml:space="preserve">Ключевые слова: </w:t>
      </w:r>
      <w:r w:rsidRPr="00F0162D">
        <w:rPr>
          <w:rFonts w:ascii="Times New Roman" w:hAnsi="Times New Roman" w:cs="Times New Roman"/>
          <w:i/>
          <w:sz w:val="24"/>
          <w:szCs w:val="24"/>
        </w:rPr>
        <w:t>инновационно-технологическо</w:t>
      </w:r>
      <w:r w:rsidRPr="00F0162D">
        <w:rPr>
          <w:rFonts w:ascii="Times New Roman" w:hAnsi="Times New Roman" w:cs="Times New Roman"/>
          <w:i/>
          <w:sz w:val="24"/>
          <w:szCs w:val="24"/>
          <w:lang w:val="kk-KZ"/>
        </w:rPr>
        <w:t>е</w:t>
      </w:r>
      <w:r w:rsidRPr="00F0162D">
        <w:rPr>
          <w:rFonts w:ascii="Times New Roman" w:hAnsi="Times New Roman" w:cs="Times New Roman"/>
          <w:i/>
          <w:sz w:val="24"/>
          <w:szCs w:val="24"/>
        </w:rPr>
        <w:t xml:space="preserve"> развити</w:t>
      </w:r>
      <w:r w:rsidRPr="00F0162D">
        <w:rPr>
          <w:rFonts w:ascii="Times New Roman" w:hAnsi="Times New Roman" w:cs="Times New Roman"/>
          <w:i/>
          <w:sz w:val="24"/>
          <w:szCs w:val="24"/>
          <w:lang w:val="kk-KZ"/>
        </w:rPr>
        <w:t>е,</w:t>
      </w:r>
      <w:r w:rsidRPr="00F0162D">
        <w:rPr>
          <w:rFonts w:ascii="Times New Roman" w:hAnsi="Times New Roman" w:cs="Times New Roman"/>
          <w:i/>
          <w:iCs/>
          <w:sz w:val="24"/>
          <w:szCs w:val="24"/>
        </w:rPr>
        <w:t xml:space="preserve"> </w:t>
      </w:r>
      <w:r w:rsidRPr="00F0162D">
        <w:rPr>
          <w:rFonts w:ascii="Times New Roman" w:hAnsi="Times New Roman" w:cs="Times New Roman"/>
          <w:i/>
          <w:iCs/>
          <w:sz w:val="24"/>
          <w:szCs w:val="24"/>
          <w:lang w:val="kk-KZ"/>
        </w:rPr>
        <w:t>и</w:t>
      </w:r>
      <w:r w:rsidRPr="00F0162D">
        <w:rPr>
          <w:rFonts w:ascii="Times New Roman" w:hAnsi="Times New Roman" w:cs="Times New Roman"/>
          <w:i/>
          <w:iCs/>
          <w:sz w:val="24"/>
          <w:szCs w:val="24"/>
        </w:rPr>
        <w:t>нновационная активность</w:t>
      </w:r>
      <w:r w:rsidRPr="00F0162D">
        <w:rPr>
          <w:rFonts w:ascii="Times New Roman" w:hAnsi="Times New Roman" w:cs="Times New Roman"/>
          <w:i/>
          <w:iCs/>
          <w:sz w:val="24"/>
          <w:szCs w:val="24"/>
          <w:lang w:val="kk-KZ"/>
        </w:rPr>
        <w:t>, и</w:t>
      </w:r>
      <w:r w:rsidRPr="00F0162D">
        <w:rPr>
          <w:rFonts w:ascii="Times New Roman" w:hAnsi="Times New Roman" w:cs="Times New Roman"/>
          <w:i/>
          <w:iCs/>
          <w:sz w:val="24"/>
          <w:szCs w:val="24"/>
        </w:rPr>
        <w:t>нновационная инфраструктура</w:t>
      </w:r>
      <w:r w:rsidRPr="00F0162D">
        <w:rPr>
          <w:rStyle w:val="apple-converted-space"/>
          <w:rFonts w:ascii="Times New Roman" w:hAnsi="Times New Roman" w:cs="Times New Roman"/>
          <w:i/>
          <w:sz w:val="24"/>
          <w:szCs w:val="24"/>
        </w:rPr>
        <w:t> </w:t>
      </w:r>
    </w:p>
    <w:p w:rsidR="00F0162D" w:rsidRPr="00F0162D" w:rsidRDefault="00F0162D" w:rsidP="00F0162D">
      <w:pPr>
        <w:spacing w:after="0" w:line="240" w:lineRule="auto"/>
        <w:jc w:val="both"/>
        <w:rPr>
          <w:rFonts w:ascii="Times New Roman" w:hAnsi="Times New Roman" w:cs="Times New Roman"/>
          <w:sz w:val="16"/>
          <w:szCs w:val="16"/>
          <w:lang w:val="kk-KZ"/>
        </w:rPr>
      </w:pPr>
    </w:p>
    <w:p w:rsidR="00F0162D" w:rsidRPr="00F0162D" w:rsidRDefault="00F0162D" w:rsidP="00F0162D">
      <w:pPr>
        <w:spacing w:after="0" w:line="240" w:lineRule="auto"/>
        <w:ind w:firstLine="567"/>
        <w:jc w:val="both"/>
        <w:rPr>
          <w:rFonts w:ascii="Times New Roman" w:hAnsi="Times New Roman" w:cs="Times New Roman"/>
          <w:b/>
          <w:sz w:val="24"/>
          <w:szCs w:val="24"/>
          <w:lang w:val="kk-KZ"/>
        </w:rPr>
      </w:pPr>
      <w:r w:rsidRPr="00F0162D">
        <w:rPr>
          <w:rFonts w:ascii="Times New Roman" w:hAnsi="Times New Roman" w:cs="Times New Roman"/>
          <w:b/>
          <w:sz w:val="24"/>
          <w:szCs w:val="24"/>
          <w:lang w:val="kk-KZ"/>
        </w:rPr>
        <w:t>Annotation</w:t>
      </w:r>
    </w:p>
    <w:p w:rsidR="00F0162D" w:rsidRPr="00F0162D" w:rsidRDefault="00F0162D" w:rsidP="00F0162D">
      <w:pPr>
        <w:spacing w:after="0" w:line="240" w:lineRule="auto"/>
        <w:ind w:firstLine="567"/>
        <w:jc w:val="both"/>
        <w:rPr>
          <w:rFonts w:ascii="Times New Roman" w:hAnsi="Times New Roman" w:cs="Times New Roman"/>
          <w:i/>
          <w:sz w:val="24"/>
          <w:szCs w:val="24"/>
          <w:lang w:val="kk-KZ"/>
        </w:rPr>
      </w:pPr>
      <w:r w:rsidRPr="00F0162D">
        <w:rPr>
          <w:rFonts w:ascii="Times New Roman" w:hAnsi="Times New Roman" w:cs="Times New Roman"/>
          <w:i/>
          <w:sz w:val="24"/>
          <w:szCs w:val="24"/>
          <w:lang w:val="kk-KZ"/>
        </w:rPr>
        <w:t>In the context of progressive economic development and with the transition of the economy to an innovative development path, the priority task is to increase its competitiveness at all levels. This problem is especially relevant for the regions of Kazakhstan.</w:t>
      </w:r>
    </w:p>
    <w:p w:rsidR="00550115" w:rsidRPr="00F0162D" w:rsidRDefault="00F0162D" w:rsidP="00F0162D">
      <w:pPr>
        <w:spacing w:after="0" w:line="240" w:lineRule="auto"/>
        <w:ind w:firstLine="567"/>
        <w:jc w:val="both"/>
        <w:rPr>
          <w:rFonts w:ascii="Times New Roman" w:hAnsi="Times New Roman" w:cs="Times New Roman"/>
          <w:i/>
          <w:sz w:val="24"/>
          <w:szCs w:val="24"/>
          <w:lang w:val="kk-KZ"/>
        </w:rPr>
      </w:pPr>
      <w:r w:rsidRPr="00F0162D">
        <w:rPr>
          <w:rFonts w:ascii="Times New Roman" w:hAnsi="Times New Roman" w:cs="Times New Roman"/>
          <w:b/>
          <w:sz w:val="24"/>
          <w:szCs w:val="24"/>
          <w:lang w:val="kk-KZ"/>
        </w:rPr>
        <w:t>Key</w:t>
      </w:r>
      <w:r w:rsidRPr="00F0162D">
        <w:rPr>
          <w:rFonts w:ascii="Times New Roman" w:hAnsi="Times New Roman" w:cs="Times New Roman"/>
          <w:b/>
          <w:sz w:val="24"/>
          <w:szCs w:val="24"/>
          <w:lang w:val="kk-KZ"/>
        </w:rPr>
        <w:t xml:space="preserve"> </w:t>
      </w:r>
      <w:r w:rsidRPr="00F0162D">
        <w:rPr>
          <w:rFonts w:ascii="Times New Roman" w:hAnsi="Times New Roman" w:cs="Times New Roman"/>
          <w:b/>
          <w:sz w:val="24"/>
          <w:szCs w:val="24"/>
          <w:lang w:val="kk-KZ"/>
        </w:rPr>
        <w:t>words:</w:t>
      </w:r>
      <w:r w:rsidRPr="00F0162D">
        <w:rPr>
          <w:rFonts w:ascii="Times New Roman" w:hAnsi="Times New Roman" w:cs="Times New Roman"/>
          <w:sz w:val="24"/>
          <w:szCs w:val="24"/>
          <w:lang w:val="kk-KZ"/>
        </w:rPr>
        <w:t xml:space="preserve"> </w:t>
      </w:r>
      <w:bookmarkStart w:id="0" w:name="_GoBack"/>
      <w:r w:rsidRPr="00F0162D">
        <w:rPr>
          <w:rFonts w:ascii="Times New Roman" w:hAnsi="Times New Roman" w:cs="Times New Roman"/>
          <w:i/>
          <w:sz w:val="24"/>
          <w:szCs w:val="24"/>
          <w:lang w:val="kk-KZ"/>
        </w:rPr>
        <w:t>innovative and technological development, innovative activity, innovative infrastructure</w:t>
      </w:r>
    </w:p>
    <w:bookmarkEnd w:id="0"/>
    <w:p w:rsidR="00F0162D" w:rsidRPr="00F0162D" w:rsidRDefault="00F0162D" w:rsidP="00550115">
      <w:pPr>
        <w:spacing w:after="0" w:line="240" w:lineRule="auto"/>
        <w:jc w:val="both"/>
        <w:rPr>
          <w:rFonts w:ascii="Times New Roman" w:hAnsi="Times New Roman" w:cs="Times New Roman"/>
          <w:sz w:val="16"/>
          <w:szCs w:val="16"/>
          <w:lang w:val="kk-KZ"/>
        </w:rPr>
      </w:pPr>
    </w:p>
    <w:p w:rsidR="00550115" w:rsidRDefault="00550115" w:rsidP="00F0162D">
      <w:pPr>
        <w:spacing w:after="0" w:line="240" w:lineRule="auto"/>
        <w:ind w:firstLine="567"/>
        <w:jc w:val="both"/>
        <w:rPr>
          <w:rFonts w:ascii="Times New Roman" w:eastAsia="Calibri" w:hAnsi="Times New Roman" w:cs="Times New Roman"/>
          <w:sz w:val="28"/>
          <w:szCs w:val="28"/>
        </w:rPr>
      </w:pPr>
      <w:r w:rsidRPr="00BE5980">
        <w:rPr>
          <w:rFonts w:ascii="Times New Roman" w:eastAsia="Calibri" w:hAnsi="Times New Roman" w:cs="Times New Roman"/>
          <w:sz w:val="28"/>
          <w:szCs w:val="28"/>
        </w:rPr>
        <w:t xml:space="preserve">Процессы </w:t>
      </w:r>
      <w:r w:rsidR="00420EA6">
        <w:rPr>
          <w:rFonts w:ascii="Times New Roman" w:eastAsia="Calibri" w:hAnsi="Times New Roman" w:cs="Times New Roman"/>
          <w:sz w:val="28"/>
          <w:szCs w:val="28"/>
        </w:rPr>
        <w:t>в условиях поступательного экономического развития</w:t>
      </w:r>
      <w:r w:rsidRPr="00BE5980">
        <w:rPr>
          <w:rFonts w:ascii="Times New Roman" w:eastAsia="Calibri" w:hAnsi="Times New Roman" w:cs="Times New Roman"/>
          <w:sz w:val="28"/>
          <w:szCs w:val="28"/>
        </w:rPr>
        <w:t>, усиления международной конкуренции, характеризующие мировую экономику, яв</w:t>
      </w:r>
      <w:r w:rsidR="00F0162D">
        <w:rPr>
          <w:rFonts w:ascii="Times New Roman" w:eastAsia="Calibri" w:hAnsi="Times New Roman" w:cs="Times New Roman"/>
          <w:sz w:val="28"/>
          <w:szCs w:val="28"/>
        </w:rPr>
        <w:t xml:space="preserve">ились объективной предпосылкой </w:t>
      </w:r>
      <w:r w:rsidRPr="00BE5980">
        <w:rPr>
          <w:rFonts w:ascii="Times New Roman" w:eastAsia="Calibri" w:hAnsi="Times New Roman" w:cs="Times New Roman"/>
          <w:sz w:val="28"/>
          <w:szCs w:val="28"/>
        </w:rPr>
        <w:t>смены парадигмы управления научно-технической сферой, которая состоит в отказе от традиционной промышленной политики и переходе к новой, инновационной. Ключевым фактором, способным повысить конкурентоспособность казахстанской экономики и отраслей промышленности</w:t>
      </w:r>
      <w:r w:rsidR="00420EA6">
        <w:rPr>
          <w:rFonts w:ascii="Times New Roman" w:eastAsia="Calibri" w:hAnsi="Times New Roman" w:cs="Times New Roman"/>
          <w:sz w:val="28"/>
          <w:szCs w:val="28"/>
        </w:rPr>
        <w:t xml:space="preserve"> регионов</w:t>
      </w:r>
      <w:r w:rsidRPr="00BE5980">
        <w:rPr>
          <w:rFonts w:ascii="Times New Roman" w:eastAsia="Calibri" w:hAnsi="Times New Roman" w:cs="Times New Roman"/>
          <w:sz w:val="28"/>
          <w:szCs w:val="28"/>
        </w:rPr>
        <w:t xml:space="preserve">, является фактор инновационного развития, который предполагает взаимосвязанное становление научно-технической, производственной, финансовой, социальной деятельности в условиях новой </w:t>
      </w:r>
      <w:r w:rsidRPr="000624B3">
        <w:rPr>
          <w:rFonts w:ascii="Times New Roman" w:eastAsia="Calibri" w:hAnsi="Times New Roman" w:cs="Times New Roman"/>
          <w:sz w:val="28"/>
          <w:szCs w:val="28"/>
        </w:rPr>
        <w:t>институциональной среды.</w:t>
      </w:r>
    </w:p>
    <w:p w:rsidR="00013B5B" w:rsidRPr="000B2EE6" w:rsidRDefault="00013B5B" w:rsidP="00F0162D">
      <w:pPr>
        <w:spacing w:after="0" w:line="240" w:lineRule="auto"/>
        <w:ind w:firstLine="567"/>
        <w:jc w:val="both"/>
        <w:rPr>
          <w:rFonts w:ascii="Times New Roman" w:eastAsia="Times New Roman" w:hAnsi="Times New Roman" w:cs="Times New Roman"/>
          <w:sz w:val="28"/>
          <w:szCs w:val="28"/>
          <w:lang w:eastAsia="ru-RU"/>
        </w:rPr>
      </w:pPr>
      <w:r w:rsidRPr="00550115">
        <w:rPr>
          <w:rFonts w:ascii="Times New Roman" w:eastAsia="Times New Roman" w:hAnsi="Times New Roman" w:cs="Times New Roman"/>
          <w:sz w:val="28"/>
          <w:szCs w:val="28"/>
          <w:lang w:eastAsia="ru-RU"/>
        </w:rPr>
        <w:t>Мировой опыт показывает, что стабильный</w:t>
      </w:r>
      <w:r>
        <w:rPr>
          <w:rFonts w:ascii="Times New Roman" w:eastAsia="Times New Roman" w:hAnsi="Times New Roman" w:cs="Times New Roman"/>
          <w:sz w:val="28"/>
          <w:szCs w:val="28"/>
          <w:lang w:eastAsia="ru-RU"/>
        </w:rPr>
        <w:t xml:space="preserve"> </w:t>
      </w:r>
      <w:r w:rsidRPr="00550115">
        <w:rPr>
          <w:rFonts w:ascii="Times New Roman" w:eastAsia="Times New Roman" w:hAnsi="Times New Roman" w:cs="Times New Roman"/>
          <w:sz w:val="28"/>
          <w:szCs w:val="28"/>
          <w:lang w:eastAsia="ru-RU"/>
        </w:rPr>
        <w:t>экономический рост, увеличение валового внутреннего продукта возможно</w:t>
      </w:r>
      <w:r>
        <w:rPr>
          <w:rFonts w:ascii="Times New Roman" w:eastAsia="Times New Roman" w:hAnsi="Times New Roman" w:cs="Times New Roman"/>
          <w:sz w:val="28"/>
          <w:szCs w:val="28"/>
          <w:lang w:eastAsia="ru-RU"/>
        </w:rPr>
        <w:t xml:space="preserve"> </w:t>
      </w:r>
      <w:r w:rsidRPr="00550115">
        <w:rPr>
          <w:rFonts w:ascii="Times New Roman" w:eastAsia="Times New Roman" w:hAnsi="Times New Roman" w:cs="Times New Roman"/>
          <w:sz w:val="28"/>
          <w:szCs w:val="28"/>
          <w:lang w:eastAsia="ru-RU"/>
        </w:rPr>
        <w:t>только на инновационной основе при активном использовании современных</w:t>
      </w:r>
      <w:r>
        <w:rPr>
          <w:rFonts w:ascii="Times New Roman" w:eastAsia="Times New Roman" w:hAnsi="Times New Roman" w:cs="Times New Roman"/>
          <w:sz w:val="28"/>
          <w:szCs w:val="28"/>
          <w:lang w:eastAsia="ru-RU"/>
        </w:rPr>
        <w:t xml:space="preserve"> </w:t>
      </w:r>
      <w:r w:rsidRPr="00550115">
        <w:rPr>
          <w:rFonts w:ascii="Times New Roman" w:eastAsia="Times New Roman" w:hAnsi="Times New Roman" w:cs="Times New Roman"/>
          <w:sz w:val="28"/>
          <w:szCs w:val="28"/>
          <w:lang w:eastAsia="ru-RU"/>
        </w:rPr>
        <w:t>научно-технических достижений, а также на способности к инновационной</w:t>
      </w:r>
      <w:r>
        <w:rPr>
          <w:rFonts w:ascii="Times New Roman" w:eastAsia="Times New Roman" w:hAnsi="Times New Roman" w:cs="Times New Roman"/>
          <w:sz w:val="28"/>
          <w:szCs w:val="28"/>
          <w:lang w:eastAsia="ru-RU"/>
        </w:rPr>
        <w:t xml:space="preserve"> </w:t>
      </w:r>
      <w:r w:rsidRPr="00550115">
        <w:rPr>
          <w:rFonts w:ascii="Times New Roman" w:eastAsia="Times New Roman" w:hAnsi="Times New Roman" w:cs="Times New Roman"/>
          <w:sz w:val="28"/>
          <w:szCs w:val="28"/>
          <w:lang w:eastAsia="ru-RU"/>
        </w:rPr>
        <w:t>деятельности и нововведениям. В основе экономического развития регионов</w:t>
      </w:r>
      <w:r>
        <w:rPr>
          <w:rFonts w:ascii="Times New Roman" w:eastAsia="Times New Roman" w:hAnsi="Times New Roman" w:cs="Times New Roman"/>
          <w:sz w:val="28"/>
          <w:szCs w:val="28"/>
          <w:lang w:eastAsia="ru-RU"/>
        </w:rPr>
        <w:t xml:space="preserve"> </w:t>
      </w:r>
      <w:r w:rsidRPr="00550115">
        <w:rPr>
          <w:rFonts w:ascii="Times New Roman" w:eastAsia="Times New Roman" w:hAnsi="Times New Roman" w:cs="Times New Roman"/>
          <w:sz w:val="28"/>
          <w:szCs w:val="28"/>
          <w:lang w:eastAsia="ru-RU"/>
        </w:rPr>
        <w:t>лежит инновационная активность отраслей экономики, создающая базу для</w:t>
      </w:r>
      <w:r>
        <w:rPr>
          <w:rFonts w:ascii="Times New Roman" w:eastAsia="Times New Roman" w:hAnsi="Times New Roman" w:cs="Times New Roman"/>
          <w:sz w:val="28"/>
          <w:szCs w:val="28"/>
          <w:lang w:eastAsia="ru-RU"/>
        </w:rPr>
        <w:t xml:space="preserve"> </w:t>
      </w:r>
      <w:r w:rsidRPr="00550115">
        <w:rPr>
          <w:rFonts w:ascii="Times New Roman" w:eastAsia="Times New Roman" w:hAnsi="Times New Roman" w:cs="Times New Roman"/>
          <w:sz w:val="28"/>
          <w:szCs w:val="28"/>
          <w:lang w:eastAsia="ru-RU"/>
        </w:rPr>
        <w:t>формирования</w:t>
      </w:r>
      <w:r>
        <w:rPr>
          <w:rFonts w:ascii="Times New Roman" w:eastAsia="Times New Roman" w:hAnsi="Times New Roman" w:cs="Times New Roman"/>
          <w:sz w:val="28"/>
          <w:szCs w:val="28"/>
          <w:lang w:eastAsia="ru-RU"/>
        </w:rPr>
        <w:t xml:space="preserve"> </w:t>
      </w:r>
      <w:r w:rsidRPr="00550115">
        <w:rPr>
          <w:rFonts w:ascii="Times New Roman" w:eastAsia="Times New Roman" w:hAnsi="Times New Roman" w:cs="Times New Roman"/>
          <w:sz w:val="28"/>
          <w:szCs w:val="28"/>
          <w:lang w:eastAsia="ru-RU"/>
        </w:rPr>
        <w:t>долгосрочной</w:t>
      </w:r>
      <w:r>
        <w:rPr>
          <w:rFonts w:ascii="Times New Roman" w:eastAsia="Times New Roman" w:hAnsi="Times New Roman" w:cs="Times New Roman"/>
          <w:sz w:val="28"/>
          <w:szCs w:val="28"/>
          <w:lang w:eastAsia="ru-RU"/>
        </w:rPr>
        <w:t xml:space="preserve"> </w:t>
      </w:r>
      <w:r w:rsidRPr="00550115">
        <w:rPr>
          <w:rFonts w:ascii="Times New Roman" w:eastAsia="Times New Roman" w:hAnsi="Times New Roman" w:cs="Times New Roman"/>
          <w:sz w:val="28"/>
          <w:szCs w:val="28"/>
          <w:lang w:eastAsia="ru-RU"/>
        </w:rPr>
        <w:t>стратегии</w:t>
      </w:r>
      <w:r>
        <w:rPr>
          <w:rFonts w:ascii="Times New Roman" w:eastAsia="Times New Roman" w:hAnsi="Times New Roman" w:cs="Times New Roman"/>
          <w:sz w:val="28"/>
          <w:szCs w:val="28"/>
          <w:lang w:eastAsia="ru-RU"/>
        </w:rPr>
        <w:t xml:space="preserve"> </w:t>
      </w:r>
      <w:r w:rsidRPr="00550115">
        <w:rPr>
          <w:rFonts w:ascii="Times New Roman" w:eastAsia="Times New Roman" w:hAnsi="Times New Roman" w:cs="Times New Roman"/>
          <w:sz w:val="28"/>
          <w:szCs w:val="28"/>
          <w:lang w:eastAsia="ru-RU"/>
        </w:rPr>
        <w:t>развития</w:t>
      </w:r>
      <w:r>
        <w:rPr>
          <w:rFonts w:ascii="Times New Roman" w:eastAsia="Times New Roman" w:hAnsi="Times New Roman" w:cs="Times New Roman"/>
          <w:sz w:val="28"/>
          <w:szCs w:val="28"/>
          <w:lang w:eastAsia="ru-RU"/>
        </w:rPr>
        <w:t xml:space="preserve"> </w:t>
      </w:r>
      <w:r w:rsidRPr="00550115">
        <w:rPr>
          <w:rFonts w:ascii="Times New Roman" w:eastAsia="Times New Roman" w:hAnsi="Times New Roman" w:cs="Times New Roman"/>
          <w:sz w:val="28"/>
          <w:szCs w:val="28"/>
          <w:lang w:eastAsia="ru-RU"/>
        </w:rPr>
        <w:t>региона.</w:t>
      </w:r>
    </w:p>
    <w:p w:rsidR="00550115" w:rsidRDefault="00550115" w:rsidP="00F0162D">
      <w:pPr>
        <w:spacing w:after="0" w:line="240" w:lineRule="auto"/>
        <w:ind w:firstLine="567"/>
        <w:jc w:val="both"/>
        <w:rPr>
          <w:rFonts w:ascii="Times New Roman" w:hAnsi="Times New Roman" w:cs="Times New Roman"/>
          <w:sz w:val="28"/>
          <w:szCs w:val="28"/>
          <w:lang w:val="kk-KZ"/>
        </w:rPr>
      </w:pPr>
      <w:r w:rsidRPr="000624B3">
        <w:rPr>
          <w:rFonts w:ascii="Times New Roman" w:eastAsia="Calibri" w:hAnsi="Times New Roman" w:cs="Times New Roman"/>
          <w:kern w:val="16"/>
          <w:sz w:val="28"/>
          <w:szCs w:val="28"/>
        </w:rPr>
        <w:t xml:space="preserve">В </w:t>
      </w:r>
      <w:r>
        <w:rPr>
          <w:rFonts w:ascii="Times New Roman" w:hAnsi="Times New Roman" w:cs="Times New Roman"/>
          <w:kern w:val="16"/>
          <w:sz w:val="28"/>
          <w:szCs w:val="28"/>
          <w:lang w:val="kk-KZ"/>
        </w:rPr>
        <w:t>условиях поступательного экономического развития</w:t>
      </w:r>
      <w:r w:rsidRPr="000624B3">
        <w:rPr>
          <w:rFonts w:ascii="Times New Roman" w:eastAsia="Calibri" w:hAnsi="Times New Roman" w:cs="Times New Roman"/>
          <w:kern w:val="16"/>
          <w:sz w:val="28"/>
          <w:szCs w:val="28"/>
        </w:rPr>
        <w:t xml:space="preserve"> решение проблемы достижение устойчивого экономического роста в Казахстане тесно </w:t>
      </w:r>
      <w:r w:rsidRPr="000624B3">
        <w:rPr>
          <w:rFonts w:ascii="Times New Roman" w:eastAsia="Calibri" w:hAnsi="Times New Roman" w:cs="Times New Roman"/>
          <w:kern w:val="16"/>
          <w:sz w:val="28"/>
          <w:szCs w:val="28"/>
        </w:rPr>
        <w:lastRenderedPageBreak/>
        <w:t>связано с ускоренным развитием инновационной сферы. Поэтому все чаще в государственных стратегических документах перед республикой ставится задача</w:t>
      </w:r>
      <w:r w:rsidRPr="000624B3">
        <w:rPr>
          <w:rFonts w:ascii="Times New Roman" w:eastAsia="Calibri" w:hAnsi="Times New Roman" w:cs="Times New Roman"/>
          <w:kern w:val="16"/>
          <w:sz w:val="28"/>
          <w:szCs w:val="28"/>
          <w:lang w:val="kk-KZ"/>
        </w:rPr>
        <w:t xml:space="preserve"> </w:t>
      </w:r>
      <w:r w:rsidRPr="000624B3">
        <w:rPr>
          <w:rFonts w:ascii="Times New Roman" w:eastAsia="Calibri" w:hAnsi="Times New Roman" w:cs="Times New Roman"/>
          <w:sz w:val="28"/>
          <w:szCs w:val="28"/>
        </w:rPr>
        <w:t xml:space="preserve">перехода от экспортно-сырьевого к инновационно-ориентированному типу развития. </w:t>
      </w:r>
    </w:p>
    <w:p w:rsidR="00550115" w:rsidRDefault="00550115" w:rsidP="00F0162D">
      <w:pPr>
        <w:spacing w:after="0" w:line="240" w:lineRule="auto"/>
        <w:ind w:firstLine="567"/>
        <w:jc w:val="both"/>
        <w:rPr>
          <w:rFonts w:ascii="Times New Roman" w:eastAsia="Calibri" w:hAnsi="Times New Roman" w:cs="Times New Roman"/>
          <w:color w:val="FF0000"/>
          <w:sz w:val="28"/>
          <w:szCs w:val="28"/>
          <w:lang w:val="kk-KZ"/>
        </w:rPr>
      </w:pPr>
      <w:r w:rsidRPr="000624B3">
        <w:rPr>
          <w:rFonts w:ascii="Times New Roman" w:eastAsia="Calibri" w:hAnsi="Times New Roman" w:cs="Times New Roman"/>
          <w:sz w:val="28"/>
          <w:szCs w:val="28"/>
        </w:rPr>
        <w:t>В Стратегии «Казахстан - 2050» поставлена задача отхода от поставок сырья к </w:t>
      </w:r>
      <w:r w:rsidRPr="000624B3">
        <w:rPr>
          <w:rStyle w:val="a3"/>
          <w:rFonts w:ascii="Times New Roman" w:eastAsia="Calibri" w:hAnsi="Times New Roman" w:cs="Times New Roman"/>
          <w:b w:val="0"/>
          <w:sz w:val="28"/>
          <w:szCs w:val="28"/>
        </w:rPr>
        <w:t>сотрудничеству в области переработки энергетических ресурсов</w:t>
      </w:r>
      <w:r w:rsidRPr="000624B3">
        <w:rPr>
          <w:rFonts w:ascii="Times New Roman" w:eastAsia="Calibri" w:hAnsi="Times New Roman" w:cs="Times New Roman"/>
          <w:sz w:val="28"/>
          <w:szCs w:val="28"/>
        </w:rPr>
        <w:t> и </w:t>
      </w:r>
      <w:r w:rsidRPr="000624B3">
        <w:rPr>
          <w:rStyle w:val="a3"/>
          <w:rFonts w:ascii="Times New Roman" w:eastAsia="Calibri" w:hAnsi="Times New Roman" w:cs="Times New Roman"/>
          <w:b w:val="0"/>
          <w:sz w:val="28"/>
          <w:szCs w:val="28"/>
        </w:rPr>
        <w:t>обмену новейшими технологиями, а также создания совместных вы</w:t>
      </w:r>
      <w:r>
        <w:rPr>
          <w:rStyle w:val="a3"/>
          <w:rFonts w:ascii="Times New Roman" w:hAnsi="Times New Roman" w:cs="Times New Roman"/>
          <w:b w:val="0"/>
          <w:sz w:val="28"/>
          <w:szCs w:val="28"/>
        </w:rPr>
        <w:t>сокотехнологичных производств [</w:t>
      </w:r>
      <w:r>
        <w:rPr>
          <w:rStyle w:val="a3"/>
          <w:rFonts w:ascii="Times New Roman" w:hAnsi="Times New Roman" w:cs="Times New Roman"/>
          <w:b w:val="0"/>
          <w:sz w:val="28"/>
          <w:szCs w:val="28"/>
          <w:lang w:val="kk-KZ"/>
        </w:rPr>
        <w:t>1</w:t>
      </w:r>
      <w:r w:rsidRPr="000624B3">
        <w:rPr>
          <w:rStyle w:val="a3"/>
          <w:rFonts w:ascii="Times New Roman" w:eastAsia="Calibri" w:hAnsi="Times New Roman" w:cs="Times New Roman"/>
          <w:b w:val="0"/>
          <w:sz w:val="28"/>
          <w:szCs w:val="28"/>
        </w:rPr>
        <w:t>].</w:t>
      </w:r>
      <w:r w:rsidRPr="000624B3">
        <w:rPr>
          <w:rFonts w:ascii="Times New Roman" w:eastAsia="Calibri" w:hAnsi="Times New Roman" w:cs="Times New Roman"/>
          <w:sz w:val="28"/>
          <w:szCs w:val="28"/>
        </w:rPr>
        <w:t xml:space="preserve"> В предстоящий период основной  упор  в  функционировании экономической системы и промышленного комплекса будет сделан на применении  инноваций,  построенных  на принципах безотходности, материало- и энергосбережения; выпуске продукции, обладающей новыми потребительскими свойствами; современных методах выработки и реализации организационно-управленческих  решений;  новейших  формах организации  инновационной  деятельности,  к  которым  можно  отнести  создание технопарков, технополисов, кластеров и т.д.</w:t>
      </w:r>
      <w:r w:rsidRPr="000624B3">
        <w:rPr>
          <w:rFonts w:ascii="Times New Roman" w:eastAsia="Calibri" w:hAnsi="Times New Roman" w:cs="Times New Roman"/>
          <w:color w:val="FF0000"/>
          <w:sz w:val="28"/>
          <w:szCs w:val="28"/>
        </w:rPr>
        <w:t xml:space="preserve"> </w:t>
      </w:r>
    </w:p>
    <w:p w:rsidR="00550115" w:rsidRPr="00292525" w:rsidRDefault="00550115" w:rsidP="00F0162D">
      <w:pPr>
        <w:autoSpaceDE w:val="0"/>
        <w:autoSpaceDN w:val="0"/>
        <w:adjustRightInd w:val="0"/>
        <w:spacing w:after="0" w:line="240" w:lineRule="auto"/>
        <w:ind w:firstLine="567"/>
        <w:jc w:val="both"/>
        <w:rPr>
          <w:rFonts w:ascii="Times New Roman" w:hAnsi="Times New Roman" w:cs="Times New Roman"/>
          <w:color w:val="FF0000"/>
          <w:sz w:val="28"/>
          <w:szCs w:val="28"/>
          <w:lang w:val="kk-KZ"/>
        </w:rPr>
      </w:pPr>
      <w:r w:rsidRPr="000624B3">
        <w:rPr>
          <w:rFonts w:ascii="Times New Roman" w:eastAsia="Calibri" w:hAnsi="Times New Roman" w:cs="Times New Roman"/>
          <w:sz w:val="28"/>
          <w:szCs w:val="28"/>
        </w:rPr>
        <w:t xml:space="preserve">В связи с этим существенную значимость приобретает активизация инновационной деятельности отечественных предприятий, что </w:t>
      </w:r>
      <w:r w:rsidRPr="000624B3">
        <w:rPr>
          <w:rFonts w:ascii="Times New Roman" w:eastAsia="Calibri" w:hAnsi="Times New Roman" w:cs="Times New Roman"/>
          <w:kern w:val="16"/>
          <w:sz w:val="28"/>
          <w:szCs w:val="28"/>
        </w:rPr>
        <w:t>напрямую способствует подъему и дальнейшему развитию экономики.</w:t>
      </w:r>
      <w:r w:rsidRPr="000624B3">
        <w:rPr>
          <w:rFonts w:ascii="Times New Roman" w:eastAsia="Calibri" w:hAnsi="Times New Roman" w:cs="Times New Roman"/>
          <w:bCs/>
          <w:sz w:val="28"/>
          <w:szCs w:val="28"/>
        </w:rPr>
        <w:t xml:space="preserve"> Согласно Концепции инновационного развития </w:t>
      </w:r>
      <w:r>
        <w:rPr>
          <w:rFonts w:ascii="Times New Roman" w:hAnsi="Times New Roman" w:cs="Times New Roman"/>
          <w:bCs/>
          <w:sz w:val="28"/>
          <w:szCs w:val="28"/>
        </w:rPr>
        <w:t>РК</w:t>
      </w:r>
      <w:r w:rsidRPr="000624B3">
        <w:rPr>
          <w:rFonts w:ascii="Times New Roman" w:eastAsia="Calibri" w:hAnsi="Times New Roman" w:cs="Times New Roman"/>
          <w:bCs/>
          <w:sz w:val="28"/>
          <w:szCs w:val="28"/>
        </w:rPr>
        <w:t>,</w:t>
      </w:r>
      <w:r w:rsidRPr="000624B3">
        <w:rPr>
          <w:rFonts w:ascii="Times New Roman" w:eastAsia="Calibri" w:hAnsi="Times New Roman" w:cs="Times New Roman"/>
          <w:b/>
          <w:bCs/>
          <w:sz w:val="28"/>
          <w:szCs w:val="28"/>
        </w:rPr>
        <w:t xml:space="preserve"> </w:t>
      </w:r>
      <w:r w:rsidRPr="000624B3">
        <w:rPr>
          <w:rFonts w:ascii="Times New Roman" w:eastAsia="Calibri" w:hAnsi="Times New Roman" w:cs="Times New Roman"/>
          <w:bCs/>
          <w:sz w:val="28"/>
          <w:szCs w:val="28"/>
        </w:rPr>
        <w:t>о</w:t>
      </w:r>
      <w:r w:rsidRPr="000624B3">
        <w:rPr>
          <w:rFonts w:ascii="Times New Roman" w:eastAsia="Calibri" w:hAnsi="Times New Roman" w:cs="Times New Roman"/>
          <w:sz w:val="28"/>
          <w:szCs w:val="28"/>
        </w:rPr>
        <w:t>жидаемыми результатами являются достижение доли инновационных компаний Казахстана до 25%, а также увеличение фина</w:t>
      </w:r>
      <w:r>
        <w:rPr>
          <w:rFonts w:ascii="Times New Roman" w:hAnsi="Times New Roman" w:cs="Times New Roman"/>
          <w:sz w:val="28"/>
          <w:szCs w:val="28"/>
        </w:rPr>
        <w:t>нсирования НИОКР до 2% от ВВП [</w:t>
      </w:r>
      <w:r>
        <w:rPr>
          <w:rFonts w:ascii="Times New Roman" w:hAnsi="Times New Roman" w:cs="Times New Roman"/>
          <w:sz w:val="28"/>
          <w:szCs w:val="28"/>
          <w:lang w:val="kk-KZ"/>
        </w:rPr>
        <w:t>2</w:t>
      </w:r>
      <w:r w:rsidRPr="000624B3">
        <w:rPr>
          <w:rFonts w:ascii="Times New Roman" w:eastAsia="Calibri" w:hAnsi="Times New Roman" w:cs="Times New Roman"/>
          <w:sz w:val="28"/>
          <w:szCs w:val="28"/>
        </w:rPr>
        <w:t>].</w:t>
      </w:r>
      <w:r w:rsidRPr="000624B3">
        <w:rPr>
          <w:rFonts w:ascii="Times New Roman" w:eastAsia="Calibri" w:hAnsi="Times New Roman" w:cs="Times New Roman"/>
          <w:color w:val="FF0000"/>
          <w:sz w:val="28"/>
          <w:szCs w:val="28"/>
        </w:rPr>
        <w:t xml:space="preserve"> </w:t>
      </w:r>
    </w:p>
    <w:p w:rsidR="00550115" w:rsidRDefault="00550115" w:rsidP="00F0162D">
      <w:pPr>
        <w:pStyle w:val="a6"/>
        <w:shd w:val="clear" w:color="auto" w:fill="FFFFFF"/>
        <w:spacing w:before="0" w:beforeAutospacing="0" w:after="0" w:afterAutospacing="0"/>
        <w:ind w:firstLine="567"/>
        <w:jc w:val="both"/>
        <w:rPr>
          <w:sz w:val="28"/>
          <w:szCs w:val="28"/>
          <w:shd w:val="clear" w:color="auto" w:fill="FFFFFF"/>
          <w:lang w:val="kk-KZ"/>
        </w:rPr>
      </w:pPr>
      <w:r>
        <w:rPr>
          <w:sz w:val="28"/>
          <w:szCs w:val="28"/>
        </w:rPr>
        <w:t xml:space="preserve">Государство осуществляет все виды регулирования инновационной деятельности - организационное, экономическое, финансовое, нормативно-правовое. </w:t>
      </w:r>
      <w:r>
        <w:rPr>
          <w:sz w:val="28"/>
          <w:szCs w:val="28"/>
          <w:shd w:val="clear" w:color="auto" w:fill="FFFFFF"/>
        </w:rPr>
        <w:t>Это различного рода мероприятия, стимулирующие инновационную активность бизнеса; корректирование налогового, амортизационного, патентно-лицензионного законодательства; регулирование передачи технологии; система контрактных взаимоотношений; снятие ряда ограничений в отношении охраны окружающей среды, антимонопольное законодательство; различные формы поддержки межорганизационной кооперации и малого инновационного бизнеса.</w:t>
      </w:r>
    </w:p>
    <w:p w:rsidR="00550115" w:rsidRPr="00EB5B40" w:rsidRDefault="00550115" w:rsidP="000B2EE6">
      <w:pPr>
        <w:pStyle w:val="a6"/>
        <w:shd w:val="clear" w:color="auto" w:fill="FFFFFF"/>
        <w:spacing w:before="0" w:beforeAutospacing="0" w:after="0" w:afterAutospacing="0"/>
        <w:jc w:val="both"/>
        <w:rPr>
          <w:sz w:val="28"/>
          <w:szCs w:val="28"/>
          <w:lang w:val="kk-KZ"/>
        </w:rPr>
      </w:pPr>
    </w:p>
    <w:p w:rsidR="00550115" w:rsidRDefault="00550115" w:rsidP="00550115">
      <w:pPr>
        <w:pStyle w:val="a6"/>
        <w:shd w:val="clear" w:color="auto" w:fill="FFFFFF"/>
        <w:spacing w:before="0" w:beforeAutospacing="0" w:after="0" w:afterAutospacing="0"/>
        <w:ind w:firstLine="567"/>
        <w:jc w:val="both"/>
        <w:rPr>
          <w:sz w:val="28"/>
          <w:szCs w:val="28"/>
        </w:rPr>
      </w:pPr>
      <w:r>
        <w:rPr>
          <w:sz w:val="28"/>
          <w:szCs w:val="28"/>
        </w:rPr>
        <w:t xml:space="preserve">Таблица </w:t>
      </w:r>
      <w:r>
        <w:rPr>
          <w:sz w:val="28"/>
          <w:szCs w:val="28"/>
          <w:lang w:val="kk-KZ"/>
        </w:rPr>
        <w:t>1</w:t>
      </w:r>
      <w:r>
        <w:rPr>
          <w:sz w:val="28"/>
          <w:szCs w:val="28"/>
        </w:rPr>
        <w:t xml:space="preserve"> – Виды государственного регулирования инновационной деятельности </w:t>
      </w:r>
    </w:p>
    <w:p w:rsidR="00550115" w:rsidRDefault="00550115" w:rsidP="00550115">
      <w:pPr>
        <w:pStyle w:val="a6"/>
        <w:shd w:val="clear" w:color="auto" w:fill="FFFFFF"/>
        <w:spacing w:before="0" w:beforeAutospacing="0" w:after="0" w:afterAutospacing="0"/>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3"/>
        <w:gridCol w:w="6139"/>
      </w:tblGrid>
      <w:tr w:rsidR="00550115" w:rsidTr="00F4594A">
        <w:tc>
          <w:tcPr>
            <w:tcW w:w="3323" w:type="dxa"/>
            <w:tcBorders>
              <w:top w:val="single" w:sz="4" w:space="0" w:color="000000"/>
              <w:left w:val="single" w:sz="4" w:space="0" w:color="000000"/>
              <w:bottom w:val="single" w:sz="4" w:space="0" w:color="000000"/>
              <w:right w:val="single" w:sz="4" w:space="0" w:color="000000"/>
            </w:tcBorders>
          </w:tcPr>
          <w:p w:rsidR="00550115" w:rsidRPr="00027920" w:rsidRDefault="00550115" w:rsidP="00F4594A">
            <w:pPr>
              <w:pStyle w:val="a6"/>
              <w:spacing w:before="0" w:beforeAutospacing="0" w:after="0" w:afterAutospacing="0"/>
              <w:jc w:val="center"/>
              <w:rPr>
                <w:b/>
                <w:lang w:eastAsia="ru-RU"/>
              </w:rPr>
            </w:pPr>
            <w:r w:rsidRPr="00027920">
              <w:rPr>
                <w:b/>
                <w:lang w:eastAsia="ru-RU"/>
              </w:rPr>
              <w:t>Виды регулирования</w:t>
            </w:r>
          </w:p>
        </w:tc>
        <w:tc>
          <w:tcPr>
            <w:tcW w:w="6139" w:type="dxa"/>
            <w:tcBorders>
              <w:top w:val="single" w:sz="4" w:space="0" w:color="000000"/>
              <w:left w:val="single" w:sz="4" w:space="0" w:color="000000"/>
              <w:bottom w:val="single" w:sz="4" w:space="0" w:color="000000"/>
              <w:right w:val="single" w:sz="4" w:space="0" w:color="000000"/>
            </w:tcBorders>
          </w:tcPr>
          <w:p w:rsidR="00550115" w:rsidRPr="00027920" w:rsidRDefault="00550115" w:rsidP="00F4594A">
            <w:pPr>
              <w:pStyle w:val="a6"/>
              <w:spacing w:before="0" w:beforeAutospacing="0" w:after="0" w:afterAutospacing="0"/>
              <w:jc w:val="center"/>
              <w:rPr>
                <w:b/>
                <w:lang w:eastAsia="ru-RU"/>
              </w:rPr>
            </w:pPr>
            <w:r w:rsidRPr="00027920">
              <w:rPr>
                <w:b/>
                <w:lang w:eastAsia="ru-RU"/>
              </w:rPr>
              <w:t>Способы и методы регулирования</w:t>
            </w:r>
          </w:p>
        </w:tc>
      </w:tr>
      <w:tr w:rsidR="00550115" w:rsidTr="00F4594A">
        <w:tc>
          <w:tcPr>
            <w:tcW w:w="3323" w:type="dxa"/>
            <w:tcBorders>
              <w:top w:val="single" w:sz="4" w:space="0" w:color="000000"/>
              <w:left w:val="single" w:sz="4" w:space="0" w:color="000000"/>
              <w:bottom w:val="single" w:sz="4" w:space="0" w:color="000000"/>
              <w:right w:val="single" w:sz="4" w:space="0" w:color="000000"/>
            </w:tcBorders>
          </w:tcPr>
          <w:p w:rsidR="00550115" w:rsidRPr="00027920" w:rsidRDefault="00550115" w:rsidP="00F4594A">
            <w:pPr>
              <w:pStyle w:val="a6"/>
              <w:spacing w:before="0" w:beforeAutospacing="0" w:after="0" w:afterAutospacing="0"/>
              <w:rPr>
                <w:lang w:eastAsia="ru-RU"/>
              </w:rPr>
            </w:pPr>
            <w:r w:rsidRPr="00027920">
              <w:rPr>
                <w:lang w:eastAsia="ru-RU"/>
              </w:rPr>
              <w:t>Организационное регулирование инновационной деятельности</w:t>
            </w:r>
          </w:p>
        </w:tc>
        <w:tc>
          <w:tcPr>
            <w:tcW w:w="6139" w:type="dxa"/>
            <w:tcBorders>
              <w:top w:val="single" w:sz="4" w:space="0" w:color="000000"/>
              <w:left w:val="single" w:sz="4" w:space="0" w:color="000000"/>
              <w:bottom w:val="single" w:sz="4" w:space="0" w:color="000000"/>
              <w:right w:val="single" w:sz="4" w:space="0" w:color="000000"/>
            </w:tcBorders>
          </w:tcPr>
          <w:p w:rsidR="00550115" w:rsidRPr="00027920" w:rsidRDefault="00550115" w:rsidP="00F4594A">
            <w:pPr>
              <w:pStyle w:val="a6"/>
              <w:spacing w:before="0" w:beforeAutospacing="0" w:after="0" w:afterAutospacing="0"/>
              <w:rPr>
                <w:lang w:eastAsia="ru-RU"/>
              </w:rPr>
            </w:pPr>
            <w:r w:rsidRPr="00027920">
              <w:rPr>
                <w:lang w:eastAsia="ru-RU"/>
              </w:rPr>
              <w:t>- развитие инновационной инфраструктуры;</w:t>
            </w:r>
          </w:p>
          <w:p w:rsidR="00550115" w:rsidRPr="00027920" w:rsidRDefault="00550115" w:rsidP="00F4594A">
            <w:pPr>
              <w:pStyle w:val="a6"/>
              <w:spacing w:before="0" w:beforeAutospacing="0" w:after="0" w:afterAutospacing="0"/>
              <w:rPr>
                <w:lang w:eastAsia="ru-RU"/>
              </w:rPr>
            </w:pPr>
            <w:r w:rsidRPr="00027920">
              <w:rPr>
                <w:lang w:eastAsia="ru-RU"/>
              </w:rPr>
              <w:t>- обеспечение приоритета инновационной деятельности;</w:t>
            </w:r>
          </w:p>
          <w:p w:rsidR="00550115" w:rsidRPr="00027920" w:rsidRDefault="00550115" w:rsidP="00F4594A">
            <w:pPr>
              <w:pStyle w:val="a6"/>
              <w:spacing w:before="0" w:beforeAutospacing="0" w:after="0" w:afterAutospacing="0"/>
              <w:rPr>
                <w:lang w:eastAsia="ru-RU"/>
              </w:rPr>
            </w:pPr>
            <w:r w:rsidRPr="00027920">
              <w:rPr>
                <w:lang w:eastAsia="ru-RU"/>
              </w:rPr>
              <w:t>- поощрение авторов инноваций;</w:t>
            </w:r>
          </w:p>
          <w:p w:rsidR="00550115" w:rsidRPr="00027920" w:rsidRDefault="00550115" w:rsidP="00F4594A">
            <w:pPr>
              <w:pStyle w:val="a6"/>
              <w:spacing w:before="0" w:beforeAutospacing="0" w:after="0" w:afterAutospacing="0"/>
              <w:rPr>
                <w:lang w:eastAsia="ru-RU"/>
              </w:rPr>
            </w:pPr>
            <w:r w:rsidRPr="00027920">
              <w:rPr>
                <w:lang w:eastAsia="ru-RU"/>
              </w:rPr>
              <w:t>- содействие модернизации;</w:t>
            </w:r>
          </w:p>
          <w:p w:rsidR="00550115" w:rsidRPr="00027920" w:rsidRDefault="00550115" w:rsidP="00F4594A">
            <w:pPr>
              <w:pStyle w:val="a6"/>
              <w:spacing w:before="0" w:beforeAutospacing="0" w:after="0" w:afterAutospacing="0"/>
              <w:rPr>
                <w:lang w:eastAsia="ru-RU"/>
              </w:rPr>
            </w:pPr>
            <w:r w:rsidRPr="00027920">
              <w:rPr>
                <w:lang w:eastAsia="ru-RU"/>
              </w:rPr>
              <w:t>- развитие интеграционных процессов;</w:t>
            </w:r>
          </w:p>
          <w:p w:rsidR="00550115" w:rsidRPr="00027920" w:rsidRDefault="00550115" w:rsidP="00F4594A">
            <w:pPr>
              <w:pStyle w:val="a6"/>
              <w:spacing w:before="0" w:beforeAutospacing="0" w:after="0" w:afterAutospacing="0"/>
              <w:rPr>
                <w:lang w:eastAsia="ru-RU"/>
              </w:rPr>
            </w:pPr>
            <w:r w:rsidRPr="00027920">
              <w:rPr>
                <w:lang w:eastAsia="ru-RU"/>
              </w:rPr>
              <w:t>- развитие международных связей</w:t>
            </w:r>
          </w:p>
        </w:tc>
      </w:tr>
      <w:tr w:rsidR="00550115" w:rsidTr="00F4594A">
        <w:trPr>
          <w:trHeight w:val="1877"/>
        </w:trPr>
        <w:tc>
          <w:tcPr>
            <w:tcW w:w="3323" w:type="dxa"/>
            <w:tcBorders>
              <w:top w:val="single" w:sz="4" w:space="0" w:color="000000"/>
              <w:left w:val="single" w:sz="4" w:space="0" w:color="000000"/>
              <w:bottom w:val="single" w:sz="4" w:space="0" w:color="000000"/>
              <w:right w:val="single" w:sz="4" w:space="0" w:color="000000"/>
            </w:tcBorders>
          </w:tcPr>
          <w:p w:rsidR="00550115" w:rsidRPr="00027920" w:rsidRDefault="00550115" w:rsidP="00F4594A">
            <w:pPr>
              <w:pStyle w:val="a6"/>
              <w:spacing w:before="0" w:beforeAutospacing="0" w:after="0" w:afterAutospacing="0"/>
              <w:rPr>
                <w:lang w:eastAsia="ru-RU"/>
              </w:rPr>
            </w:pPr>
            <w:r w:rsidRPr="00027920">
              <w:rPr>
                <w:lang w:eastAsia="ru-RU"/>
              </w:rPr>
              <w:lastRenderedPageBreak/>
              <w:t>Экономическое и финансовое регулирование инновационной деятельности</w:t>
            </w:r>
          </w:p>
        </w:tc>
        <w:tc>
          <w:tcPr>
            <w:tcW w:w="6139" w:type="dxa"/>
            <w:tcBorders>
              <w:top w:val="single" w:sz="4" w:space="0" w:color="000000"/>
              <w:left w:val="single" w:sz="4" w:space="0" w:color="000000"/>
              <w:bottom w:val="single" w:sz="4" w:space="0" w:color="000000"/>
              <w:right w:val="single" w:sz="4" w:space="0" w:color="000000"/>
            </w:tcBorders>
          </w:tcPr>
          <w:p w:rsidR="00550115" w:rsidRPr="00027920" w:rsidRDefault="00550115" w:rsidP="00F4594A">
            <w:pPr>
              <w:pStyle w:val="a6"/>
              <w:spacing w:before="0" w:beforeAutospacing="0" w:after="0" w:afterAutospacing="0"/>
              <w:rPr>
                <w:lang w:eastAsia="ru-RU"/>
              </w:rPr>
            </w:pPr>
            <w:r w:rsidRPr="00027920">
              <w:rPr>
                <w:lang w:eastAsia="ru-RU"/>
              </w:rPr>
              <w:t>- развитие предложения инноваций;</w:t>
            </w:r>
          </w:p>
          <w:p w:rsidR="00550115" w:rsidRPr="00027920" w:rsidRDefault="00550115" w:rsidP="00F4594A">
            <w:pPr>
              <w:pStyle w:val="a6"/>
              <w:spacing w:before="0" w:beforeAutospacing="0" w:after="0" w:afterAutospacing="0"/>
              <w:rPr>
                <w:lang w:eastAsia="ru-RU"/>
              </w:rPr>
            </w:pPr>
            <w:r w:rsidRPr="00027920">
              <w:rPr>
                <w:lang w:eastAsia="ru-RU"/>
              </w:rPr>
              <w:t>- расширение спроса на инновации;</w:t>
            </w:r>
          </w:p>
          <w:p w:rsidR="00550115" w:rsidRPr="00027920" w:rsidRDefault="00550115" w:rsidP="00F4594A">
            <w:pPr>
              <w:pStyle w:val="a6"/>
              <w:spacing w:before="0" w:beforeAutospacing="0" w:after="0" w:afterAutospacing="0"/>
              <w:rPr>
                <w:lang w:eastAsia="ru-RU"/>
              </w:rPr>
            </w:pPr>
            <w:r w:rsidRPr="00027920">
              <w:rPr>
                <w:lang w:eastAsia="ru-RU"/>
              </w:rPr>
              <w:t>- содействие конкуренции в инновационной сфере;</w:t>
            </w:r>
          </w:p>
          <w:p w:rsidR="00550115" w:rsidRPr="00027920" w:rsidRDefault="00550115" w:rsidP="00F4594A">
            <w:pPr>
              <w:pStyle w:val="a6"/>
              <w:spacing w:before="0" w:beforeAutospacing="0" w:after="0" w:afterAutospacing="0"/>
              <w:rPr>
                <w:lang w:eastAsia="ru-RU"/>
              </w:rPr>
            </w:pPr>
            <w:r w:rsidRPr="00027920">
              <w:rPr>
                <w:lang w:eastAsia="ru-RU"/>
              </w:rPr>
              <w:t>- развитие предпринимательства;</w:t>
            </w:r>
          </w:p>
          <w:p w:rsidR="00550115" w:rsidRPr="00027920" w:rsidRDefault="00550115" w:rsidP="00F4594A">
            <w:pPr>
              <w:pStyle w:val="a6"/>
              <w:spacing w:before="0" w:beforeAutospacing="0" w:after="0" w:afterAutospacing="0"/>
              <w:rPr>
                <w:lang w:eastAsia="ru-RU"/>
              </w:rPr>
            </w:pPr>
            <w:r w:rsidRPr="00027920">
              <w:rPr>
                <w:lang w:eastAsia="ru-RU"/>
              </w:rPr>
              <w:t>- обеспечение занятости в инновационной сфере;</w:t>
            </w:r>
          </w:p>
          <w:p w:rsidR="00550115" w:rsidRPr="00027920" w:rsidRDefault="00550115" w:rsidP="00F4594A">
            <w:pPr>
              <w:pStyle w:val="a6"/>
              <w:spacing w:before="0" w:beforeAutospacing="0" w:after="0" w:afterAutospacing="0"/>
              <w:rPr>
                <w:lang w:eastAsia="ru-RU"/>
              </w:rPr>
            </w:pPr>
            <w:r w:rsidRPr="00027920">
              <w:rPr>
                <w:lang w:eastAsia="ru-RU"/>
              </w:rPr>
              <w:t>- развитие лизинга наукоемкой продукции;</w:t>
            </w:r>
          </w:p>
          <w:p w:rsidR="00550115" w:rsidRPr="00027920" w:rsidRDefault="00550115" w:rsidP="00F4594A">
            <w:pPr>
              <w:pStyle w:val="a6"/>
              <w:spacing w:before="0" w:beforeAutospacing="0" w:after="0" w:afterAutospacing="0"/>
              <w:rPr>
                <w:lang w:eastAsia="ru-RU"/>
              </w:rPr>
            </w:pPr>
            <w:r w:rsidRPr="00027920">
              <w:rPr>
                <w:lang w:eastAsia="ru-RU"/>
              </w:rPr>
              <w:t>- создание благоприятного инвестиционного климата</w:t>
            </w:r>
          </w:p>
        </w:tc>
      </w:tr>
      <w:tr w:rsidR="00550115" w:rsidTr="00F4594A">
        <w:tc>
          <w:tcPr>
            <w:tcW w:w="3323" w:type="dxa"/>
            <w:tcBorders>
              <w:top w:val="single" w:sz="4" w:space="0" w:color="000000"/>
              <w:left w:val="single" w:sz="4" w:space="0" w:color="000000"/>
              <w:bottom w:val="single" w:sz="4" w:space="0" w:color="000000"/>
              <w:right w:val="single" w:sz="4" w:space="0" w:color="000000"/>
            </w:tcBorders>
          </w:tcPr>
          <w:p w:rsidR="00550115" w:rsidRPr="00027920" w:rsidRDefault="00550115" w:rsidP="00F4594A">
            <w:pPr>
              <w:pStyle w:val="a6"/>
              <w:spacing w:before="0" w:beforeAutospacing="0" w:after="0" w:afterAutospacing="0"/>
              <w:rPr>
                <w:lang w:eastAsia="ru-RU"/>
              </w:rPr>
            </w:pPr>
            <w:r w:rsidRPr="00027920">
              <w:rPr>
                <w:lang w:eastAsia="ru-RU"/>
              </w:rPr>
              <w:t>Нормативно-правовое регулирование инновационной деятельности</w:t>
            </w:r>
          </w:p>
        </w:tc>
        <w:tc>
          <w:tcPr>
            <w:tcW w:w="6139" w:type="dxa"/>
            <w:tcBorders>
              <w:top w:val="single" w:sz="4" w:space="0" w:color="000000"/>
              <w:left w:val="single" w:sz="4" w:space="0" w:color="000000"/>
              <w:bottom w:val="single" w:sz="4" w:space="0" w:color="000000"/>
              <w:right w:val="single" w:sz="4" w:space="0" w:color="000000"/>
            </w:tcBorders>
          </w:tcPr>
          <w:p w:rsidR="00550115" w:rsidRPr="00027920" w:rsidRDefault="00550115" w:rsidP="00F4594A">
            <w:pPr>
              <w:pStyle w:val="a6"/>
              <w:spacing w:before="0" w:beforeAutospacing="0" w:after="0" w:afterAutospacing="0"/>
              <w:rPr>
                <w:lang w:eastAsia="ru-RU"/>
              </w:rPr>
            </w:pPr>
            <w:r w:rsidRPr="00027920">
              <w:rPr>
                <w:lang w:eastAsia="ru-RU"/>
              </w:rPr>
              <w:t>- охрана прав и интересов субъектов инновационной деятельности;</w:t>
            </w:r>
          </w:p>
          <w:p w:rsidR="00550115" w:rsidRPr="00027920" w:rsidRDefault="00550115" w:rsidP="00F4594A">
            <w:pPr>
              <w:pStyle w:val="a6"/>
              <w:spacing w:before="0" w:beforeAutospacing="0" w:after="0" w:afterAutospacing="0"/>
              <w:rPr>
                <w:lang w:eastAsia="ru-RU"/>
              </w:rPr>
            </w:pPr>
            <w:r w:rsidRPr="00027920">
              <w:rPr>
                <w:lang w:eastAsia="ru-RU"/>
              </w:rPr>
              <w:t>- охрана прав владения, пользования и распоряжения инновациями;</w:t>
            </w:r>
          </w:p>
          <w:p w:rsidR="00550115" w:rsidRPr="00027920" w:rsidRDefault="00550115" w:rsidP="00F4594A">
            <w:pPr>
              <w:pStyle w:val="a6"/>
              <w:spacing w:before="0" w:beforeAutospacing="0" w:after="0" w:afterAutospacing="0"/>
              <w:rPr>
                <w:lang w:eastAsia="ru-RU"/>
              </w:rPr>
            </w:pPr>
            <w:r w:rsidRPr="00027920">
              <w:rPr>
                <w:lang w:eastAsia="ru-RU"/>
              </w:rPr>
              <w:t>- защита промышленной, интеллектуальной собственности;</w:t>
            </w:r>
          </w:p>
          <w:p w:rsidR="00550115" w:rsidRPr="00027920" w:rsidRDefault="00550115" w:rsidP="00F4594A">
            <w:pPr>
              <w:pStyle w:val="a6"/>
              <w:spacing w:before="0" w:beforeAutospacing="0" w:after="0" w:afterAutospacing="0"/>
              <w:rPr>
                <w:lang w:eastAsia="ru-RU"/>
              </w:rPr>
            </w:pPr>
            <w:r w:rsidRPr="00027920">
              <w:rPr>
                <w:lang w:eastAsia="ru-RU"/>
              </w:rPr>
              <w:t>- развитие договорных отношений</w:t>
            </w:r>
          </w:p>
        </w:tc>
      </w:tr>
    </w:tbl>
    <w:p w:rsidR="00550115" w:rsidRPr="00EB5B40" w:rsidRDefault="00550115" w:rsidP="00550115">
      <w:pPr>
        <w:pStyle w:val="a6"/>
        <w:shd w:val="clear" w:color="auto" w:fill="FFFFFF"/>
        <w:spacing w:before="0" w:beforeAutospacing="0" w:after="0" w:afterAutospacing="0"/>
        <w:ind w:firstLine="567"/>
        <w:jc w:val="both"/>
        <w:rPr>
          <w:sz w:val="28"/>
          <w:szCs w:val="28"/>
        </w:rPr>
      </w:pPr>
    </w:p>
    <w:p w:rsidR="00550115" w:rsidRDefault="00550115" w:rsidP="00F0162D">
      <w:pPr>
        <w:pStyle w:val="st"/>
        <w:shd w:val="clear" w:color="auto" w:fill="FFFFFF"/>
        <w:spacing w:before="0" w:beforeAutospacing="0" w:after="0" w:afterAutospacing="0"/>
        <w:ind w:firstLine="567"/>
        <w:jc w:val="both"/>
        <w:rPr>
          <w:sz w:val="28"/>
          <w:szCs w:val="28"/>
        </w:rPr>
      </w:pPr>
      <w:r>
        <w:rPr>
          <w:sz w:val="28"/>
          <w:szCs w:val="28"/>
        </w:rPr>
        <w:t>Одним из основных условий успешного развития экономики государства и реализации его инновационной политики является формирование национальной инновационный системы (НИС), которая должна обеспечивать непрерывный рост экономики. Развитие национальной инновационной системы нацелено на достижение устойчивого развития страны путем диверсификации отраслей экономики и отхода от ее сырьевой направленности, при этом инновации определены как основной фактор, определяющий конкурентоспособность национальной экономики. Полноценное использование инноваций для дальнейшего динамичного развития экономики и общества возможно при проведении государством целенаправленной инновационной политики в данном направлении.</w:t>
      </w:r>
    </w:p>
    <w:p w:rsidR="00550115" w:rsidRPr="00EB5B40" w:rsidRDefault="00550115" w:rsidP="00F0162D">
      <w:pPr>
        <w:spacing w:after="0" w:line="240" w:lineRule="auto"/>
        <w:ind w:firstLine="567"/>
        <w:jc w:val="both"/>
        <w:rPr>
          <w:rFonts w:ascii="Times New Roman" w:hAnsi="Times New Roman" w:cs="Times New Roman"/>
          <w:sz w:val="28"/>
          <w:szCs w:val="28"/>
          <w:lang w:val="kk-KZ"/>
        </w:rPr>
      </w:pPr>
      <w:r w:rsidRPr="00EB5B40">
        <w:rPr>
          <w:rFonts w:ascii="Times New Roman" w:hAnsi="Times New Roman" w:cs="Times New Roman"/>
          <w:sz w:val="28"/>
          <w:szCs w:val="28"/>
        </w:rPr>
        <w:t>Для создания эффективной НИС определены 4 основные подсистемы, где государство через прямое или косвенное участие может эффективно реализовать инновационную политику</w:t>
      </w:r>
      <w:r w:rsidRPr="00EB5B40">
        <w:rPr>
          <w:rFonts w:ascii="Times New Roman" w:hAnsi="Times New Roman" w:cs="Times New Roman"/>
          <w:sz w:val="28"/>
          <w:szCs w:val="28"/>
          <w:lang w:val="kk-KZ"/>
        </w:rPr>
        <w:t>.</w:t>
      </w:r>
    </w:p>
    <w:p w:rsidR="00550115" w:rsidRPr="00EB5B40" w:rsidRDefault="00550115" w:rsidP="00F0162D">
      <w:pPr>
        <w:pStyle w:val="a6"/>
        <w:shd w:val="clear" w:color="auto" w:fill="FFFFFF"/>
        <w:spacing w:before="0" w:beforeAutospacing="0" w:after="0" w:afterAutospacing="0"/>
        <w:ind w:firstLine="567"/>
        <w:jc w:val="both"/>
        <w:rPr>
          <w:sz w:val="28"/>
          <w:szCs w:val="28"/>
        </w:rPr>
      </w:pPr>
      <w:r w:rsidRPr="00EB5B40">
        <w:rPr>
          <w:sz w:val="28"/>
          <w:szCs w:val="28"/>
        </w:rPr>
        <w:t>1.</w:t>
      </w:r>
      <w:r w:rsidRPr="00EB5B40">
        <w:rPr>
          <w:rStyle w:val="apple-converted-space"/>
          <w:sz w:val="28"/>
          <w:szCs w:val="28"/>
        </w:rPr>
        <w:t> </w:t>
      </w:r>
      <w:r w:rsidRPr="00EB5B40">
        <w:rPr>
          <w:iCs/>
          <w:sz w:val="28"/>
          <w:szCs w:val="28"/>
        </w:rPr>
        <w:t>Научно-технический потенциал</w:t>
      </w:r>
      <w:r w:rsidRPr="00EB5B40">
        <w:rPr>
          <w:rStyle w:val="apple-converted-space"/>
          <w:sz w:val="28"/>
          <w:szCs w:val="28"/>
        </w:rPr>
        <w:t> </w:t>
      </w:r>
      <w:r w:rsidRPr="00EB5B40">
        <w:rPr>
          <w:sz w:val="28"/>
          <w:szCs w:val="28"/>
        </w:rPr>
        <w:t>- фундамент инновационного развития. Научный потенциал включает в себя государственные научные организации, научные организации при национальных компаниях, частные научно-исследовательские институты, научные кадры, исследовательскую материально-техническую базу.</w:t>
      </w:r>
    </w:p>
    <w:p w:rsidR="00550115" w:rsidRPr="00EB5B40" w:rsidRDefault="00550115" w:rsidP="00F0162D">
      <w:pPr>
        <w:pStyle w:val="a6"/>
        <w:spacing w:before="0" w:beforeAutospacing="0" w:after="0" w:afterAutospacing="0"/>
        <w:ind w:firstLine="567"/>
        <w:jc w:val="both"/>
        <w:rPr>
          <w:sz w:val="28"/>
          <w:szCs w:val="28"/>
        </w:rPr>
      </w:pPr>
      <w:r w:rsidRPr="00EB5B40">
        <w:rPr>
          <w:sz w:val="28"/>
          <w:szCs w:val="28"/>
        </w:rPr>
        <w:t>В рамках функционирования НИС цели и направления инновационной политики государства определяются, прежде всего, характерной особенностью той или иной отрасли, ее производственно-экономическим потенциалом и уровнем конкурентоспособности основной продукции. Все отрасли народнохозяйственного комплекса страны в зависимости от уровня конкурентоспособности своей продукции можно разделить на три группы:</w:t>
      </w:r>
    </w:p>
    <w:p w:rsidR="00550115" w:rsidRPr="00EB5B40" w:rsidRDefault="00550115" w:rsidP="00550115">
      <w:pPr>
        <w:spacing w:after="0" w:line="240" w:lineRule="auto"/>
        <w:jc w:val="both"/>
        <w:rPr>
          <w:rFonts w:ascii="Times New Roman" w:hAnsi="Times New Roman" w:cs="Times New Roman"/>
          <w:sz w:val="28"/>
          <w:szCs w:val="28"/>
        </w:rPr>
      </w:pPr>
      <w:r w:rsidRPr="00EB5B40">
        <w:rPr>
          <w:rFonts w:ascii="Times New Roman" w:hAnsi="Times New Roman" w:cs="Times New Roman"/>
          <w:sz w:val="28"/>
          <w:szCs w:val="28"/>
        </w:rPr>
        <w:t>- отрасли, имеющие мировую конкурентоспособность;</w:t>
      </w:r>
    </w:p>
    <w:p w:rsidR="00550115" w:rsidRPr="00EB5B40" w:rsidRDefault="00550115" w:rsidP="00550115">
      <w:pPr>
        <w:spacing w:after="0" w:line="240" w:lineRule="auto"/>
        <w:jc w:val="both"/>
        <w:rPr>
          <w:rFonts w:ascii="Times New Roman" w:hAnsi="Times New Roman" w:cs="Times New Roman"/>
          <w:sz w:val="28"/>
          <w:szCs w:val="28"/>
        </w:rPr>
      </w:pPr>
      <w:r w:rsidRPr="00EB5B40">
        <w:rPr>
          <w:rFonts w:ascii="Times New Roman" w:hAnsi="Times New Roman" w:cs="Times New Roman"/>
          <w:sz w:val="28"/>
          <w:szCs w:val="28"/>
        </w:rPr>
        <w:t>- отрасли, потенциально конкурентоспособные на мировом рынке;</w:t>
      </w:r>
    </w:p>
    <w:p w:rsidR="00550115" w:rsidRPr="00EB5B40" w:rsidRDefault="00550115" w:rsidP="00550115">
      <w:pPr>
        <w:spacing w:after="0" w:line="240" w:lineRule="auto"/>
        <w:jc w:val="both"/>
        <w:rPr>
          <w:rFonts w:ascii="Times New Roman" w:hAnsi="Times New Roman" w:cs="Times New Roman"/>
          <w:sz w:val="28"/>
          <w:szCs w:val="28"/>
        </w:rPr>
      </w:pPr>
      <w:r w:rsidRPr="00EB5B40">
        <w:rPr>
          <w:rFonts w:ascii="Times New Roman" w:hAnsi="Times New Roman" w:cs="Times New Roman"/>
          <w:sz w:val="28"/>
          <w:szCs w:val="28"/>
        </w:rPr>
        <w:t>- отрасли, неконкурентоспособные на мировом рынке.</w:t>
      </w:r>
    </w:p>
    <w:p w:rsidR="00550115" w:rsidRPr="00EB5B40" w:rsidRDefault="00550115" w:rsidP="00F0162D">
      <w:pPr>
        <w:pStyle w:val="a6"/>
        <w:spacing w:before="0" w:beforeAutospacing="0" w:after="0" w:afterAutospacing="0"/>
        <w:ind w:firstLine="567"/>
        <w:jc w:val="both"/>
        <w:rPr>
          <w:sz w:val="28"/>
          <w:szCs w:val="28"/>
        </w:rPr>
      </w:pPr>
      <w:r w:rsidRPr="00EB5B40">
        <w:rPr>
          <w:sz w:val="28"/>
          <w:szCs w:val="28"/>
        </w:rPr>
        <w:t xml:space="preserve">Первая группа отраслей включает в себя отрасли, которые обладают большим конкурентоспособным потенциалом и давно работают на мировом рынке. Они производят конкурентоспособную продукцию. Это отрасли топливно-энергетического комплекса, химическая и алюминиевая </w:t>
      </w:r>
      <w:r w:rsidRPr="00EB5B40">
        <w:rPr>
          <w:sz w:val="28"/>
          <w:szCs w:val="28"/>
        </w:rPr>
        <w:lastRenderedPageBreak/>
        <w:t>промышленность. Они должны постоянно повышать свой производственно-экономический потенциал, чтобы удержаться на мировом рынке в период кризисов.</w:t>
      </w:r>
    </w:p>
    <w:p w:rsidR="00550115" w:rsidRDefault="00550115" w:rsidP="00F0162D">
      <w:pPr>
        <w:pStyle w:val="a6"/>
        <w:spacing w:before="0" w:beforeAutospacing="0" w:after="0" w:afterAutospacing="0"/>
        <w:ind w:firstLine="567"/>
        <w:jc w:val="both"/>
        <w:rPr>
          <w:sz w:val="28"/>
          <w:szCs w:val="28"/>
        </w:rPr>
      </w:pPr>
      <w:r w:rsidRPr="00EB5B40">
        <w:rPr>
          <w:sz w:val="28"/>
          <w:szCs w:val="28"/>
        </w:rPr>
        <w:t>Отрасли второй</w:t>
      </w:r>
      <w:r>
        <w:rPr>
          <w:sz w:val="28"/>
          <w:szCs w:val="28"/>
        </w:rPr>
        <w:t xml:space="preserve"> группы производят продукцию, которая по многим параметрам близка к конкурентоспособной на мировом рынке. У них есть все возможности, чтобы выйти на мировой рынок и закрепиться на нем. Для этого им нужна определенная поддержка и помощь государства. К этим отраслям относятся оборонная промышленность, машиностроение и др. </w:t>
      </w:r>
    </w:p>
    <w:p w:rsidR="00550115" w:rsidRPr="00891EBE" w:rsidRDefault="00550115" w:rsidP="00F0162D">
      <w:pPr>
        <w:pStyle w:val="a6"/>
        <w:spacing w:before="0" w:beforeAutospacing="0" w:after="0" w:afterAutospacing="0"/>
        <w:ind w:firstLine="567"/>
        <w:jc w:val="both"/>
        <w:rPr>
          <w:sz w:val="28"/>
          <w:szCs w:val="28"/>
        </w:rPr>
      </w:pPr>
      <w:r>
        <w:rPr>
          <w:sz w:val="28"/>
          <w:szCs w:val="28"/>
        </w:rPr>
        <w:t>Отрасли третьей группы включают в себя агропромышленный комплекс, легкую и пищевую промышленность, промышленность строительных материалов и др. Их продукция на мировом рынке не котируется. Поэтому они ориентированы главным образом на внутренний российский рынок. Как правило, эти отрасли имеют низкий производственно-экономический потенциал, незначительный объем производства, малорентабельны. Поэтому для выхода на мировой рынок им требуются большие затраты капитала, новая кадровая политика и т. п.</w:t>
      </w:r>
    </w:p>
    <w:p w:rsidR="00550115" w:rsidRDefault="00550115" w:rsidP="00F0162D">
      <w:pPr>
        <w:pStyle w:val="a6"/>
        <w:shd w:val="clear" w:color="auto" w:fill="FFFFFF"/>
        <w:spacing w:before="0" w:beforeAutospacing="0" w:after="0" w:afterAutospacing="0"/>
        <w:ind w:firstLine="567"/>
        <w:jc w:val="both"/>
        <w:rPr>
          <w:sz w:val="28"/>
          <w:szCs w:val="28"/>
        </w:rPr>
      </w:pPr>
      <w:r>
        <w:rPr>
          <w:sz w:val="28"/>
          <w:szCs w:val="28"/>
        </w:rPr>
        <w:t>2.</w:t>
      </w:r>
      <w:r>
        <w:rPr>
          <w:rStyle w:val="apple-converted-space"/>
          <w:sz w:val="28"/>
          <w:szCs w:val="28"/>
        </w:rPr>
        <w:t> </w:t>
      </w:r>
      <w:r>
        <w:rPr>
          <w:iCs/>
          <w:sz w:val="28"/>
          <w:szCs w:val="28"/>
        </w:rPr>
        <w:t>Инновационная активность бизнеса</w:t>
      </w:r>
      <w:r>
        <w:rPr>
          <w:rStyle w:val="apple-converted-space"/>
          <w:sz w:val="28"/>
          <w:szCs w:val="28"/>
        </w:rPr>
        <w:t> </w:t>
      </w:r>
      <w:r>
        <w:rPr>
          <w:sz w:val="28"/>
          <w:szCs w:val="28"/>
        </w:rPr>
        <w:t>- основная движущая сила устойчивого экономического роста.</w:t>
      </w:r>
      <w:r>
        <w:rPr>
          <w:rStyle w:val="apple-converted-space"/>
          <w:sz w:val="28"/>
          <w:szCs w:val="28"/>
        </w:rPr>
        <w:t> </w:t>
      </w:r>
      <w:r>
        <w:rPr>
          <w:iCs/>
          <w:sz w:val="28"/>
          <w:szCs w:val="28"/>
        </w:rPr>
        <w:t>Инновационная</w:t>
      </w:r>
      <w:r>
        <w:rPr>
          <w:rStyle w:val="apple-converted-space"/>
          <w:i/>
          <w:iCs/>
          <w:sz w:val="28"/>
          <w:szCs w:val="28"/>
        </w:rPr>
        <w:t> </w:t>
      </w:r>
      <w:r>
        <w:rPr>
          <w:sz w:val="28"/>
          <w:szCs w:val="28"/>
        </w:rPr>
        <w:t>предпринимательская среда, которая включает различные категории физических и юридических лиц, готовых участвовать в управлении и финансировании высоко рисковых потенциально высокорентабельных проектов, а также инвестировать в проведение перспективных прикладных научно-исследовательских и опытно-конструкторских разработок, коммерциализация которых может привести к созданию новой конкурентоспособной продукции. В частности, к сфере инновационного предпринимательства могут быть отнесены частные инвесторы и менеджеры инновационных проектов, инновационные предприятия, финансирующие перспективные прикладные научные разработки, а также венчурные фонды. Последние должны выступать не только в качестве пассивных источников финансирования инновационных проектов, но и самостоятельно заниматься активным поиском и продвижением перспективных разработок в научно-исследовательской сфере.</w:t>
      </w:r>
    </w:p>
    <w:p w:rsidR="00550115" w:rsidRDefault="00550115" w:rsidP="00F0162D">
      <w:pPr>
        <w:pStyle w:val="a6"/>
        <w:shd w:val="clear" w:color="auto" w:fill="FFFFFF"/>
        <w:spacing w:before="0" w:beforeAutospacing="0" w:after="0" w:afterAutospacing="0"/>
        <w:ind w:firstLine="567"/>
        <w:jc w:val="both"/>
        <w:rPr>
          <w:sz w:val="28"/>
          <w:szCs w:val="28"/>
        </w:rPr>
      </w:pPr>
      <w:r>
        <w:rPr>
          <w:iCs/>
          <w:sz w:val="28"/>
          <w:szCs w:val="28"/>
        </w:rPr>
        <w:t>3.</w:t>
      </w:r>
      <w:r>
        <w:rPr>
          <w:rStyle w:val="apple-converted-space"/>
          <w:b/>
          <w:bCs/>
          <w:i/>
          <w:iCs/>
          <w:sz w:val="28"/>
          <w:szCs w:val="28"/>
        </w:rPr>
        <w:t> </w:t>
      </w:r>
      <w:r>
        <w:rPr>
          <w:iCs/>
          <w:sz w:val="28"/>
          <w:szCs w:val="28"/>
        </w:rPr>
        <w:t>Инновационная инфраструктура</w:t>
      </w:r>
      <w:r>
        <w:rPr>
          <w:rStyle w:val="apple-converted-space"/>
          <w:sz w:val="28"/>
          <w:szCs w:val="28"/>
        </w:rPr>
        <w:t> </w:t>
      </w:r>
      <w:r>
        <w:rPr>
          <w:sz w:val="28"/>
          <w:szCs w:val="28"/>
        </w:rPr>
        <w:t>- комплекс взаимосвязанных производственных, консалтинговых, образовательных и информационных структур, готовых предоставить базу и комплекс сопутствующих услуг для организации инновационных производств. Инновационная инфраструктура представляет собой комплекс предприятий, включающий материально-техническую базу, обученный профессиональный персонал и отлаженные механизмы сотрудничества с научными и финансовыми институтами, необходимые для предоставления инновационным предпринимателям полного пакета услуг по организации инновационных производств, начиная с консультирования, начальных маркетинговых исследований и написания бизнес-планов и заканчивая предоставлением льготной аренды помещений, производственных мощностей, коммунальных услуг и пр.</w:t>
      </w:r>
    </w:p>
    <w:p w:rsidR="00550115" w:rsidRPr="00EB5B40" w:rsidRDefault="00550115" w:rsidP="00F0162D">
      <w:pPr>
        <w:pStyle w:val="a6"/>
        <w:shd w:val="clear" w:color="auto" w:fill="FFFFFF"/>
        <w:spacing w:before="0" w:beforeAutospacing="0" w:after="0" w:afterAutospacing="0"/>
        <w:ind w:firstLine="567"/>
        <w:jc w:val="both"/>
        <w:rPr>
          <w:sz w:val="28"/>
          <w:szCs w:val="28"/>
          <w:lang w:val="kk-KZ"/>
        </w:rPr>
      </w:pPr>
      <w:r>
        <w:rPr>
          <w:sz w:val="28"/>
          <w:szCs w:val="28"/>
        </w:rPr>
        <w:lastRenderedPageBreak/>
        <w:t>4.</w:t>
      </w:r>
      <w:r>
        <w:rPr>
          <w:rStyle w:val="apple-converted-space"/>
          <w:sz w:val="28"/>
          <w:szCs w:val="28"/>
        </w:rPr>
        <w:t> </w:t>
      </w:r>
      <w:r>
        <w:rPr>
          <w:iCs/>
          <w:sz w:val="28"/>
          <w:szCs w:val="28"/>
        </w:rPr>
        <w:t>Финансовая инфраструктура</w:t>
      </w:r>
      <w:r>
        <w:rPr>
          <w:rStyle w:val="apple-converted-space"/>
          <w:sz w:val="28"/>
          <w:szCs w:val="28"/>
        </w:rPr>
        <w:t> </w:t>
      </w:r>
      <w:r>
        <w:rPr>
          <w:sz w:val="28"/>
          <w:szCs w:val="28"/>
        </w:rPr>
        <w:t>- комплексное финансирование научно-производственных и образовательных процессов в сфере инновационно-технологического развития. Данная инфраструктура готова на основе государственно-частного партнерства участвовать в финансировании высоко рисковых инновационных проектов. Кроме того, финансовая инфраструктура обеспечивает комплексное финансирование перспективных прикладных научно-исследовательских и опытно-конструкторских разработок, а также через прямые и косвенные механизмы стимулирует развитие предпринимательства в инновационной сфере и инфраструктуры.</w:t>
      </w:r>
    </w:p>
    <w:p w:rsidR="00550115" w:rsidRDefault="00550115" w:rsidP="00F0162D">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Как известно, регионы Казахстана обладают значительными ресурсно-сырьевым, производственным и кадровым потенциалами. Например, западные регионы страны занимают устойчивые позиции в области добычи и экспорта углеводородного сырья, северные и северо-западные имеют большой потенциал в области производства и экспорта зерна, а в центральных и восточных областях создана мощная нндустриальная база, в столичных городах функционирует научно-технический потенциал. Несмотря на наметившиеся позитивные тенденции,в регионах страны имеется ряд нерешенных проблем, в числе которых инновационному развитию препятствие определенных проблем и противоречия, а формирующаяся инновационная политика остается фрагментарной, в ней отсутствует системность, обеспечивающая изменение самой структуры экономики, придание ей инновационных качеств, а также низкая инновационная активность предприятий, малый удельный вес производства наукоемкой и высокотехнологической продукции, недостаточное финансирование научно-исследовательских и опытно-конструкторских работ. Такое положение во многом объясняется слабой заинтересованностью хозяйствуюших субъектов во внедрении инноваций и поддержке научно-исследовательского сектора, отсутствием стимулов для инвесторов вкладывать средства в научные разработки и их поледующую реализацию в производство.</w:t>
      </w:r>
    </w:p>
    <w:p w:rsidR="000B2EE6" w:rsidRPr="000B2EE6" w:rsidRDefault="000B2EE6" w:rsidP="00F0162D">
      <w:pPr>
        <w:pStyle w:val="a6"/>
        <w:spacing w:before="0" w:beforeAutospacing="0" w:after="0" w:afterAutospacing="0"/>
        <w:ind w:firstLine="567"/>
        <w:jc w:val="both"/>
        <w:rPr>
          <w:sz w:val="28"/>
          <w:szCs w:val="28"/>
        </w:rPr>
      </w:pPr>
      <w:r w:rsidRPr="00013B5B">
        <w:rPr>
          <w:sz w:val="28"/>
          <w:szCs w:val="28"/>
        </w:rPr>
        <w:t>Уровень глобального экономического роста оказывает значительное влияние на конъюнктуру цен на природные ресурсы. Несмотря на рост влияния "подрывных технологий", в перспективе до 2025 года, корреляция между экономическим ростом и спросом на ресурсы будет сильной. Мировые цены на природные ресурсы во многом будут определять возможности государственных финансов для горизонтальной и вертикальной поддержки обрабатывающей промышленности.</w:t>
      </w:r>
    </w:p>
    <w:p w:rsidR="00550115" w:rsidRDefault="00550115" w:rsidP="00F0162D">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Как показывает анализ инновационного развития Казахстана, в стране преобладают регионы с низким уровнем инновационно-технологического развития. Только лишь незначительное количество регионов, аккумулирует менее 16 процентов ВРП и менее 11,5 процентов общей численности занятых. Большой удельный вес составляют регионы с низким технологическим уровнем – в них сконцентрировано примерно 81% и производится 66% ВРП. Таким образом, 2/3 ВРП страны приходится на долю регионов с низким инновационно-технологическим уровнем. Относительно </w:t>
      </w:r>
      <w:r>
        <w:rPr>
          <w:rFonts w:ascii="Times New Roman" w:hAnsi="Times New Roman" w:cs="Times New Roman"/>
          <w:sz w:val="28"/>
          <w:szCs w:val="28"/>
          <w:lang w:val="kk-KZ"/>
        </w:rPr>
        <w:lastRenderedPageBreak/>
        <w:t>высоким уровнем инновационно-технологического развития к регионам можно отнести г.Алматы. Благогодаря росту внимания к науке, созданию ВУЗа мирового уровня «Назарбаев университет» и формированию новых научных</w:t>
      </w:r>
      <w:r w:rsidR="00D50F2D">
        <w:rPr>
          <w:rFonts w:ascii="Times New Roman" w:hAnsi="Times New Roman" w:cs="Times New Roman"/>
          <w:sz w:val="28"/>
          <w:szCs w:val="28"/>
          <w:lang w:val="kk-KZ"/>
        </w:rPr>
        <w:t xml:space="preserve"> центров занимают следующее пол</w:t>
      </w:r>
      <w:r>
        <w:rPr>
          <w:rFonts w:ascii="Times New Roman" w:hAnsi="Times New Roman" w:cs="Times New Roman"/>
          <w:sz w:val="28"/>
          <w:szCs w:val="28"/>
          <w:lang w:val="kk-KZ"/>
        </w:rPr>
        <w:t>ожение такие регионы, как Карагандинская, Мангистауск</w:t>
      </w:r>
      <w:r w:rsidR="00013B5B">
        <w:rPr>
          <w:rFonts w:ascii="Times New Roman" w:hAnsi="Times New Roman" w:cs="Times New Roman"/>
          <w:sz w:val="28"/>
          <w:szCs w:val="28"/>
          <w:lang w:val="kk-KZ"/>
        </w:rPr>
        <w:t>ая области, а также г.</w:t>
      </w:r>
      <w:r w:rsidR="00F0162D">
        <w:rPr>
          <w:rFonts w:ascii="Times New Roman" w:hAnsi="Times New Roman" w:cs="Times New Roman"/>
          <w:sz w:val="28"/>
          <w:szCs w:val="28"/>
          <w:lang w:val="kk-KZ"/>
        </w:rPr>
        <w:t xml:space="preserve"> </w:t>
      </w:r>
      <w:r w:rsidR="00013B5B">
        <w:rPr>
          <w:rFonts w:ascii="Times New Roman" w:hAnsi="Times New Roman" w:cs="Times New Roman"/>
          <w:sz w:val="28"/>
          <w:szCs w:val="28"/>
          <w:lang w:val="kk-KZ"/>
        </w:rPr>
        <w:t>Астаны</w:t>
      </w:r>
      <w:r>
        <w:rPr>
          <w:rFonts w:ascii="Times New Roman" w:hAnsi="Times New Roman" w:cs="Times New Roman"/>
          <w:sz w:val="28"/>
          <w:szCs w:val="28"/>
          <w:lang w:val="kk-KZ"/>
        </w:rPr>
        <w:t>.</w:t>
      </w:r>
    </w:p>
    <w:p w:rsidR="00550115" w:rsidRDefault="00550115" w:rsidP="00F0162D">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По нашим мнениям, основными проблемами тормозящими инновационные процессы в регионах являются:</w:t>
      </w:r>
    </w:p>
    <w:p w:rsidR="00550115" w:rsidRDefault="00550115" w:rsidP="00550115">
      <w:pPr>
        <w:pStyle w:val="a4"/>
        <w:numPr>
          <w:ilvl w:val="0"/>
          <w:numId w:val="1"/>
        </w:num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неравномерность размещения инновационного потенциала по </w:t>
      </w:r>
    </w:p>
    <w:p w:rsidR="00550115" w:rsidRPr="00B755C2" w:rsidRDefault="00550115" w:rsidP="00550115">
      <w:pPr>
        <w:autoSpaceDE w:val="0"/>
        <w:autoSpaceDN w:val="0"/>
        <w:adjustRightInd w:val="0"/>
        <w:spacing w:after="0" w:line="240" w:lineRule="auto"/>
        <w:jc w:val="both"/>
        <w:rPr>
          <w:rFonts w:ascii="Times New Roman" w:hAnsi="Times New Roman" w:cs="Times New Roman"/>
          <w:sz w:val="28"/>
          <w:szCs w:val="28"/>
          <w:lang w:val="kk-KZ"/>
        </w:rPr>
      </w:pPr>
      <w:r w:rsidRPr="00B755C2">
        <w:rPr>
          <w:rFonts w:ascii="Times New Roman" w:hAnsi="Times New Roman" w:cs="Times New Roman"/>
          <w:sz w:val="28"/>
          <w:szCs w:val="28"/>
          <w:lang w:val="kk-KZ"/>
        </w:rPr>
        <w:t>территории страны;</w:t>
      </w:r>
    </w:p>
    <w:p w:rsidR="00550115" w:rsidRDefault="00550115" w:rsidP="00550115">
      <w:pPr>
        <w:pStyle w:val="a4"/>
        <w:numPr>
          <w:ilvl w:val="0"/>
          <w:numId w:val="1"/>
        </w:num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нерациональность структуры имеющихся ресурсов для </w:t>
      </w:r>
    </w:p>
    <w:p w:rsidR="00550115" w:rsidRDefault="00550115" w:rsidP="00550115">
      <w:pPr>
        <w:autoSpaceDE w:val="0"/>
        <w:autoSpaceDN w:val="0"/>
        <w:adjustRightInd w:val="0"/>
        <w:spacing w:after="0" w:line="240" w:lineRule="auto"/>
        <w:jc w:val="both"/>
        <w:rPr>
          <w:rFonts w:ascii="Times New Roman" w:hAnsi="Times New Roman" w:cs="Times New Roman"/>
          <w:sz w:val="28"/>
          <w:szCs w:val="28"/>
          <w:lang w:val="kk-KZ"/>
        </w:rPr>
      </w:pPr>
      <w:r w:rsidRPr="00B755C2">
        <w:rPr>
          <w:rFonts w:ascii="Times New Roman" w:hAnsi="Times New Roman" w:cs="Times New Roman"/>
          <w:sz w:val="28"/>
          <w:szCs w:val="28"/>
          <w:lang w:val="kk-KZ"/>
        </w:rPr>
        <w:t>инновационного развития</w:t>
      </w:r>
      <w:r>
        <w:rPr>
          <w:rFonts w:ascii="Times New Roman" w:hAnsi="Times New Roman" w:cs="Times New Roman"/>
          <w:sz w:val="28"/>
          <w:szCs w:val="28"/>
          <w:lang w:val="kk-KZ"/>
        </w:rPr>
        <w:t>;</w:t>
      </w:r>
    </w:p>
    <w:p w:rsidR="00550115" w:rsidRDefault="00550115" w:rsidP="00550115">
      <w:pPr>
        <w:pStyle w:val="a4"/>
        <w:numPr>
          <w:ilvl w:val="0"/>
          <w:numId w:val="1"/>
        </w:num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отсутствие системы механизма стимулирования инновационной </w:t>
      </w:r>
    </w:p>
    <w:p w:rsidR="00550115" w:rsidRDefault="00550115" w:rsidP="00550115">
      <w:pPr>
        <w:autoSpaceDE w:val="0"/>
        <w:autoSpaceDN w:val="0"/>
        <w:adjustRightInd w:val="0"/>
        <w:spacing w:after="0" w:line="240" w:lineRule="auto"/>
        <w:jc w:val="both"/>
        <w:rPr>
          <w:rFonts w:ascii="Times New Roman" w:hAnsi="Times New Roman" w:cs="Times New Roman"/>
          <w:sz w:val="28"/>
          <w:szCs w:val="28"/>
          <w:lang w:val="kk-KZ"/>
        </w:rPr>
      </w:pPr>
      <w:r w:rsidRPr="00B755C2">
        <w:rPr>
          <w:rFonts w:ascii="Times New Roman" w:hAnsi="Times New Roman" w:cs="Times New Roman"/>
          <w:sz w:val="28"/>
          <w:szCs w:val="28"/>
          <w:lang w:val="kk-KZ"/>
        </w:rPr>
        <w:t>деятельности в регионах</w:t>
      </w:r>
      <w:r>
        <w:rPr>
          <w:rFonts w:ascii="Times New Roman" w:hAnsi="Times New Roman" w:cs="Times New Roman"/>
          <w:sz w:val="28"/>
          <w:szCs w:val="28"/>
          <w:lang w:val="kk-KZ"/>
        </w:rPr>
        <w:t>.</w:t>
      </w:r>
    </w:p>
    <w:p w:rsidR="00550115" w:rsidRDefault="00550115" w:rsidP="00F0162D">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Эти и другие сопутствующие проблемы, требует разработки инновационной политики и системы механизмов ее реализации в каждом регионе страны, чтобы обеспечить информационную, инвестиционную, нормативно-правовую и организационную поддержку.</w:t>
      </w:r>
    </w:p>
    <w:p w:rsidR="00550115" w:rsidRPr="000B2EE6" w:rsidRDefault="00550115" w:rsidP="00F0162D">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результате успешной реализации мер и механизмов  возможен выход наиболее развитых регионов Казахстана на новый уровень технологического </w:t>
      </w:r>
      <w:r w:rsidRPr="000B2EE6">
        <w:rPr>
          <w:rFonts w:ascii="Times New Roman" w:hAnsi="Times New Roman" w:cs="Times New Roman"/>
          <w:sz w:val="28"/>
          <w:szCs w:val="28"/>
          <w:lang w:val="kk-KZ"/>
        </w:rPr>
        <w:t>развития, который определит новые приоритеты и новые возможности для их реализации в свете изменения мировых тенденций.</w:t>
      </w:r>
    </w:p>
    <w:p w:rsidR="00550115" w:rsidRPr="000B2EE6" w:rsidRDefault="00550115" w:rsidP="00550115">
      <w:pPr>
        <w:spacing w:after="0" w:line="240" w:lineRule="auto"/>
        <w:jc w:val="both"/>
        <w:rPr>
          <w:rFonts w:ascii="Times New Roman" w:hAnsi="Times New Roman" w:cs="Times New Roman"/>
          <w:sz w:val="28"/>
          <w:szCs w:val="28"/>
          <w:lang w:val="kk-KZ"/>
        </w:rPr>
      </w:pPr>
    </w:p>
    <w:p w:rsidR="00550115" w:rsidRPr="00F0162D" w:rsidRDefault="00F0162D" w:rsidP="00550115">
      <w:pPr>
        <w:spacing w:after="0" w:line="240" w:lineRule="auto"/>
        <w:jc w:val="center"/>
        <w:rPr>
          <w:rFonts w:ascii="Times New Roman" w:hAnsi="Times New Roman" w:cs="Times New Roman"/>
          <w:b/>
          <w:sz w:val="28"/>
          <w:szCs w:val="28"/>
          <w:lang w:val="kk-KZ"/>
        </w:rPr>
      </w:pPr>
      <w:r w:rsidRPr="00F0162D">
        <w:rPr>
          <w:rFonts w:ascii="Times New Roman" w:hAnsi="Times New Roman" w:cs="Times New Roman"/>
          <w:b/>
          <w:sz w:val="28"/>
          <w:szCs w:val="28"/>
          <w:lang w:val="kk-KZ"/>
        </w:rPr>
        <w:t>Список литературы</w:t>
      </w:r>
    </w:p>
    <w:p w:rsidR="00F0162D" w:rsidRPr="00E071F7" w:rsidRDefault="00F0162D" w:rsidP="00550115">
      <w:pPr>
        <w:spacing w:after="0" w:line="240" w:lineRule="auto"/>
        <w:jc w:val="center"/>
        <w:rPr>
          <w:rFonts w:ascii="Times New Roman" w:hAnsi="Times New Roman" w:cs="Times New Roman"/>
          <w:sz w:val="16"/>
          <w:szCs w:val="16"/>
          <w:lang w:val="kk-KZ"/>
        </w:rPr>
      </w:pPr>
    </w:p>
    <w:p w:rsidR="00550115" w:rsidRPr="000B2EE6" w:rsidRDefault="00550115" w:rsidP="00550115">
      <w:pPr>
        <w:spacing w:after="0" w:line="240" w:lineRule="auto"/>
        <w:ind w:firstLine="708"/>
        <w:jc w:val="both"/>
        <w:rPr>
          <w:rFonts w:ascii="Times New Roman" w:hAnsi="Times New Roman" w:cs="Times New Roman"/>
          <w:sz w:val="28"/>
          <w:szCs w:val="28"/>
          <w:lang w:val="kk-KZ"/>
        </w:rPr>
      </w:pPr>
      <w:r w:rsidRPr="000B2EE6">
        <w:rPr>
          <w:rStyle w:val="30"/>
          <w:rFonts w:eastAsiaTheme="minorHAnsi"/>
          <w:color w:val="auto"/>
          <w:lang w:val="kk-KZ"/>
        </w:rPr>
        <w:t>1.</w:t>
      </w:r>
      <w:r w:rsidR="00F0162D">
        <w:rPr>
          <w:rStyle w:val="30"/>
          <w:rFonts w:eastAsiaTheme="minorHAnsi"/>
          <w:color w:val="auto"/>
          <w:lang w:val="kk-KZ"/>
        </w:rPr>
        <w:t xml:space="preserve"> </w:t>
      </w:r>
      <w:r w:rsidRPr="000B2EE6">
        <w:rPr>
          <w:rStyle w:val="30"/>
          <w:rFonts w:eastAsia="Calibri"/>
          <w:color w:val="auto"/>
        </w:rPr>
        <w:t xml:space="preserve">«Стратегия «Казахстан-2050»: новый политический курс состоявшегося государства» от 14 декабря 2012г. //  </w:t>
      </w:r>
      <w:hyperlink r:id="rId5" w:history="1">
        <w:r w:rsidRPr="000B2EE6">
          <w:rPr>
            <w:rStyle w:val="a5"/>
            <w:rFonts w:ascii="Times New Roman" w:eastAsia="Calibri" w:hAnsi="Times New Roman" w:cs="Times New Roman"/>
            <w:color w:val="0000FF"/>
            <w:sz w:val="28"/>
            <w:szCs w:val="28"/>
          </w:rPr>
          <w:t>http://www.akorda.kz</w:t>
        </w:r>
      </w:hyperlink>
    </w:p>
    <w:p w:rsidR="00550115" w:rsidRPr="000B2EE6" w:rsidRDefault="00550115" w:rsidP="00550115">
      <w:pPr>
        <w:spacing w:after="0" w:line="240" w:lineRule="auto"/>
        <w:ind w:firstLine="708"/>
        <w:jc w:val="both"/>
        <w:rPr>
          <w:rFonts w:ascii="Times New Roman" w:eastAsia="Calibri" w:hAnsi="Times New Roman" w:cs="Times New Roman"/>
          <w:sz w:val="28"/>
          <w:szCs w:val="28"/>
        </w:rPr>
      </w:pPr>
      <w:r w:rsidRPr="000B2EE6">
        <w:rPr>
          <w:rFonts w:ascii="Times New Roman" w:hAnsi="Times New Roman" w:cs="Times New Roman"/>
          <w:sz w:val="28"/>
          <w:szCs w:val="28"/>
          <w:lang w:val="kk-KZ"/>
        </w:rPr>
        <w:t xml:space="preserve">2. </w:t>
      </w:r>
      <w:r w:rsidRPr="000B2EE6">
        <w:rPr>
          <w:rFonts w:ascii="Times New Roman" w:eastAsia="Calibri" w:hAnsi="Times New Roman" w:cs="Times New Roman"/>
          <w:bCs/>
          <w:sz w:val="28"/>
          <w:szCs w:val="28"/>
        </w:rPr>
        <w:t>Прогнозная схема</w:t>
      </w:r>
      <w:r w:rsidRPr="000B2EE6">
        <w:rPr>
          <w:rFonts w:ascii="Times New Roman" w:eastAsia="Calibri" w:hAnsi="Times New Roman" w:cs="Times New Roman"/>
          <w:sz w:val="28"/>
          <w:szCs w:val="28"/>
        </w:rPr>
        <w:t xml:space="preserve"> территориально-пространственного развития страны до 2020 года. – Астана: Акорда, 2011.</w:t>
      </w:r>
    </w:p>
    <w:p w:rsidR="000B2EE6" w:rsidRPr="000B2EE6" w:rsidRDefault="000B2EE6" w:rsidP="000B2EE6">
      <w:pPr>
        <w:spacing w:after="0" w:line="240" w:lineRule="auto"/>
        <w:ind w:firstLine="708"/>
        <w:jc w:val="both"/>
        <w:outlineLvl w:val="0"/>
        <w:rPr>
          <w:rFonts w:ascii="Times New Roman" w:eastAsia="Times New Roman" w:hAnsi="Times New Roman" w:cs="Times New Roman"/>
          <w:bCs/>
          <w:kern w:val="36"/>
          <w:sz w:val="28"/>
          <w:szCs w:val="28"/>
          <w:lang w:eastAsia="ru-RU"/>
        </w:rPr>
      </w:pPr>
      <w:r w:rsidRPr="000B2EE6">
        <w:rPr>
          <w:rFonts w:ascii="Times New Roman" w:eastAsia="Calibri" w:hAnsi="Times New Roman" w:cs="Times New Roman"/>
          <w:sz w:val="28"/>
          <w:szCs w:val="28"/>
        </w:rPr>
        <w:t xml:space="preserve">3. </w:t>
      </w:r>
      <w:r w:rsidRPr="000B2EE6">
        <w:rPr>
          <w:rFonts w:ascii="Times New Roman" w:eastAsia="Times New Roman" w:hAnsi="Times New Roman" w:cs="Times New Roman"/>
          <w:bCs/>
          <w:kern w:val="36"/>
          <w:sz w:val="28"/>
          <w:szCs w:val="28"/>
          <w:lang w:eastAsia="ru-RU"/>
        </w:rPr>
        <w:t>Концепции индустриально-инновационного развития Республики Казахстан на 2020 – 2025 годы</w:t>
      </w:r>
    </w:p>
    <w:p w:rsidR="000B2EE6" w:rsidRPr="000B2EE6" w:rsidRDefault="000B2EE6" w:rsidP="00550115">
      <w:pPr>
        <w:spacing w:after="0" w:line="240" w:lineRule="auto"/>
        <w:ind w:firstLine="708"/>
        <w:jc w:val="both"/>
        <w:rPr>
          <w:rFonts w:ascii="Times New Roman" w:eastAsia="Calibri" w:hAnsi="Times New Roman" w:cs="Times New Roman"/>
          <w:sz w:val="32"/>
          <w:szCs w:val="28"/>
        </w:rPr>
      </w:pPr>
    </w:p>
    <w:p w:rsidR="00550115" w:rsidRPr="00292525" w:rsidRDefault="00550115" w:rsidP="00550115">
      <w:pPr>
        <w:spacing w:after="0" w:line="240" w:lineRule="auto"/>
        <w:ind w:firstLine="708"/>
        <w:jc w:val="both"/>
        <w:rPr>
          <w:rFonts w:ascii="Times New Roman" w:eastAsia="Calibri" w:hAnsi="Times New Roman" w:cs="Times New Roman"/>
          <w:sz w:val="28"/>
          <w:szCs w:val="28"/>
          <w:lang w:val="kk-KZ"/>
        </w:rPr>
      </w:pPr>
    </w:p>
    <w:p w:rsidR="00550115" w:rsidRPr="00550115" w:rsidRDefault="00550115" w:rsidP="00550115">
      <w:pPr>
        <w:spacing w:after="0" w:line="240" w:lineRule="auto"/>
        <w:jc w:val="both"/>
        <w:rPr>
          <w:rFonts w:ascii="Times New Roman" w:eastAsia="Times New Roman" w:hAnsi="Times New Roman" w:cs="Times New Roman"/>
          <w:sz w:val="28"/>
          <w:szCs w:val="28"/>
          <w:lang w:val="kk-KZ" w:eastAsia="ru-RU"/>
        </w:rPr>
      </w:pPr>
    </w:p>
    <w:p w:rsidR="000A0C6C" w:rsidRDefault="000A0C6C" w:rsidP="000A0C6C">
      <w:pPr>
        <w:pStyle w:val="a6"/>
        <w:spacing w:before="0" w:beforeAutospacing="0" w:after="0" w:afterAutospacing="0"/>
      </w:pPr>
    </w:p>
    <w:p w:rsidR="000A0C6C" w:rsidRDefault="000A0C6C" w:rsidP="000A0C6C">
      <w:pPr>
        <w:spacing w:after="0" w:line="240" w:lineRule="auto"/>
        <w:outlineLvl w:val="0"/>
        <w:rPr>
          <w:rFonts w:ascii="Times New Roman" w:eastAsia="Times New Roman" w:hAnsi="Times New Roman" w:cs="Times New Roman"/>
          <w:bCs/>
          <w:kern w:val="36"/>
          <w:sz w:val="28"/>
          <w:szCs w:val="28"/>
          <w:lang w:eastAsia="ru-RU"/>
        </w:rPr>
      </w:pPr>
    </w:p>
    <w:p w:rsidR="00101D8A" w:rsidRDefault="00101D8A" w:rsidP="000A0C6C">
      <w:pPr>
        <w:spacing w:after="0" w:line="240" w:lineRule="auto"/>
        <w:outlineLvl w:val="0"/>
        <w:rPr>
          <w:rFonts w:ascii="Times New Roman" w:eastAsia="Times New Roman" w:hAnsi="Times New Roman" w:cs="Times New Roman"/>
          <w:bCs/>
          <w:kern w:val="36"/>
          <w:sz w:val="28"/>
          <w:szCs w:val="28"/>
          <w:lang w:eastAsia="ru-RU"/>
        </w:rPr>
      </w:pPr>
    </w:p>
    <w:p w:rsidR="00101D8A" w:rsidRDefault="00101D8A" w:rsidP="000A0C6C">
      <w:pPr>
        <w:spacing w:after="0" w:line="240" w:lineRule="auto"/>
        <w:outlineLvl w:val="0"/>
        <w:rPr>
          <w:rFonts w:ascii="Times New Roman" w:eastAsia="Times New Roman" w:hAnsi="Times New Roman" w:cs="Times New Roman"/>
          <w:bCs/>
          <w:kern w:val="36"/>
          <w:sz w:val="28"/>
          <w:szCs w:val="28"/>
          <w:lang w:eastAsia="ru-RU"/>
        </w:rPr>
      </w:pPr>
    </w:p>
    <w:p w:rsidR="00420EA6" w:rsidRPr="00030D8F" w:rsidRDefault="00420EA6" w:rsidP="00420EA6">
      <w:pPr>
        <w:spacing w:after="0" w:line="240" w:lineRule="auto"/>
        <w:jc w:val="both"/>
        <w:rPr>
          <w:rFonts w:ascii="Times New Roman" w:hAnsi="Times New Roman" w:cs="Times New Roman"/>
          <w:sz w:val="28"/>
          <w:szCs w:val="28"/>
        </w:rPr>
      </w:pPr>
    </w:p>
    <w:sectPr w:rsidR="00420EA6" w:rsidRPr="00030D8F" w:rsidSect="00BF2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F11DF"/>
    <w:multiLevelType w:val="hybridMultilevel"/>
    <w:tmpl w:val="29AE47CE"/>
    <w:lvl w:ilvl="0" w:tplc="78DAD97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50115"/>
    <w:rsid w:val="00013B5B"/>
    <w:rsid w:val="00030D8F"/>
    <w:rsid w:val="00077B3E"/>
    <w:rsid w:val="000A0C6C"/>
    <w:rsid w:val="000B2EE6"/>
    <w:rsid w:val="00101D8A"/>
    <w:rsid w:val="00154BBF"/>
    <w:rsid w:val="00241D80"/>
    <w:rsid w:val="003C645A"/>
    <w:rsid w:val="00420EA6"/>
    <w:rsid w:val="004C10F1"/>
    <w:rsid w:val="0054009A"/>
    <w:rsid w:val="005464FB"/>
    <w:rsid w:val="00550115"/>
    <w:rsid w:val="00693ACE"/>
    <w:rsid w:val="00786CFA"/>
    <w:rsid w:val="00817417"/>
    <w:rsid w:val="00A028E0"/>
    <w:rsid w:val="00B0446A"/>
    <w:rsid w:val="00BF263E"/>
    <w:rsid w:val="00C555F2"/>
    <w:rsid w:val="00D50F2D"/>
    <w:rsid w:val="00DC5767"/>
    <w:rsid w:val="00E071F7"/>
    <w:rsid w:val="00E61453"/>
    <w:rsid w:val="00F0162D"/>
    <w:rsid w:val="00F56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A578"/>
  <w15:docId w15:val="{7FED4ED9-C4DB-43A6-8948-6D891B30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63E"/>
  </w:style>
  <w:style w:type="paragraph" w:styleId="1">
    <w:name w:val="heading 1"/>
    <w:basedOn w:val="a"/>
    <w:link w:val="10"/>
    <w:uiPriority w:val="9"/>
    <w:qFormat/>
    <w:rsid w:val="000A0C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50115"/>
    <w:rPr>
      <w:b/>
      <w:bCs/>
    </w:rPr>
  </w:style>
  <w:style w:type="paragraph" w:customStyle="1" w:styleId="3">
    <w:name w:val="Стиль3"/>
    <w:basedOn w:val="a"/>
    <w:link w:val="30"/>
    <w:qFormat/>
    <w:rsid w:val="00550115"/>
    <w:pPr>
      <w:spacing w:after="0" w:line="240" w:lineRule="auto"/>
      <w:ind w:firstLine="567"/>
      <w:jc w:val="both"/>
    </w:pPr>
    <w:rPr>
      <w:rFonts w:ascii="Times New Roman" w:eastAsia="Times New Roman" w:hAnsi="Times New Roman" w:cs="Times New Roman"/>
      <w:color w:val="FF0000"/>
      <w:sz w:val="28"/>
      <w:szCs w:val="28"/>
    </w:rPr>
  </w:style>
  <w:style w:type="character" w:customStyle="1" w:styleId="30">
    <w:name w:val="Стиль3 Знак"/>
    <w:link w:val="3"/>
    <w:rsid w:val="00550115"/>
    <w:rPr>
      <w:rFonts w:ascii="Times New Roman" w:eastAsia="Times New Roman" w:hAnsi="Times New Roman" w:cs="Times New Roman"/>
      <w:color w:val="FF0000"/>
      <w:sz w:val="28"/>
      <w:szCs w:val="28"/>
    </w:rPr>
  </w:style>
  <w:style w:type="paragraph" w:styleId="a4">
    <w:name w:val="List Paragraph"/>
    <w:basedOn w:val="a"/>
    <w:uiPriority w:val="34"/>
    <w:qFormat/>
    <w:rsid w:val="00550115"/>
    <w:pPr>
      <w:ind w:left="720"/>
      <w:contextualSpacing/>
    </w:pPr>
  </w:style>
  <w:style w:type="character" w:styleId="a5">
    <w:name w:val="Hyperlink"/>
    <w:basedOn w:val="a0"/>
    <w:uiPriority w:val="99"/>
    <w:unhideWhenUsed/>
    <w:rsid w:val="00550115"/>
    <w:rPr>
      <w:color w:val="0000FF" w:themeColor="hyperlink"/>
      <w:u w:val="single"/>
    </w:rPr>
  </w:style>
  <w:style w:type="paragraph" w:styleId="a6">
    <w:name w:val="Normal (Web)"/>
    <w:aliases w:val=" Знак Знак Знак Знак, Знак Знак Знак, Знак Знак, Знак"/>
    <w:basedOn w:val="a"/>
    <w:link w:val="a7"/>
    <w:uiPriority w:val="99"/>
    <w:rsid w:val="005501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 Знак Знак Знак Знак Знак, Знак Знак Знак Знак1, Знак Знак Знак1, Знак Знак1"/>
    <w:link w:val="a6"/>
    <w:uiPriority w:val="99"/>
    <w:rsid w:val="00550115"/>
    <w:rPr>
      <w:rFonts w:ascii="Times New Roman" w:eastAsia="Times New Roman" w:hAnsi="Times New Roman" w:cs="Times New Roman"/>
      <w:sz w:val="24"/>
      <w:szCs w:val="24"/>
    </w:rPr>
  </w:style>
  <w:style w:type="paragraph" w:customStyle="1" w:styleId="st">
    <w:name w:val="st"/>
    <w:basedOn w:val="a"/>
    <w:rsid w:val="00550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0115"/>
  </w:style>
  <w:style w:type="character" w:customStyle="1" w:styleId="10">
    <w:name w:val="Заголовок 1 Знак"/>
    <w:basedOn w:val="a0"/>
    <w:link w:val="1"/>
    <w:uiPriority w:val="9"/>
    <w:rsid w:val="000A0C6C"/>
    <w:rPr>
      <w:rFonts w:ascii="Times New Roman" w:eastAsia="Times New Roman" w:hAnsi="Times New Roman" w:cs="Times New Roman"/>
      <w:b/>
      <w:bCs/>
      <w:kern w:val="36"/>
      <w:sz w:val="48"/>
      <w:szCs w:val="48"/>
      <w:lang w:eastAsia="ru-RU"/>
    </w:rPr>
  </w:style>
  <w:style w:type="paragraph" w:styleId="a8">
    <w:name w:val="Body Text"/>
    <w:basedOn w:val="a"/>
    <w:link w:val="a9"/>
    <w:uiPriority w:val="1"/>
    <w:qFormat/>
    <w:rsid w:val="00C555F2"/>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C555F2"/>
    <w:rPr>
      <w:rFonts w:ascii="Times New Roman" w:eastAsia="Times New Roman" w:hAnsi="Times New Roman" w:cs="Times New Roman"/>
      <w:sz w:val="28"/>
      <w:szCs w:val="28"/>
      <w:lang w:val="kk-KZ"/>
    </w:rPr>
  </w:style>
  <w:style w:type="character" w:styleId="aa">
    <w:name w:val="Emphasis"/>
    <w:basedOn w:val="a0"/>
    <w:uiPriority w:val="20"/>
    <w:qFormat/>
    <w:rsid w:val="00693A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361034">
      <w:bodyDiv w:val="1"/>
      <w:marLeft w:val="0"/>
      <w:marRight w:val="0"/>
      <w:marTop w:val="0"/>
      <w:marBottom w:val="0"/>
      <w:divBdr>
        <w:top w:val="none" w:sz="0" w:space="0" w:color="auto"/>
        <w:left w:val="none" w:sz="0" w:space="0" w:color="auto"/>
        <w:bottom w:val="none" w:sz="0" w:space="0" w:color="auto"/>
        <w:right w:val="none" w:sz="0" w:space="0" w:color="auto"/>
      </w:divBdr>
      <w:divsChild>
        <w:div w:id="1301377804">
          <w:marLeft w:val="0"/>
          <w:marRight w:val="0"/>
          <w:marTop w:val="0"/>
          <w:marBottom w:val="0"/>
          <w:divBdr>
            <w:top w:val="none" w:sz="0" w:space="0" w:color="auto"/>
            <w:left w:val="none" w:sz="0" w:space="0" w:color="auto"/>
            <w:bottom w:val="none" w:sz="0" w:space="0" w:color="auto"/>
            <w:right w:val="none" w:sz="0" w:space="0" w:color="auto"/>
          </w:divBdr>
          <w:divsChild>
            <w:div w:id="493035110">
              <w:marLeft w:val="0"/>
              <w:marRight w:val="0"/>
              <w:marTop w:val="0"/>
              <w:marBottom w:val="0"/>
              <w:divBdr>
                <w:top w:val="none" w:sz="0" w:space="0" w:color="auto"/>
                <w:left w:val="none" w:sz="0" w:space="0" w:color="auto"/>
                <w:bottom w:val="none" w:sz="0" w:space="0" w:color="auto"/>
                <w:right w:val="none" w:sz="0" w:space="0" w:color="auto"/>
              </w:divBdr>
            </w:div>
            <w:div w:id="1169178970">
              <w:marLeft w:val="0"/>
              <w:marRight w:val="0"/>
              <w:marTop w:val="0"/>
              <w:marBottom w:val="0"/>
              <w:divBdr>
                <w:top w:val="none" w:sz="0" w:space="0" w:color="auto"/>
                <w:left w:val="none" w:sz="0" w:space="0" w:color="auto"/>
                <w:bottom w:val="none" w:sz="0" w:space="0" w:color="auto"/>
                <w:right w:val="none" w:sz="0" w:space="0" w:color="auto"/>
              </w:divBdr>
            </w:div>
            <w:div w:id="1166556870">
              <w:marLeft w:val="0"/>
              <w:marRight w:val="0"/>
              <w:marTop w:val="0"/>
              <w:marBottom w:val="0"/>
              <w:divBdr>
                <w:top w:val="none" w:sz="0" w:space="0" w:color="auto"/>
                <w:left w:val="none" w:sz="0" w:space="0" w:color="auto"/>
                <w:bottom w:val="none" w:sz="0" w:space="0" w:color="auto"/>
                <w:right w:val="none" w:sz="0" w:space="0" w:color="auto"/>
              </w:divBdr>
            </w:div>
            <w:div w:id="1077292050">
              <w:marLeft w:val="0"/>
              <w:marRight w:val="0"/>
              <w:marTop w:val="0"/>
              <w:marBottom w:val="0"/>
              <w:divBdr>
                <w:top w:val="none" w:sz="0" w:space="0" w:color="auto"/>
                <w:left w:val="none" w:sz="0" w:space="0" w:color="auto"/>
                <w:bottom w:val="none" w:sz="0" w:space="0" w:color="auto"/>
                <w:right w:val="none" w:sz="0" w:space="0" w:color="auto"/>
              </w:divBdr>
            </w:div>
            <w:div w:id="1192109201">
              <w:marLeft w:val="0"/>
              <w:marRight w:val="0"/>
              <w:marTop w:val="0"/>
              <w:marBottom w:val="0"/>
              <w:divBdr>
                <w:top w:val="none" w:sz="0" w:space="0" w:color="auto"/>
                <w:left w:val="none" w:sz="0" w:space="0" w:color="auto"/>
                <w:bottom w:val="none" w:sz="0" w:space="0" w:color="auto"/>
                <w:right w:val="none" w:sz="0" w:space="0" w:color="auto"/>
              </w:divBdr>
            </w:div>
            <w:div w:id="1435788438">
              <w:marLeft w:val="0"/>
              <w:marRight w:val="0"/>
              <w:marTop w:val="0"/>
              <w:marBottom w:val="0"/>
              <w:divBdr>
                <w:top w:val="none" w:sz="0" w:space="0" w:color="auto"/>
                <w:left w:val="none" w:sz="0" w:space="0" w:color="auto"/>
                <w:bottom w:val="none" w:sz="0" w:space="0" w:color="auto"/>
                <w:right w:val="none" w:sz="0" w:space="0" w:color="auto"/>
              </w:divBdr>
            </w:div>
            <w:div w:id="123625356">
              <w:marLeft w:val="0"/>
              <w:marRight w:val="0"/>
              <w:marTop w:val="0"/>
              <w:marBottom w:val="0"/>
              <w:divBdr>
                <w:top w:val="none" w:sz="0" w:space="0" w:color="auto"/>
                <w:left w:val="none" w:sz="0" w:space="0" w:color="auto"/>
                <w:bottom w:val="none" w:sz="0" w:space="0" w:color="auto"/>
                <w:right w:val="none" w:sz="0" w:space="0" w:color="auto"/>
              </w:divBdr>
            </w:div>
            <w:div w:id="368602710">
              <w:marLeft w:val="0"/>
              <w:marRight w:val="0"/>
              <w:marTop w:val="0"/>
              <w:marBottom w:val="0"/>
              <w:divBdr>
                <w:top w:val="none" w:sz="0" w:space="0" w:color="auto"/>
                <w:left w:val="none" w:sz="0" w:space="0" w:color="auto"/>
                <w:bottom w:val="none" w:sz="0" w:space="0" w:color="auto"/>
                <w:right w:val="none" w:sz="0" w:space="0" w:color="auto"/>
              </w:divBdr>
            </w:div>
            <w:div w:id="153499824">
              <w:marLeft w:val="0"/>
              <w:marRight w:val="0"/>
              <w:marTop w:val="0"/>
              <w:marBottom w:val="0"/>
              <w:divBdr>
                <w:top w:val="none" w:sz="0" w:space="0" w:color="auto"/>
                <w:left w:val="none" w:sz="0" w:space="0" w:color="auto"/>
                <w:bottom w:val="none" w:sz="0" w:space="0" w:color="auto"/>
                <w:right w:val="none" w:sz="0" w:space="0" w:color="auto"/>
              </w:divBdr>
            </w:div>
            <w:div w:id="1489974352">
              <w:marLeft w:val="0"/>
              <w:marRight w:val="0"/>
              <w:marTop w:val="0"/>
              <w:marBottom w:val="0"/>
              <w:divBdr>
                <w:top w:val="none" w:sz="0" w:space="0" w:color="auto"/>
                <w:left w:val="none" w:sz="0" w:space="0" w:color="auto"/>
                <w:bottom w:val="none" w:sz="0" w:space="0" w:color="auto"/>
                <w:right w:val="none" w:sz="0" w:space="0" w:color="auto"/>
              </w:divBdr>
            </w:div>
            <w:div w:id="19163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450">
      <w:bodyDiv w:val="1"/>
      <w:marLeft w:val="0"/>
      <w:marRight w:val="0"/>
      <w:marTop w:val="0"/>
      <w:marBottom w:val="0"/>
      <w:divBdr>
        <w:top w:val="none" w:sz="0" w:space="0" w:color="auto"/>
        <w:left w:val="none" w:sz="0" w:space="0" w:color="auto"/>
        <w:bottom w:val="none" w:sz="0" w:space="0" w:color="auto"/>
        <w:right w:val="none" w:sz="0" w:space="0" w:color="auto"/>
      </w:divBdr>
    </w:div>
    <w:div w:id="17327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korda.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2166</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Admin</cp:lastModifiedBy>
  <cp:revision>13</cp:revision>
  <dcterms:created xsi:type="dcterms:W3CDTF">2021-12-09T15:56:00Z</dcterms:created>
  <dcterms:modified xsi:type="dcterms:W3CDTF">2025-03-04T13:24:00Z</dcterms:modified>
</cp:coreProperties>
</file>