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79C" w:rsidRPr="00C05707" w:rsidRDefault="008F379C" w:rsidP="00C05707">
      <w:pPr>
        <w:widowControl w:val="0"/>
        <w:shd w:val="clear" w:color="auto" w:fill="FFFFFF"/>
        <w:autoSpaceDE w:val="0"/>
        <w:autoSpaceDN w:val="0"/>
        <w:adjustRightInd w:val="0"/>
        <w:ind w:right="-284"/>
        <w:jc w:val="center"/>
        <w:rPr>
          <w:rFonts w:ascii="Times New Roman CYR" w:hAnsi="Times New Roman CYR" w:cs="Times New Roman CYR"/>
          <w:b/>
          <w:bCs/>
          <w:position w:val="-5"/>
          <w:sz w:val="28"/>
          <w:szCs w:val="28"/>
          <w:lang w:val="kk-KZ"/>
        </w:rPr>
      </w:pPr>
      <w:r w:rsidRPr="00C05707">
        <w:rPr>
          <w:rFonts w:ascii="Times New Roman CYR" w:hAnsi="Times New Roman CYR" w:cs="Times New Roman CYR"/>
          <w:b/>
          <w:bCs/>
          <w:position w:val="-5"/>
          <w:sz w:val="28"/>
          <w:szCs w:val="28"/>
          <w:lang w:val="kk-KZ"/>
        </w:rPr>
        <w:t>Жайжанова Р.</w:t>
      </w:r>
      <w:r w:rsidRPr="00C05707">
        <w:rPr>
          <w:rFonts w:ascii="Times New Roman CYR" w:hAnsi="Times New Roman CYR" w:cs="Times New Roman CYR"/>
          <w:b/>
          <w:bCs/>
          <w:position w:val="-5"/>
          <w:sz w:val="28"/>
          <w:szCs w:val="28"/>
          <w:lang w:val="kk-KZ"/>
        </w:rPr>
        <w:t>Д</w:t>
      </w:r>
      <w:r w:rsidRPr="00C05707">
        <w:rPr>
          <w:rFonts w:ascii="Times New Roman CYR" w:hAnsi="Times New Roman CYR" w:cs="Times New Roman CYR"/>
          <w:b/>
          <w:bCs/>
          <w:position w:val="-5"/>
          <w:sz w:val="28"/>
          <w:szCs w:val="28"/>
          <w:lang w:val="kk-KZ"/>
        </w:rPr>
        <w:t>.</w:t>
      </w:r>
      <w:r w:rsidRPr="00C05707">
        <w:rPr>
          <w:rFonts w:ascii="Times New Roman CYR" w:hAnsi="Times New Roman CYR" w:cs="Times New Roman CYR"/>
          <w:b/>
          <w:bCs/>
          <w:position w:val="-5"/>
          <w:sz w:val="28"/>
          <w:szCs w:val="28"/>
          <w:lang w:val="kk-KZ"/>
        </w:rPr>
        <w:t xml:space="preserve"> </w:t>
      </w:r>
    </w:p>
    <w:p w:rsidR="008F379C" w:rsidRPr="00C05707" w:rsidRDefault="008F379C" w:rsidP="00C05707">
      <w:pPr>
        <w:widowControl w:val="0"/>
        <w:shd w:val="clear" w:color="auto" w:fill="FFFFFF"/>
        <w:autoSpaceDE w:val="0"/>
        <w:autoSpaceDN w:val="0"/>
        <w:adjustRightInd w:val="0"/>
        <w:jc w:val="center"/>
        <w:rPr>
          <w:rFonts w:ascii="Times New Roman CYR" w:hAnsi="Times New Roman CYR" w:cs="Times New Roman CYR"/>
          <w:bCs/>
          <w:i/>
          <w:position w:val="-5"/>
          <w:sz w:val="28"/>
          <w:szCs w:val="28"/>
          <w:lang w:val="kk-KZ"/>
        </w:rPr>
      </w:pPr>
      <w:r w:rsidRPr="00C05707">
        <w:rPr>
          <w:rFonts w:ascii="Times New Roman CYR" w:hAnsi="Times New Roman CYR" w:cs="Times New Roman CYR"/>
          <w:bCs/>
          <w:i/>
          <w:position w:val="-5"/>
          <w:sz w:val="28"/>
          <w:szCs w:val="28"/>
          <w:lang w:val="kk-KZ"/>
        </w:rPr>
        <w:t>Қонаев университетінің магистранты, Қазақстан Республикасы, Алматы қаласы</w:t>
      </w:r>
    </w:p>
    <w:p w:rsidR="008F379C" w:rsidRPr="008F379C" w:rsidRDefault="008F379C" w:rsidP="006F6E1A">
      <w:pPr>
        <w:pStyle w:val="a4"/>
        <w:shd w:val="clear" w:color="auto" w:fill="auto"/>
        <w:spacing w:before="0" w:after="0" w:line="240" w:lineRule="auto"/>
        <w:ind w:left="20" w:right="20" w:firstLine="600"/>
        <w:jc w:val="both"/>
        <w:rPr>
          <w:rFonts w:ascii="Times New Roman" w:eastAsia="Times New Roman" w:hAnsi="Times New Roman" w:cs="Times New Roman"/>
          <w:b/>
          <w:bCs/>
          <w:color w:val="000000"/>
          <w:spacing w:val="-4"/>
          <w:sz w:val="28"/>
          <w:szCs w:val="28"/>
          <w:lang w:val="kk-KZ" w:eastAsia="ru-RU"/>
        </w:rPr>
      </w:pPr>
    </w:p>
    <w:p w:rsidR="006F6E1A" w:rsidRDefault="00BF11DA" w:rsidP="00C05707">
      <w:pPr>
        <w:pStyle w:val="a4"/>
        <w:shd w:val="clear" w:color="auto" w:fill="auto"/>
        <w:spacing w:before="0" w:after="0" w:line="240" w:lineRule="auto"/>
        <w:ind w:left="20" w:right="20" w:hanging="20"/>
        <w:rPr>
          <w:rFonts w:ascii="Times New Roman" w:eastAsia="Times New Roman" w:hAnsi="Times New Roman" w:cs="Times New Roman"/>
          <w:b/>
          <w:bCs/>
          <w:color w:val="000000"/>
          <w:spacing w:val="-4"/>
          <w:sz w:val="28"/>
          <w:szCs w:val="28"/>
          <w:lang w:eastAsia="ru-RU"/>
        </w:rPr>
      </w:pPr>
      <w:proofErr w:type="spellStart"/>
      <w:r w:rsidRPr="00BF11DA">
        <w:rPr>
          <w:rFonts w:ascii="Times New Roman" w:eastAsia="Times New Roman" w:hAnsi="Times New Roman" w:cs="Times New Roman"/>
          <w:b/>
          <w:bCs/>
          <w:color w:val="000000"/>
          <w:spacing w:val="-4"/>
          <w:sz w:val="28"/>
          <w:szCs w:val="28"/>
          <w:lang w:eastAsia="ru-RU"/>
        </w:rPr>
        <w:t>Мемлекеттік</w:t>
      </w:r>
      <w:proofErr w:type="spellEnd"/>
      <w:r w:rsidRPr="00BF11DA">
        <w:rPr>
          <w:rFonts w:ascii="Times New Roman" w:eastAsia="Times New Roman" w:hAnsi="Times New Roman" w:cs="Times New Roman"/>
          <w:b/>
          <w:bCs/>
          <w:color w:val="000000"/>
          <w:spacing w:val="-4"/>
          <w:sz w:val="28"/>
          <w:szCs w:val="28"/>
          <w:lang w:eastAsia="ru-RU"/>
        </w:rPr>
        <w:t xml:space="preserve"> </w:t>
      </w:r>
      <w:proofErr w:type="spellStart"/>
      <w:r w:rsidRPr="00BF11DA">
        <w:rPr>
          <w:rFonts w:ascii="Times New Roman" w:eastAsia="Times New Roman" w:hAnsi="Times New Roman" w:cs="Times New Roman"/>
          <w:b/>
          <w:bCs/>
          <w:color w:val="000000"/>
          <w:spacing w:val="-4"/>
          <w:sz w:val="28"/>
          <w:szCs w:val="28"/>
          <w:lang w:eastAsia="ru-RU"/>
        </w:rPr>
        <w:t>бақылау</w:t>
      </w:r>
      <w:proofErr w:type="spellEnd"/>
      <w:r w:rsidRPr="00BF11DA">
        <w:rPr>
          <w:rFonts w:ascii="Times New Roman" w:eastAsia="Times New Roman" w:hAnsi="Times New Roman" w:cs="Times New Roman"/>
          <w:b/>
          <w:bCs/>
          <w:color w:val="000000"/>
          <w:spacing w:val="-4"/>
          <w:sz w:val="28"/>
          <w:szCs w:val="28"/>
          <w:lang w:eastAsia="ru-RU"/>
        </w:rPr>
        <w:t xml:space="preserve"> </w:t>
      </w:r>
      <w:proofErr w:type="spellStart"/>
      <w:r w:rsidRPr="00BF11DA">
        <w:rPr>
          <w:rFonts w:ascii="Times New Roman" w:eastAsia="Times New Roman" w:hAnsi="Times New Roman" w:cs="Times New Roman"/>
          <w:b/>
          <w:bCs/>
          <w:color w:val="000000"/>
          <w:spacing w:val="-4"/>
          <w:sz w:val="28"/>
          <w:szCs w:val="28"/>
          <w:lang w:eastAsia="ru-RU"/>
        </w:rPr>
        <w:t>жүйесіндегі</w:t>
      </w:r>
      <w:proofErr w:type="spellEnd"/>
      <w:r w:rsidRPr="00BF11DA">
        <w:rPr>
          <w:rFonts w:ascii="Times New Roman" w:eastAsia="Times New Roman" w:hAnsi="Times New Roman" w:cs="Times New Roman"/>
          <w:b/>
          <w:bCs/>
          <w:color w:val="000000"/>
          <w:spacing w:val="-4"/>
          <w:sz w:val="28"/>
          <w:szCs w:val="28"/>
          <w:lang w:eastAsia="ru-RU"/>
        </w:rPr>
        <w:t xml:space="preserve"> </w:t>
      </w:r>
      <w:proofErr w:type="spellStart"/>
      <w:r w:rsidRPr="00BF11DA">
        <w:rPr>
          <w:rFonts w:ascii="Times New Roman" w:eastAsia="Times New Roman" w:hAnsi="Times New Roman" w:cs="Times New Roman"/>
          <w:b/>
          <w:bCs/>
          <w:color w:val="000000"/>
          <w:spacing w:val="-4"/>
          <w:sz w:val="28"/>
          <w:szCs w:val="28"/>
          <w:lang w:eastAsia="ru-RU"/>
        </w:rPr>
        <w:t>қаржылық</w:t>
      </w:r>
      <w:proofErr w:type="spellEnd"/>
      <w:r w:rsidRPr="00BF11DA">
        <w:rPr>
          <w:rFonts w:ascii="Times New Roman" w:eastAsia="Times New Roman" w:hAnsi="Times New Roman" w:cs="Times New Roman"/>
          <w:b/>
          <w:bCs/>
          <w:color w:val="000000"/>
          <w:spacing w:val="-4"/>
          <w:sz w:val="28"/>
          <w:szCs w:val="28"/>
          <w:lang w:eastAsia="ru-RU"/>
        </w:rPr>
        <w:t xml:space="preserve"> </w:t>
      </w:r>
      <w:proofErr w:type="spellStart"/>
      <w:r w:rsidRPr="00BF11DA">
        <w:rPr>
          <w:rFonts w:ascii="Times New Roman" w:eastAsia="Times New Roman" w:hAnsi="Times New Roman" w:cs="Times New Roman"/>
          <w:b/>
          <w:bCs/>
          <w:color w:val="000000"/>
          <w:spacing w:val="-4"/>
          <w:sz w:val="28"/>
          <w:szCs w:val="28"/>
          <w:lang w:eastAsia="ru-RU"/>
        </w:rPr>
        <w:t>бақылаудың</w:t>
      </w:r>
      <w:proofErr w:type="spellEnd"/>
      <w:r w:rsidRPr="00BF11DA">
        <w:rPr>
          <w:rFonts w:ascii="Times New Roman" w:eastAsia="Times New Roman" w:hAnsi="Times New Roman" w:cs="Times New Roman"/>
          <w:b/>
          <w:bCs/>
          <w:color w:val="000000"/>
          <w:spacing w:val="-4"/>
          <w:sz w:val="28"/>
          <w:szCs w:val="28"/>
          <w:lang w:eastAsia="ru-RU"/>
        </w:rPr>
        <w:t xml:space="preserve"> </w:t>
      </w:r>
      <w:proofErr w:type="spellStart"/>
      <w:r w:rsidRPr="00BF11DA">
        <w:rPr>
          <w:rFonts w:ascii="Times New Roman" w:eastAsia="Times New Roman" w:hAnsi="Times New Roman" w:cs="Times New Roman"/>
          <w:b/>
          <w:bCs/>
          <w:color w:val="000000"/>
          <w:spacing w:val="-4"/>
          <w:sz w:val="28"/>
          <w:szCs w:val="28"/>
          <w:lang w:eastAsia="ru-RU"/>
        </w:rPr>
        <w:t>орны</w:t>
      </w:r>
      <w:proofErr w:type="spellEnd"/>
    </w:p>
    <w:p w:rsidR="008F379C" w:rsidRDefault="008F379C" w:rsidP="00C05707">
      <w:pPr>
        <w:pStyle w:val="a4"/>
        <w:shd w:val="clear" w:color="auto" w:fill="auto"/>
        <w:spacing w:before="0" w:after="0" w:line="240" w:lineRule="auto"/>
        <w:ind w:left="20" w:right="20" w:hanging="20"/>
        <w:rPr>
          <w:rFonts w:ascii="Times New Roman" w:eastAsia="Times New Roman" w:hAnsi="Times New Roman" w:cs="Times New Roman"/>
          <w:b/>
          <w:bCs/>
          <w:color w:val="000000"/>
          <w:spacing w:val="-4"/>
          <w:sz w:val="28"/>
          <w:szCs w:val="28"/>
          <w:lang w:val="kk-KZ" w:eastAsia="ru-RU"/>
        </w:rPr>
      </w:pPr>
      <w:r>
        <w:rPr>
          <w:rFonts w:ascii="Times New Roman" w:eastAsia="Times New Roman" w:hAnsi="Times New Roman" w:cs="Times New Roman"/>
          <w:b/>
          <w:bCs/>
          <w:color w:val="000000"/>
          <w:spacing w:val="-4"/>
          <w:sz w:val="28"/>
          <w:szCs w:val="28"/>
          <w:lang w:val="kk-KZ" w:eastAsia="ru-RU"/>
        </w:rPr>
        <w:t>*</w:t>
      </w:r>
    </w:p>
    <w:p w:rsidR="008F379C" w:rsidRDefault="008F379C" w:rsidP="00C05707">
      <w:pPr>
        <w:pStyle w:val="a6"/>
        <w:spacing w:before="0" w:beforeAutospacing="0" w:after="0" w:afterAutospacing="0"/>
        <w:ind w:left="20" w:hanging="20"/>
        <w:jc w:val="center"/>
        <w:rPr>
          <w:b/>
          <w:sz w:val="28"/>
          <w:szCs w:val="28"/>
          <w:lang w:val="kk-KZ"/>
        </w:rPr>
      </w:pPr>
      <w:r w:rsidRPr="001B4246">
        <w:rPr>
          <w:b/>
          <w:sz w:val="28"/>
          <w:szCs w:val="28"/>
          <w:lang w:val="kk-KZ"/>
        </w:rPr>
        <w:t>The Place of Financial Control in the System of State Control</w:t>
      </w:r>
    </w:p>
    <w:p w:rsidR="00B6656A" w:rsidRPr="00B6656A" w:rsidRDefault="00B6656A" w:rsidP="00B6656A">
      <w:pPr>
        <w:widowControl w:val="0"/>
        <w:shd w:val="clear" w:color="auto" w:fill="FFFFFF"/>
        <w:autoSpaceDE w:val="0"/>
        <w:autoSpaceDN w:val="0"/>
        <w:adjustRightInd w:val="0"/>
        <w:rPr>
          <w:rFonts w:ascii="Times New Roman CYR" w:hAnsi="Times New Roman CYR" w:cs="Times New Roman CYR"/>
          <w:b/>
          <w:bCs/>
          <w:position w:val="-5"/>
          <w:sz w:val="28"/>
          <w:szCs w:val="28"/>
          <w:lang w:val="kk-KZ"/>
        </w:rPr>
      </w:pPr>
    </w:p>
    <w:p w:rsidR="008F379C" w:rsidRPr="00C05707" w:rsidRDefault="008F379C" w:rsidP="00C05707">
      <w:pPr>
        <w:widowControl w:val="0"/>
        <w:shd w:val="clear" w:color="auto" w:fill="FFFFFF"/>
        <w:autoSpaceDE w:val="0"/>
        <w:autoSpaceDN w:val="0"/>
        <w:adjustRightInd w:val="0"/>
        <w:ind w:firstLine="567"/>
        <w:jc w:val="both"/>
        <w:rPr>
          <w:rFonts w:ascii="Times New Roman CYR" w:hAnsi="Times New Roman CYR" w:cs="Times New Roman CYR"/>
          <w:b/>
          <w:bCs/>
          <w:position w:val="-5"/>
          <w:lang w:val="kk-KZ"/>
        </w:rPr>
      </w:pPr>
      <w:r w:rsidRPr="00C05707">
        <w:rPr>
          <w:rFonts w:ascii="Times New Roman CYR" w:hAnsi="Times New Roman CYR" w:cs="Times New Roman CYR"/>
          <w:b/>
          <w:bCs/>
          <w:position w:val="-5"/>
          <w:lang w:val="kk-KZ"/>
        </w:rPr>
        <w:t>Түйіндеме</w:t>
      </w:r>
    </w:p>
    <w:p w:rsidR="009B52BD" w:rsidRPr="00C05707" w:rsidRDefault="009B52BD" w:rsidP="00C05707">
      <w:pPr>
        <w:widowControl w:val="0"/>
        <w:shd w:val="clear" w:color="auto" w:fill="FFFFFF"/>
        <w:autoSpaceDE w:val="0"/>
        <w:autoSpaceDN w:val="0"/>
        <w:adjustRightInd w:val="0"/>
        <w:ind w:firstLine="567"/>
        <w:jc w:val="both"/>
        <w:rPr>
          <w:rFonts w:ascii="Times New Roman CYR" w:hAnsi="Times New Roman CYR" w:cs="Times New Roman CYR"/>
          <w:bCs/>
          <w:i/>
          <w:position w:val="-5"/>
          <w:lang w:val="kk-KZ"/>
        </w:rPr>
      </w:pPr>
      <w:r w:rsidRPr="00C05707">
        <w:rPr>
          <w:rFonts w:ascii="Times New Roman CYR" w:hAnsi="Times New Roman CYR" w:cs="Times New Roman CYR"/>
          <w:bCs/>
          <w:i/>
          <w:position w:val="-5"/>
          <w:lang w:val="kk-KZ"/>
        </w:rPr>
        <w:t>Бұл мақалада мемлекеттік бақылау жүйесіндегі қаржылық бақылаудың орны мен маңызы жан-жақты қарастырылады. Қаржылық бақылаудың мемлекеттік басқарудағы негізгі функциялары, оның құқықтық негіздері мен институционалдық ерекшеліктері талданады. Сонымен қатар, мемлекеттік қаржы ресурстарын қалыптастыру мен пайдаланудың заңдылығы, тиімділігі және мақсаттылығы тұрғысынан қаржылық бақылаудың рөлі айқындалады. Зерттеу барысында қаржылық бақылаудың өзге бақылау түрлерімен өзара байланысы мен олардың мемлекеттік басқару тиімділігін арттырудағы ықпалы көрсетіледі.</w:t>
      </w:r>
    </w:p>
    <w:p w:rsidR="00B6656A" w:rsidRPr="00C05707" w:rsidRDefault="00B6656A" w:rsidP="00C05707">
      <w:pPr>
        <w:widowControl w:val="0"/>
        <w:shd w:val="clear" w:color="auto" w:fill="FFFFFF"/>
        <w:autoSpaceDE w:val="0"/>
        <w:autoSpaceDN w:val="0"/>
        <w:adjustRightInd w:val="0"/>
        <w:ind w:firstLine="567"/>
        <w:jc w:val="both"/>
        <w:rPr>
          <w:rFonts w:ascii="Times New Roman CYR" w:hAnsi="Times New Roman CYR" w:cs="Times New Roman CYR"/>
          <w:bCs/>
          <w:position w:val="-5"/>
          <w:lang w:val="kk-KZ"/>
        </w:rPr>
      </w:pPr>
      <w:r w:rsidRPr="00C05707">
        <w:rPr>
          <w:rFonts w:ascii="Times New Roman CYR" w:hAnsi="Times New Roman CYR" w:cs="Times New Roman CYR"/>
          <w:b/>
          <w:bCs/>
          <w:position w:val="-5"/>
          <w:lang w:val="kk-KZ"/>
        </w:rPr>
        <w:t xml:space="preserve">Кілтті сөздер: </w:t>
      </w:r>
      <w:r w:rsidR="009B52BD" w:rsidRPr="00C05707">
        <w:rPr>
          <w:rFonts w:ascii="Times New Roman CYR" w:hAnsi="Times New Roman CYR" w:cs="Times New Roman CYR"/>
          <w:bCs/>
          <w:i/>
          <w:position w:val="-5"/>
          <w:lang w:val="kk-KZ"/>
        </w:rPr>
        <w:t>мемлекеттік бақылау, қаржылық бақылау, тексеру, қадағалау, талдау</w:t>
      </w:r>
    </w:p>
    <w:p w:rsidR="009B52BD" w:rsidRPr="00C05707" w:rsidRDefault="009B52BD" w:rsidP="00C05707">
      <w:pPr>
        <w:widowControl w:val="0"/>
        <w:shd w:val="clear" w:color="auto" w:fill="FFFFFF"/>
        <w:autoSpaceDE w:val="0"/>
        <w:autoSpaceDN w:val="0"/>
        <w:adjustRightInd w:val="0"/>
        <w:ind w:firstLine="567"/>
        <w:jc w:val="both"/>
        <w:rPr>
          <w:rFonts w:ascii="Times New Roman CYR" w:hAnsi="Times New Roman CYR" w:cs="Times New Roman CYR"/>
          <w:bCs/>
          <w:position w:val="-5"/>
          <w:lang w:val="kk-KZ"/>
        </w:rPr>
      </w:pPr>
    </w:p>
    <w:p w:rsidR="008F379C" w:rsidRPr="00C05707" w:rsidRDefault="008F379C" w:rsidP="00C05707">
      <w:pPr>
        <w:widowControl w:val="0"/>
        <w:shd w:val="clear" w:color="auto" w:fill="FFFFFF"/>
        <w:autoSpaceDE w:val="0"/>
        <w:autoSpaceDN w:val="0"/>
        <w:adjustRightInd w:val="0"/>
        <w:ind w:right="141" w:firstLine="567"/>
        <w:jc w:val="both"/>
        <w:rPr>
          <w:rFonts w:ascii="Times New Roman CYR" w:hAnsi="Times New Roman CYR" w:cs="Times New Roman CYR"/>
          <w:b/>
          <w:bCs/>
          <w:position w:val="-5"/>
          <w:lang w:val="kk-KZ"/>
        </w:rPr>
      </w:pPr>
      <w:r w:rsidRPr="00C05707">
        <w:rPr>
          <w:rFonts w:ascii="Times New Roman CYR" w:hAnsi="Times New Roman CYR" w:cs="Times New Roman CYR"/>
          <w:b/>
          <w:bCs/>
          <w:position w:val="-5"/>
          <w:lang w:val="kk-KZ"/>
        </w:rPr>
        <w:t>Annotation</w:t>
      </w:r>
    </w:p>
    <w:p w:rsidR="001B4246" w:rsidRPr="00C05707" w:rsidRDefault="001B4246" w:rsidP="00C05707">
      <w:pPr>
        <w:widowControl w:val="0"/>
        <w:shd w:val="clear" w:color="auto" w:fill="FFFFFF"/>
        <w:autoSpaceDE w:val="0"/>
        <w:autoSpaceDN w:val="0"/>
        <w:adjustRightInd w:val="0"/>
        <w:ind w:right="141" w:firstLine="567"/>
        <w:jc w:val="both"/>
        <w:rPr>
          <w:rFonts w:ascii="Times New Roman CYR" w:hAnsi="Times New Roman CYR" w:cs="Times New Roman CYR"/>
          <w:bCs/>
          <w:i/>
          <w:position w:val="-5"/>
          <w:lang w:val="kk-KZ"/>
        </w:rPr>
      </w:pPr>
      <w:r w:rsidRPr="00C05707">
        <w:rPr>
          <w:rFonts w:ascii="Times New Roman CYR" w:hAnsi="Times New Roman CYR" w:cs="Times New Roman CYR"/>
          <w:bCs/>
          <w:i/>
          <w:position w:val="-5"/>
          <w:lang w:val="kk-KZ"/>
        </w:rPr>
        <w:t>This article provides a comprehensive analysis of the place and significance of financial control within the system of state control. It examines the main functions of financial control in public administration, its legal foundations, and institutional characteristics. In addition, the role of financial control is revealed from the perspective of legality, efficiency, and targeted use of public financial resources. The study also demonstrates the interrelationship between financial control and other types of control and their impact on improving the effectiveness of public administration.</w:t>
      </w:r>
    </w:p>
    <w:p w:rsidR="00424F36" w:rsidRPr="00C05707" w:rsidRDefault="001B4246" w:rsidP="00C05707">
      <w:pPr>
        <w:widowControl w:val="0"/>
        <w:shd w:val="clear" w:color="auto" w:fill="FFFFFF"/>
        <w:autoSpaceDE w:val="0"/>
        <w:autoSpaceDN w:val="0"/>
        <w:adjustRightInd w:val="0"/>
        <w:ind w:right="141" w:firstLine="567"/>
        <w:jc w:val="both"/>
        <w:rPr>
          <w:rFonts w:ascii="Times New Roman CYR" w:hAnsi="Times New Roman CYR" w:cs="Times New Roman CYR"/>
          <w:bCs/>
          <w:position w:val="-5"/>
          <w:lang w:val="kk-KZ"/>
        </w:rPr>
      </w:pPr>
      <w:r w:rsidRPr="00C05707">
        <w:rPr>
          <w:rFonts w:ascii="Times New Roman CYR" w:hAnsi="Times New Roman CYR" w:cs="Times New Roman CYR"/>
          <w:b/>
          <w:bCs/>
          <w:position w:val="-5"/>
          <w:lang w:val="kk-KZ"/>
        </w:rPr>
        <w:t>Key words:</w:t>
      </w:r>
      <w:r w:rsidRPr="00C05707">
        <w:rPr>
          <w:rFonts w:ascii="Times New Roman CYR" w:hAnsi="Times New Roman CYR" w:cs="Times New Roman CYR"/>
          <w:bCs/>
          <w:position w:val="-5"/>
          <w:lang w:val="kk-KZ"/>
        </w:rPr>
        <w:t xml:space="preserve"> </w:t>
      </w:r>
      <w:r w:rsidRPr="00C05707">
        <w:rPr>
          <w:rFonts w:ascii="Times New Roman CYR" w:hAnsi="Times New Roman CYR" w:cs="Times New Roman CYR"/>
          <w:bCs/>
          <w:i/>
          <w:position w:val="-5"/>
          <w:lang w:val="kk-KZ"/>
        </w:rPr>
        <w:t>state control, financial control, inspection, supervision, analysis</w:t>
      </w:r>
    </w:p>
    <w:p w:rsidR="00424F36" w:rsidRDefault="00424F36" w:rsidP="00F81FDF">
      <w:pPr>
        <w:pStyle w:val="a6"/>
        <w:spacing w:before="0" w:beforeAutospacing="0" w:after="0" w:afterAutospacing="0"/>
        <w:ind w:firstLine="567"/>
        <w:jc w:val="both"/>
        <w:rPr>
          <w:sz w:val="28"/>
          <w:szCs w:val="28"/>
          <w:lang w:val="kk-KZ"/>
        </w:rPr>
      </w:pPr>
    </w:p>
    <w:p w:rsidR="006F6E1A" w:rsidRPr="008F379C" w:rsidRDefault="006F6E1A" w:rsidP="00F81FDF">
      <w:pPr>
        <w:pStyle w:val="a6"/>
        <w:spacing w:before="0" w:beforeAutospacing="0" w:after="0" w:afterAutospacing="0"/>
        <w:ind w:firstLine="567"/>
        <w:jc w:val="both"/>
        <w:rPr>
          <w:sz w:val="28"/>
          <w:szCs w:val="28"/>
          <w:lang w:val="kk-KZ"/>
        </w:rPr>
      </w:pPr>
      <w:r w:rsidRPr="00424F36">
        <w:rPr>
          <w:sz w:val="28"/>
          <w:szCs w:val="28"/>
          <w:lang w:val="kk-KZ"/>
        </w:rPr>
        <w:t>Есепке алу, бақылау және талдау өзара байланысты басқ</w:t>
      </w:r>
      <w:r w:rsidR="00A11095" w:rsidRPr="00424F36">
        <w:rPr>
          <w:sz w:val="28"/>
          <w:szCs w:val="28"/>
          <w:lang w:val="kk-KZ"/>
        </w:rPr>
        <w:t>арушылық функциялар ретінде кез-</w:t>
      </w:r>
      <w:r w:rsidRPr="00424F36">
        <w:rPr>
          <w:sz w:val="28"/>
          <w:szCs w:val="28"/>
          <w:lang w:val="kk-KZ"/>
        </w:rPr>
        <w:t xml:space="preserve">келген деңгейде басқарушылық шешімдер қабылдау үшін ақпараттық </w:t>
      </w:r>
      <w:bookmarkStart w:id="0" w:name="_GoBack"/>
      <w:bookmarkEnd w:id="0"/>
      <w:r w:rsidRPr="00424F36">
        <w:rPr>
          <w:sz w:val="28"/>
          <w:szCs w:val="28"/>
          <w:lang w:val="kk-KZ"/>
        </w:rPr>
        <w:t xml:space="preserve">базаны қалыптастыратыны жалпыға мәлім. </w:t>
      </w:r>
      <w:r w:rsidRPr="008F379C">
        <w:rPr>
          <w:sz w:val="28"/>
          <w:szCs w:val="28"/>
          <w:lang w:val="kk-KZ"/>
        </w:rPr>
        <w:t>Елімізде жүргізіліп жатқан экономикалық реформалардың күрделі жолы белгілі бір саясат саласындағы мемлекеттік басымдықтарды қайта құрудың ғана емес, сонымен қатар мемлекеттің басқару функцияларын, оның ішінде есепке алу, бақылау және талдау функцияларын синхронды әрі үйлесімді түрде қайта ұйымдастырудың қажеттілігін айқын көрсетеді.</w:t>
      </w:r>
    </w:p>
    <w:p w:rsidR="005C33C6" w:rsidRDefault="006F6E1A" w:rsidP="005C33C6">
      <w:pPr>
        <w:pStyle w:val="a6"/>
        <w:spacing w:before="0" w:beforeAutospacing="0" w:after="0" w:afterAutospacing="0"/>
        <w:ind w:firstLine="567"/>
        <w:jc w:val="both"/>
        <w:rPr>
          <w:sz w:val="28"/>
          <w:szCs w:val="28"/>
          <w:lang w:val="kk-KZ"/>
        </w:rPr>
      </w:pPr>
      <w:r w:rsidRPr="008F379C">
        <w:rPr>
          <w:sz w:val="28"/>
          <w:szCs w:val="28"/>
          <w:lang w:val="kk-KZ"/>
        </w:rPr>
        <w:t>Есепке алу, бақылау және талдаудың негізгі объектілері жүйесінің құрылымы (жалпы алғанда – шаруашылық жүргізуші субъектілердің мүлкі, оның қалыпта</w:t>
      </w:r>
      <w:r w:rsidR="000B6394" w:rsidRPr="008F379C">
        <w:rPr>
          <w:sz w:val="28"/>
          <w:szCs w:val="28"/>
          <w:lang w:val="kk-KZ"/>
        </w:rPr>
        <w:t xml:space="preserve">су көздері, шаруашылық </w:t>
      </w:r>
      <w:r w:rsidR="000B6394">
        <w:rPr>
          <w:sz w:val="28"/>
          <w:szCs w:val="28"/>
          <w:lang w:val="kk-KZ"/>
        </w:rPr>
        <w:t>үдерістер</w:t>
      </w:r>
      <w:r w:rsidRPr="008F379C">
        <w:rPr>
          <w:sz w:val="28"/>
          <w:szCs w:val="28"/>
          <w:lang w:val="kk-KZ"/>
        </w:rPr>
        <w:t>) оның динамикасын айқындайды, ал бұл динамика</w:t>
      </w:r>
      <w:r w:rsidR="00EB1E5A" w:rsidRPr="008F379C">
        <w:rPr>
          <w:sz w:val="28"/>
          <w:szCs w:val="28"/>
          <w:lang w:val="kk-KZ"/>
        </w:rPr>
        <w:t xml:space="preserve"> қаржылық ағы</w:t>
      </w:r>
      <w:r w:rsidR="00EB1E5A">
        <w:rPr>
          <w:sz w:val="28"/>
          <w:szCs w:val="28"/>
          <w:lang w:val="kk-KZ"/>
        </w:rPr>
        <w:t>мдарды құрайды.</w:t>
      </w:r>
      <w:r w:rsidRPr="008F379C">
        <w:rPr>
          <w:sz w:val="28"/>
          <w:szCs w:val="28"/>
          <w:lang w:val="kk-KZ"/>
        </w:rPr>
        <w:t>. Осы</w:t>
      </w:r>
      <w:r w:rsidR="00EB1E5A" w:rsidRPr="008F379C">
        <w:rPr>
          <w:sz w:val="28"/>
          <w:szCs w:val="28"/>
          <w:lang w:val="kk-KZ"/>
        </w:rPr>
        <w:t>лайша, мемлекеттік қаржылық ағы</w:t>
      </w:r>
      <w:r w:rsidR="00EB1E5A">
        <w:rPr>
          <w:sz w:val="28"/>
          <w:szCs w:val="28"/>
          <w:lang w:val="kk-KZ"/>
        </w:rPr>
        <w:t>м</w:t>
      </w:r>
      <w:r w:rsidRPr="008F379C">
        <w:rPr>
          <w:sz w:val="28"/>
          <w:szCs w:val="28"/>
          <w:lang w:val="kk-KZ"/>
        </w:rPr>
        <w:t>дарды қалыптастыратын қаржылық-шаруашылық операцияла</w:t>
      </w:r>
      <w:r w:rsidR="00EB1E5A" w:rsidRPr="008F379C">
        <w:rPr>
          <w:sz w:val="28"/>
          <w:szCs w:val="28"/>
          <w:lang w:val="kk-KZ"/>
        </w:rPr>
        <w:t>рдың заңдылығы, мақсатқа сай</w:t>
      </w:r>
      <w:r w:rsidRPr="008F379C">
        <w:rPr>
          <w:sz w:val="28"/>
          <w:szCs w:val="28"/>
          <w:lang w:val="kk-KZ"/>
        </w:rPr>
        <w:t xml:space="preserve"> және тиімділігі туралы сапалы ақпарат басқарушылық шешімдерді дұрыс қабылдаудың маңызды факторы болып табылады. Осыған байланысты м</w:t>
      </w:r>
      <w:r w:rsidR="00EB1E5A" w:rsidRPr="008F379C">
        <w:rPr>
          <w:sz w:val="28"/>
          <w:szCs w:val="28"/>
          <w:lang w:val="kk-KZ"/>
        </w:rPr>
        <w:t>емлекет</w:t>
      </w:r>
      <w:r w:rsidR="00EB1E5A">
        <w:rPr>
          <w:sz w:val="28"/>
          <w:szCs w:val="28"/>
          <w:lang w:val="kk-KZ"/>
        </w:rPr>
        <w:t>тің</w:t>
      </w:r>
      <w:r w:rsidR="00EB1E5A" w:rsidRPr="008F379C">
        <w:rPr>
          <w:sz w:val="28"/>
          <w:szCs w:val="28"/>
          <w:lang w:val="kk-KZ"/>
        </w:rPr>
        <w:t xml:space="preserve"> қаржылық ағы</w:t>
      </w:r>
      <w:r w:rsidR="00EB1E5A">
        <w:rPr>
          <w:sz w:val="28"/>
          <w:szCs w:val="28"/>
          <w:lang w:val="kk-KZ"/>
        </w:rPr>
        <w:t>м</w:t>
      </w:r>
      <w:r w:rsidRPr="008F379C">
        <w:rPr>
          <w:sz w:val="28"/>
          <w:szCs w:val="28"/>
          <w:lang w:val="kk-KZ"/>
        </w:rPr>
        <w:t>дары ұғымының мазмұнын ашу қажет.</w:t>
      </w:r>
    </w:p>
    <w:p w:rsidR="005C33C6" w:rsidRDefault="006B32DF" w:rsidP="005C33C6">
      <w:pPr>
        <w:pStyle w:val="a6"/>
        <w:spacing w:before="0" w:beforeAutospacing="0" w:after="0" w:afterAutospacing="0"/>
        <w:ind w:firstLine="567"/>
        <w:jc w:val="both"/>
        <w:rPr>
          <w:sz w:val="28"/>
          <w:szCs w:val="28"/>
          <w:lang w:val="kk-KZ"/>
        </w:rPr>
      </w:pPr>
      <w:r w:rsidRPr="006B32DF">
        <w:rPr>
          <w:sz w:val="28"/>
          <w:szCs w:val="28"/>
          <w:lang w:val="kk-KZ"/>
        </w:rPr>
        <w:t xml:space="preserve">Атқарушы билік органдарының бақылау функцияларын дамытудың өзекті мәселелерін конституциялық құқық тұрғысынан қарастыра отырып, ең </w:t>
      </w:r>
      <w:r w:rsidRPr="006B32DF">
        <w:rPr>
          <w:sz w:val="28"/>
          <w:szCs w:val="28"/>
          <w:lang w:val="kk-KZ"/>
        </w:rPr>
        <w:lastRenderedPageBreak/>
        <w:t xml:space="preserve">алдымен, қағидаттық теориялық-құқықтық ережелерді айқындау қажет. </w:t>
      </w:r>
      <w:r w:rsidRPr="00C53858">
        <w:rPr>
          <w:sz w:val="28"/>
          <w:szCs w:val="28"/>
          <w:lang w:val="kk-KZ"/>
        </w:rPr>
        <w:t>Бақылау қызметтің ерекше түрі ретінде күрделі құрылымға ие және әртүрлі қырларынан көрініс табады. Бұл оның ұғымына берілетін сипаттамалардың сан алуан болуына себеп болып, кей жағдайда бақылау туралы толық әрі дәл емес түсініктің қалыптасуына әкеледі.</w:t>
      </w:r>
    </w:p>
    <w:p w:rsidR="00BB6FB4" w:rsidRPr="00BB6FB4" w:rsidRDefault="006B32DF" w:rsidP="005C33C6">
      <w:pPr>
        <w:pStyle w:val="a6"/>
        <w:spacing w:before="0" w:beforeAutospacing="0" w:after="0" w:afterAutospacing="0"/>
        <w:ind w:firstLine="567"/>
        <w:rPr>
          <w:sz w:val="28"/>
          <w:szCs w:val="28"/>
          <w:lang w:val="kk-KZ"/>
        </w:rPr>
      </w:pPr>
      <w:r w:rsidRPr="00C53858">
        <w:rPr>
          <w:sz w:val="28"/>
          <w:szCs w:val="28"/>
          <w:lang w:val="kk-KZ"/>
        </w:rPr>
        <w:t>«Бақылау», «бақылау жаса</w:t>
      </w:r>
      <w:r w:rsidR="005C33C6">
        <w:rPr>
          <w:sz w:val="28"/>
          <w:szCs w:val="28"/>
          <w:lang w:val="kk-KZ"/>
        </w:rPr>
        <w:t xml:space="preserve">у» (ағылшын тілінен енген ұғым). </w:t>
      </w:r>
      <w:r w:rsidRPr="00C53858">
        <w:rPr>
          <w:sz w:val="28"/>
          <w:szCs w:val="28"/>
          <w:lang w:val="kk-KZ"/>
        </w:rPr>
        <w:t>Оксфордтың қысқаша ағылшын сөздігінде үш мағыналық нұсқада түсіндіріледі:</w:t>
      </w:r>
      <w:r w:rsidRPr="00C53858">
        <w:rPr>
          <w:sz w:val="28"/>
          <w:szCs w:val="28"/>
          <w:lang w:val="kk-KZ"/>
        </w:rPr>
        <w:br/>
        <w:t>а) тексеру немесе қадағалау, тиісінше реттеу (төлемдер және т.б.);</w:t>
      </w:r>
      <w:r w:rsidRPr="00C53858">
        <w:rPr>
          <w:sz w:val="28"/>
          <w:szCs w:val="28"/>
          <w:lang w:val="kk-KZ"/>
        </w:rPr>
        <w:br/>
        <w:t>ә) есеп талап ету;</w:t>
      </w:r>
      <w:r w:rsidRPr="00C53858">
        <w:rPr>
          <w:sz w:val="28"/>
          <w:szCs w:val="28"/>
          <w:lang w:val="kk-KZ"/>
        </w:rPr>
        <w:br/>
        <w:t xml:space="preserve">б) еркін </w:t>
      </w:r>
      <w:r w:rsidR="00711B6E">
        <w:rPr>
          <w:sz w:val="28"/>
          <w:szCs w:val="28"/>
          <w:lang w:val="kk-KZ"/>
        </w:rPr>
        <w:t>әрекетті шектеу және бағыттау [1</w:t>
      </w:r>
      <w:r w:rsidRPr="00C53858">
        <w:rPr>
          <w:sz w:val="28"/>
          <w:szCs w:val="28"/>
          <w:lang w:val="kk-KZ"/>
        </w:rPr>
        <w:t>].</w:t>
      </w:r>
    </w:p>
    <w:p w:rsidR="00B150E7" w:rsidRPr="000122A5" w:rsidRDefault="00B150E7" w:rsidP="00F81FDF">
      <w:pPr>
        <w:shd w:val="clear" w:color="auto" w:fill="FFFFFF"/>
        <w:ind w:right="-79" w:firstLine="682"/>
        <w:jc w:val="both"/>
        <w:rPr>
          <w:color w:val="000000"/>
          <w:spacing w:val="-5"/>
          <w:sz w:val="28"/>
          <w:szCs w:val="28"/>
          <w:lang w:val="kk-KZ"/>
        </w:rPr>
      </w:pPr>
      <w:r w:rsidRPr="00BB6FB4">
        <w:rPr>
          <w:color w:val="000000"/>
          <w:spacing w:val="-5"/>
          <w:sz w:val="28"/>
          <w:szCs w:val="28"/>
          <w:lang w:val="kk-KZ"/>
        </w:rPr>
        <w:t xml:space="preserve">Ғылыми әдебиетте бақылау кең және тар мағынада қарастырылады. </w:t>
      </w:r>
      <w:r w:rsidRPr="000122A5">
        <w:rPr>
          <w:color w:val="000000"/>
          <w:spacing w:val="-5"/>
          <w:sz w:val="28"/>
          <w:szCs w:val="28"/>
          <w:lang w:val="kk-KZ"/>
        </w:rPr>
        <w:t>Кең мағынада бақылау – қоғам мен мемлекеттік құрылыстың тұрақтылығын қамтамасыз етуге, әлеуметтік тәртіптің сақталуына, жалпы  және жеке сана</w:t>
      </w:r>
      <w:r>
        <w:rPr>
          <w:color w:val="000000"/>
          <w:spacing w:val="-5"/>
          <w:sz w:val="28"/>
          <w:szCs w:val="28"/>
          <w:lang w:val="kk-KZ"/>
        </w:rPr>
        <w:t>ғ</w:t>
      </w:r>
      <w:r w:rsidRPr="000122A5">
        <w:rPr>
          <w:color w:val="000000"/>
          <w:spacing w:val="-5"/>
          <w:sz w:val="28"/>
          <w:szCs w:val="28"/>
          <w:lang w:val="kk-KZ"/>
        </w:rPr>
        <w:t>а ықпал етуге бағытталған саяси, экономикалық және идеологиялық үдерістер мен әдістердің жиынтығы болып табылады.</w:t>
      </w:r>
    </w:p>
    <w:p w:rsidR="00C53858" w:rsidRPr="000122A5" w:rsidRDefault="00B150E7" w:rsidP="00F81FDF">
      <w:pPr>
        <w:shd w:val="clear" w:color="auto" w:fill="FFFFFF"/>
        <w:ind w:right="-79" w:firstLine="682"/>
        <w:jc w:val="both"/>
        <w:rPr>
          <w:color w:val="000000"/>
          <w:spacing w:val="-5"/>
          <w:sz w:val="28"/>
          <w:szCs w:val="28"/>
          <w:lang w:val="kk-KZ"/>
        </w:rPr>
      </w:pPr>
      <w:r w:rsidRPr="000122A5">
        <w:rPr>
          <w:color w:val="000000"/>
          <w:spacing w:val="-5"/>
          <w:sz w:val="28"/>
          <w:szCs w:val="28"/>
          <w:lang w:val="kk-KZ"/>
        </w:rPr>
        <w:t>Тар мағынада бақылау – жоғарғы тұрған ұйымдардың шешімдерінің орындалуын, техникалық, экономикалық және ұйымдастырушылық нормативтердің сақталуын, жоспарлы</w:t>
      </w:r>
      <w:r w:rsidR="000C2AB3" w:rsidRPr="000122A5">
        <w:rPr>
          <w:color w:val="000000"/>
          <w:spacing w:val="-5"/>
          <w:sz w:val="28"/>
          <w:szCs w:val="28"/>
          <w:lang w:val="kk-KZ"/>
        </w:rPr>
        <w:t xml:space="preserve"> іс-шаралардың</w:t>
      </w:r>
      <w:r w:rsidR="000C2AB3">
        <w:rPr>
          <w:color w:val="000000"/>
          <w:spacing w:val="-5"/>
          <w:sz w:val="28"/>
          <w:szCs w:val="28"/>
          <w:lang w:val="kk-KZ"/>
        </w:rPr>
        <w:t xml:space="preserve"> </w:t>
      </w:r>
      <w:r w:rsidRPr="000122A5">
        <w:rPr>
          <w:color w:val="000000"/>
          <w:spacing w:val="-5"/>
          <w:sz w:val="28"/>
          <w:szCs w:val="28"/>
          <w:lang w:val="kk-KZ"/>
        </w:rPr>
        <w:t>орындалуын, еңбек тәртібінің және құқықтық нормалардың сақталуын тексеру болып табылады. Мұндай бақылау басқару цикліне тән және басқару функцияла</w:t>
      </w:r>
      <w:r w:rsidR="00711B6E">
        <w:rPr>
          <w:color w:val="000000"/>
          <w:spacing w:val="-5"/>
          <w:sz w:val="28"/>
          <w:szCs w:val="28"/>
          <w:lang w:val="kk-KZ"/>
        </w:rPr>
        <w:t>рының қатарында қарастырылады [2</w:t>
      </w:r>
      <w:r w:rsidRPr="000122A5">
        <w:rPr>
          <w:color w:val="000000"/>
          <w:spacing w:val="-5"/>
          <w:sz w:val="28"/>
          <w:szCs w:val="28"/>
          <w:lang w:val="kk-KZ"/>
        </w:rPr>
        <w:t>].</w:t>
      </w:r>
    </w:p>
    <w:p w:rsidR="00BB6FB4" w:rsidRPr="00BB6FB4" w:rsidRDefault="00BB6FB4" w:rsidP="00F81FDF">
      <w:pPr>
        <w:pStyle w:val="a6"/>
        <w:spacing w:before="0" w:beforeAutospacing="0" w:after="0" w:afterAutospacing="0"/>
        <w:ind w:firstLine="567"/>
        <w:jc w:val="both"/>
        <w:rPr>
          <w:sz w:val="28"/>
          <w:szCs w:val="28"/>
          <w:lang w:val="kk-KZ"/>
        </w:rPr>
      </w:pPr>
      <w:r w:rsidRPr="00BB6FB4">
        <w:rPr>
          <w:sz w:val="28"/>
          <w:szCs w:val="28"/>
          <w:lang w:val="kk-KZ"/>
        </w:rPr>
        <w:t xml:space="preserve">Заң әдебиетінде мемлекеттік бақылаудың мазмұны тәртіп пен заңдылықты қамтамасыз етумен ғана емес, сондай-ақ мемлекеттік реттеумен тығыз байланысты функция ретінде жан-жақты ашылады. Әртүрлі көзқарастарды ескере отырып: бір </w:t>
      </w:r>
      <w:r>
        <w:rPr>
          <w:sz w:val="28"/>
          <w:szCs w:val="28"/>
          <w:lang w:val="kk-KZ"/>
        </w:rPr>
        <w:t>топ ғалымд</w:t>
      </w:r>
      <w:r w:rsidRPr="00BB6FB4">
        <w:rPr>
          <w:sz w:val="28"/>
          <w:szCs w:val="28"/>
          <w:lang w:val="kk-KZ"/>
        </w:rPr>
        <w:t>ар бақылауды ұйымдастыру мен жүзеге асыру экономиканың және басқа да салалардың мемлекеттік және мемлекеттік емес секторларындағы кәсіпорындар, мекемелер мен ұйымдардың құқықтық мәртебесінің ерекшеліктеріне тәуелді</w:t>
      </w:r>
      <w:r w:rsidR="00711B6E">
        <w:rPr>
          <w:sz w:val="28"/>
          <w:szCs w:val="28"/>
          <w:lang w:val="kk-KZ"/>
        </w:rPr>
        <w:t xml:space="preserve"> деп көрсетсе</w:t>
      </w:r>
      <w:r>
        <w:rPr>
          <w:sz w:val="28"/>
          <w:szCs w:val="28"/>
          <w:lang w:val="kk-KZ"/>
        </w:rPr>
        <w:t>, басқа ғалымда</w:t>
      </w:r>
      <w:r w:rsidRPr="00BB6FB4">
        <w:rPr>
          <w:sz w:val="28"/>
          <w:szCs w:val="28"/>
          <w:lang w:val="kk-KZ"/>
        </w:rPr>
        <w:t>р заңдылықты қамтамасыз ету тәсілдері жалпылама түрде бақылау мен қадағалауға келіп тіреледі деген қағидаттық ұстанымды ұстанады, бақылау ұғымы көпқырлы әрі көпжақты екендігін логикалық тұрғыдан түйіндеуге болады</w:t>
      </w:r>
      <w:r w:rsidR="00711B6E">
        <w:rPr>
          <w:sz w:val="28"/>
          <w:szCs w:val="28"/>
          <w:lang w:val="kk-KZ"/>
        </w:rPr>
        <w:t xml:space="preserve"> [3</w:t>
      </w:r>
      <w:r w:rsidR="00711B6E" w:rsidRPr="00BB6FB4">
        <w:rPr>
          <w:sz w:val="28"/>
          <w:szCs w:val="28"/>
          <w:lang w:val="kk-KZ"/>
        </w:rPr>
        <w:t>]</w:t>
      </w:r>
      <w:r w:rsidRPr="00BB6FB4">
        <w:rPr>
          <w:sz w:val="28"/>
          <w:szCs w:val="28"/>
          <w:lang w:val="kk-KZ"/>
        </w:rPr>
        <w:t>.</w:t>
      </w:r>
    </w:p>
    <w:p w:rsidR="008F6972" w:rsidRPr="009956BC" w:rsidRDefault="00BB6FB4" w:rsidP="00F81FDF">
      <w:pPr>
        <w:pStyle w:val="a6"/>
        <w:spacing w:before="0" w:beforeAutospacing="0" w:after="0" w:afterAutospacing="0"/>
        <w:ind w:firstLine="567"/>
        <w:jc w:val="both"/>
        <w:rPr>
          <w:sz w:val="28"/>
          <w:szCs w:val="28"/>
          <w:lang w:val="kk-KZ"/>
        </w:rPr>
      </w:pPr>
      <w:r>
        <w:rPr>
          <w:sz w:val="28"/>
          <w:szCs w:val="28"/>
          <w:lang w:val="kk-KZ"/>
        </w:rPr>
        <w:t>Құқықтануға</w:t>
      </w:r>
      <w:r w:rsidRPr="00BB6FB4">
        <w:rPr>
          <w:sz w:val="28"/>
          <w:szCs w:val="28"/>
          <w:lang w:val="kk-KZ"/>
        </w:rPr>
        <w:t xml:space="preserve"> ең жақын бақылау ұғымдары басқару ғылымдарында, соның ішінде экономикалық үдерістерді, адамдардың еңбек қызметін басқару салаларында әзірленген. Бақылау өз таб</w:t>
      </w:r>
      <w:r w:rsidR="00E36D88">
        <w:rPr>
          <w:sz w:val="28"/>
          <w:szCs w:val="28"/>
          <w:lang w:val="kk-KZ"/>
        </w:rPr>
        <w:t>иғаты бойынша құқыққа ажырамас</w:t>
      </w:r>
      <w:r w:rsidRPr="00BB6FB4">
        <w:rPr>
          <w:sz w:val="28"/>
          <w:szCs w:val="28"/>
          <w:lang w:val="kk-KZ"/>
        </w:rPr>
        <w:t xml:space="preserve"> түрде тән, өйткені оның негізгі мақсаты – қоғамдық қатынастарды реттеу.</w:t>
      </w:r>
    </w:p>
    <w:p w:rsidR="008F6972" w:rsidRPr="008F6972" w:rsidRDefault="008F6972" w:rsidP="00F81FDF">
      <w:pPr>
        <w:pStyle w:val="a6"/>
        <w:spacing w:before="0" w:beforeAutospacing="0" w:after="0" w:afterAutospacing="0"/>
        <w:ind w:firstLine="708"/>
        <w:jc w:val="both"/>
        <w:rPr>
          <w:sz w:val="28"/>
          <w:szCs w:val="28"/>
          <w:lang w:val="kk-KZ"/>
        </w:rPr>
      </w:pPr>
      <w:r w:rsidRPr="008F6972">
        <w:rPr>
          <w:sz w:val="28"/>
          <w:szCs w:val="28"/>
          <w:lang w:val="kk-KZ"/>
        </w:rPr>
        <w:t>Бақылау, әдетте, құқықтық нысанда көрініс табады және уәкілетті субъектілер арқылы жүзеге асырылады. Бақылауды жүзеге асыратын субъектінің нақты құрамы мен құзыретінің көлемі заңнамада белгіленеді, онда бақылау үдерісінің субъектісі кім бола алатыны, оның нені орындауға тиіс екені жән</w:t>
      </w:r>
      <w:r w:rsidR="00AA0BDF">
        <w:rPr>
          <w:sz w:val="28"/>
          <w:szCs w:val="28"/>
          <w:lang w:val="kk-KZ"/>
        </w:rPr>
        <w:t xml:space="preserve">е өзінің лауазымдық </w:t>
      </w:r>
      <w:r w:rsidRPr="008F6972">
        <w:rPr>
          <w:sz w:val="28"/>
          <w:szCs w:val="28"/>
          <w:lang w:val="kk-KZ"/>
        </w:rPr>
        <w:t>функцияларын қандай тәртіппен жүзеге асыруы қажет екені нақты айқындалады.</w:t>
      </w:r>
    </w:p>
    <w:p w:rsidR="008F6972" w:rsidRPr="00D609BB" w:rsidRDefault="008F6972" w:rsidP="00D609BB">
      <w:pPr>
        <w:pStyle w:val="a6"/>
        <w:spacing w:before="0" w:beforeAutospacing="0" w:after="0" w:afterAutospacing="0"/>
        <w:ind w:firstLine="708"/>
        <w:jc w:val="both"/>
        <w:rPr>
          <w:sz w:val="28"/>
          <w:szCs w:val="28"/>
          <w:lang w:val="kk-KZ"/>
        </w:rPr>
      </w:pPr>
      <w:r w:rsidRPr="008F6972">
        <w:rPr>
          <w:sz w:val="28"/>
          <w:szCs w:val="28"/>
          <w:lang w:val="kk-KZ"/>
        </w:rPr>
        <w:t xml:space="preserve">Бақылау нәтижелері бойынша бақылау органдары өздерінің биліктік құзыретін іске асыра отырып, белгілі бір шешімдер қабылдайды. Бұл шешімдер нормативтік емес құқықтық реттеу нысаны бола отырып, биліктік-ұйымдастырушылық ықпалы арқылы бұрыннан қалыптасқан қатынастарға </w:t>
      </w:r>
      <w:r w:rsidRPr="008F6972">
        <w:rPr>
          <w:sz w:val="28"/>
          <w:szCs w:val="28"/>
          <w:lang w:val="kk-KZ"/>
        </w:rPr>
        <w:lastRenderedPageBreak/>
        <w:t>белгілі бір деңгейде араласып, осы байланыстарды құқық нормаларында көзделген мақсаттарға сәйкес өзгертіп, қайта қалыптастырады, ал егер бақылаудағы субъектінің қызметіне құқықтық баға беру барысында құқыққа қайшы мінез-құлық анықталса, құқы</w:t>
      </w:r>
      <w:r w:rsidR="00586223">
        <w:rPr>
          <w:sz w:val="28"/>
          <w:szCs w:val="28"/>
          <w:lang w:val="kk-KZ"/>
        </w:rPr>
        <w:t>қ қорғау құралдарын іске қосады.</w:t>
      </w:r>
    </w:p>
    <w:p w:rsidR="009956BC" w:rsidRPr="009956BC" w:rsidRDefault="009956BC" w:rsidP="009956BC">
      <w:pPr>
        <w:pStyle w:val="a6"/>
        <w:spacing w:before="0" w:beforeAutospacing="0" w:after="0" w:afterAutospacing="0"/>
        <w:ind w:firstLine="567"/>
        <w:jc w:val="both"/>
        <w:rPr>
          <w:sz w:val="28"/>
          <w:szCs w:val="28"/>
          <w:lang w:val="kk-KZ"/>
        </w:rPr>
      </w:pPr>
      <w:r w:rsidRPr="009956BC">
        <w:rPr>
          <w:sz w:val="28"/>
          <w:szCs w:val="28"/>
          <w:lang w:val="kk-KZ"/>
        </w:rPr>
        <w:t>Мемлекеттік бақылау, өз кезегінде, қоғамдық, саяси, конституциялық, прокурорлық, әкімшілік, соттық және т.б. түрлерге бөлінеді. Қазіргі заманғы заңнамалық база мемлекеттік бақылаудың әртүрлі түрлерінің объектілерін және тиісінше оның субъектілерін нақты айқындауға мүмкіндік береді.</w:t>
      </w:r>
    </w:p>
    <w:p w:rsidR="00586223" w:rsidRPr="00D609BB" w:rsidRDefault="009956BC" w:rsidP="00D609BB">
      <w:pPr>
        <w:pStyle w:val="a6"/>
        <w:spacing w:before="0" w:beforeAutospacing="0" w:after="0" w:afterAutospacing="0"/>
        <w:ind w:firstLine="567"/>
        <w:jc w:val="both"/>
        <w:rPr>
          <w:sz w:val="28"/>
          <w:szCs w:val="28"/>
          <w:lang w:val="kk-KZ"/>
        </w:rPr>
      </w:pPr>
      <w:r w:rsidRPr="009956BC">
        <w:rPr>
          <w:sz w:val="28"/>
          <w:szCs w:val="28"/>
          <w:lang w:val="kk-KZ"/>
        </w:rPr>
        <w:t>Сонымен қатар, бақылау функцияларын жүзеге асыратын субъектілерге байланысты жалпы мемлекеттік, ведомстволық, ішкішаруашылық, қоғамдық және аудиторлық бақылау түрлері ажыратылады.</w:t>
      </w:r>
    </w:p>
    <w:p w:rsidR="00586223" w:rsidRPr="00D609BB" w:rsidRDefault="00586223" w:rsidP="00586223">
      <w:pPr>
        <w:pStyle w:val="a6"/>
        <w:spacing w:before="0" w:beforeAutospacing="0" w:after="0" w:afterAutospacing="0"/>
        <w:ind w:firstLine="567"/>
        <w:jc w:val="both"/>
        <w:rPr>
          <w:sz w:val="28"/>
          <w:szCs w:val="28"/>
          <w:lang w:val="kk-KZ"/>
        </w:rPr>
      </w:pPr>
      <w:r w:rsidRPr="00D609BB">
        <w:rPr>
          <w:sz w:val="28"/>
          <w:szCs w:val="28"/>
          <w:lang w:val="kk-KZ"/>
        </w:rPr>
        <w:t xml:space="preserve">Құқықтық мемлекет қағидатын іске асырудың іргелі негізі Конституцияның үстемдігі болып табылады. </w:t>
      </w:r>
      <w:r w:rsidR="00D609BB">
        <w:rPr>
          <w:sz w:val="28"/>
          <w:szCs w:val="28"/>
          <w:lang w:val="kk-KZ"/>
        </w:rPr>
        <w:t>Әлемнің барлық мемлекеттерінде н</w:t>
      </w:r>
      <w:r w:rsidRPr="00D609BB">
        <w:rPr>
          <w:sz w:val="28"/>
          <w:szCs w:val="28"/>
          <w:lang w:val="kk-KZ"/>
        </w:rPr>
        <w:t xml:space="preserve">егізгі заңның үстемдігін қамтамасыз етуге бағытталған, конституцияны құқықтық қорғау жүйесі деп аталатын тұтас жүйе қалыптасқан. Бұл жүйеде Конституция </w:t>
      </w:r>
      <w:r w:rsidR="00D609BB">
        <w:rPr>
          <w:sz w:val="28"/>
          <w:szCs w:val="28"/>
          <w:lang w:val="kk-KZ"/>
        </w:rPr>
        <w:t>нормалары басымдыққа ие болып, н</w:t>
      </w:r>
      <w:r w:rsidRPr="00D609BB">
        <w:rPr>
          <w:sz w:val="28"/>
          <w:szCs w:val="28"/>
          <w:lang w:val="kk-KZ"/>
        </w:rPr>
        <w:t>егізгі заңның үстемдігін жүзеге асыруда жетекші рөл атқарады.</w:t>
      </w:r>
    </w:p>
    <w:p w:rsidR="00586223" w:rsidRPr="000F607A" w:rsidRDefault="00586223" w:rsidP="000F607A">
      <w:pPr>
        <w:pStyle w:val="a6"/>
        <w:spacing w:before="0" w:beforeAutospacing="0" w:after="0" w:afterAutospacing="0"/>
        <w:ind w:firstLine="567"/>
        <w:jc w:val="both"/>
        <w:rPr>
          <w:sz w:val="28"/>
          <w:szCs w:val="28"/>
          <w:lang w:val="kk-KZ"/>
        </w:rPr>
      </w:pPr>
      <w:r w:rsidRPr="00D609BB">
        <w:rPr>
          <w:sz w:val="28"/>
          <w:szCs w:val="28"/>
          <w:lang w:val="kk-KZ"/>
        </w:rPr>
        <w:t>Қазақстан Республикасында жүзеге асырылаты</w:t>
      </w:r>
      <w:r w:rsidR="00D609BB">
        <w:rPr>
          <w:sz w:val="28"/>
          <w:szCs w:val="28"/>
          <w:lang w:val="kk-KZ"/>
        </w:rPr>
        <w:t>н конституциялық бақылау елдің н</w:t>
      </w:r>
      <w:r w:rsidRPr="00D609BB">
        <w:rPr>
          <w:sz w:val="28"/>
          <w:szCs w:val="28"/>
          <w:lang w:val="kk-KZ"/>
        </w:rPr>
        <w:t>егізгі заңына сәйкестігін тексеру функциясын атқарады. Конституциялық бақылаудың негізгі функцияларының қатарына, ең алдымен, конституциялық қағидалардың нақты іске асырылуын қамтамасыз ету, конституциялық заңдылықтың бұзылуын тоқтату, бұзылған конституциял</w:t>
      </w:r>
      <w:r w:rsidR="00D609BB">
        <w:rPr>
          <w:sz w:val="28"/>
          <w:szCs w:val="28"/>
          <w:lang w:val="kk-KZ"/>
        </w:rPr>
        <w:t>ық нормаларды қалпына келтіру, н</w:t>
      </w:r>
      <w:r w:rsidRPr="00D609BB">
        <w:rPr>
          <w:sz w:val="28"/>
          <w:szCs w:val="28"/>
          <w:lang w:val="kk-KZ"/>
        </w:rPr>
        <w:t>егізгі заңды бұзудың алдын алу жатады.</w:t>
      </w:r>
    </w:p>
    <w:p w:rsidR="006B0D42" w:rsidRPr="006B0D42" w:rsidRDefault="006B0D42" w:rsidP="000F607A">
      <w:pPr>
        <w:pStyle w:val="a6"/>
        <w:spacing w:before="0" w:beforeAutospacing="0" w:after="0" w:afterAutospacing="0"/>
        <w:ind w:firstLine="567"/>
        <w:jc w:val="both"/>
        <w:rPr>
          <w:sz w:val="28"/>
          <w:szCs w:val="28"/>
          <w:lang w:val="kk-KZ"/>
        </w:rPr>
      </w:pPr>
      <w:r w:rsidRPr="006B0D42">
        <w:rPr>
          <w:sz w:val="28"/>
          <w:szCs w:val="28"/>
          <w:lang w:val="kk-KZ"/>
        </w:rPr>
        <w:t>Қоғам мен мемлекеттік қызметтің дамуында саяси бақылау маңызды рөл атқарады. Оны жоғарғы билік өкілеттіктерін жүзеге асыратын органдар мен тұлғалар жүзеге асырады. Саяси-мемлекеттік құрылымға байланысты мұндай субъектілер</w:t>
      </w:r>
      <w:r w:rsidR="000F607A">
        <w:rPr>
          <w:sz w:val="28"/>
          <w:szCs w:val="28"/>
          <w:lang w:val="kk-KZ"/>
        </w:rPr>
        <w:t xml:space="preserve">ге Парламент, өкілді </w:t>
      </w:r>
      <w:r w:rsidRPr="006B0D42">
        <w:rPr>
          <w:sz w:val="28"/>
          <w:szCs w:val="28"/>
          <w:lang w:val="kk-KZ"/>
        </w:rPr>
        <w:t>органдар, халықтың көпшілігінің қолдауына ие болған саяси партиялар жатуы мүмкін. Саяси бақылауды жүзеге асыруда Қазақстан Республикасының Парламентіне елеулі орын тиесілі. Оның палаталары парламенттік бақылаудың мазмұнын құрайтын көптеген өкілеттіктерге ие.</w:t>
      </w:r>
    </w:p>
    <w:p w:rsidR="006B0D42" w:rsidRPr="00CD3848" w:rsidRDefault="006B0D42" w:rsidP="00CD3848">
      <w:pPr>
        <w:pStyle w:val="a6"/>
        <w:spacing w:before="0" w:beforeAutospacing="0" w:after="0" w:afterAutospacing="0"/>
        <w:ind w:firstLine="567"/>
        <w:jc w:val="both"/>
        <w:rPr>
          <w:sz w:val="28"/>
          <w:szCs w:val="28"/>
          <w:lang w:val="kk-KZ"/>
        </w:rPr>
      </w:pPr>
      <w:r w:rsidRPr="006B0D42">
        <w:rPr>
          <w:sz w:val="28"/>
          <w:szCs w:val="28"/>
          <w:lang w:val="kk-KZ"/>
        </w:rPr>
        <w:t>Заңнамада көзделген өкілді билік органдарының бақылау өкілеттіктерінің көлемі айтарлықтай үлкен емес, алайда олар мемлекеттік бақылау функциясын жүзеге асыруға неғұрлым салмақты үлес қоса алар еді. Атқарушы билікке қатысты парламенттік бақылау атқарушы органдардың өкілеттіктерін алмастырмай, сондай-ақ белгілі бір партияның мүдделерін жүзеге асырудың құралына айналмаған жағдайда анағұрлым тиімді бола алады.</w:t>
      </w:r>
    </w:p>
    <w:p w:rsidR="00677715" w:rsidRPr="00A21B6A" w:rsidRDefault="000F607A" w:rsidP="00A21B6A">
      <w:pPr>
        <w:pStyle w:val="a6"/>
        <w:spacing w:before="0" w:beforeAutospacing="0" w:after="0" w:afterAutospacing="0"/>
        <w:ind w:firstLine="567"/>
        <w:jc w:val="both"/>
        <w:rPr>
          <w:sz w:val="28"/>
          <w:szCs w:val="28"/>
          <w:lang w:val="kk-KZ"/>
        </w:rPr>
      </w:pPr>
      <w:r w:rsidRPr="000F607A">
        <w:rPr>
          <w:sz w:val="28"/>
          <w:szCs w:val="28"/>
          <w:lang w:val="kk-KZ"/>
        </w:rPr>
        <w:t>Парламент атқарушы билік органдарының лауазымды тұлғаларының қызметі туралы есептерін тыңдайды, сондай-ақ республикалық органдар мен құқық қорғау қызметтері басшыларының лауазымға тағайындалуына қатысады. Мемлекеттік бақылау</w:t>
      </w:r>
      <w:r>
        <w:rPr>
          <w:sz w:val="28"/>
          <w:szCs w:val="28"/>
          <w:lang w:val="kk-KZ"/>
        </w:rPr>
        <w:t xml:space="preserve">дың маңызды бағыттарының бірі </w:t>
      </w:r>
      <w:r w:rsidRPr="000F607A">
        <w:rPr>
          <w:sz w:val="28"/>
          <w:szCs w:val="28"/>
          <w:lang w:val="kk-KZ"/>
        </w:rPr>
        <w:t>республикалық бюджеттің атқарылуын бақылау жөніндегі Есеп комитетінің қызметі болып табылады, ол мемлекеттік қаржылық бақылау деп аталады.</w:t>
      </w:r>
      <w:r w:rsidR="00BB4B97">
        <w:rPr>
          <w:sz w:val="28"/>
          <w:szCs w:val="28"/>
          <w:lang w:val="kk-KZ"/>
        </w:rPr>
        <w:t xml:space="preserve"> ҚР Есеп комитеті ҚР Президентім</w:t>
      </w:r>
      <w:r w:rsidRPr="000F607A">
        <w:rPr>
          <w:sz w:val="28"/>
          <w:szCs w:val="28"/>
          <w:lang w:val="kk-KZ"/>
        </w:rPr>
        <w:t xml:space="preserve">ен құрылатын және оған есеп беретін, мемлекеттік қаржылық бақылауды жүзеге асыратын тұрақты жұмыс істейтін орган. Есеп комитеті </w:t>
      </w:r>
      <w:r w:rsidRPr="000F607A">
        <w:rPr>
          <w:sz w:val="28"/>
          <w:szCs w:val="28"/>
          <w:lang w:val="kk-KZ"/>
        </w:rPr>
        <w:lastRenderedPageBreak/>
        <w:t>республикалық бюджеттің атқарылуын заңдылық, объективтілік, тәуелсіздік және жариялылық қағидаттары негізінде бақылайды, бұл халықаралық стандарттар мен әлемдік тәжірибеге сәйкес келеді.</w:t>
      </w:r>
      <w:r w:rsidR="00BB4B97">
        <w:rPr>
          <w:sz w:val="28"/>
          <w:szCs w:val="28"/>
          <w:lang w:val="kk-KZ"/>
        </w:rPr>
        <w:t xml:space="preserve"> </w:t>
      </w:r>
      <w:r w:rsidRPr="000F607A">
        <w:rPr>
          <w:sz w:val="28"/>
          <w:szCs w:val="28"/>
          <w:lang w:val="kk-KZ"/>
        </w:rPr>
        <w:t>Өз міндеттерін іске асыру барысында Есеп комитеті бақылау-ревизиялық, сараптамалық-талдамалық, ақпараттық және өзге де қызмет түрлерін жүзеге асырады, бюджеттің атқарылуын бақылаудың бірыңғай жүйесін қамтамасыз етеді.</w:t>
      </w:r>
      <w:r w:rsidR="00BB4B97">
        <w:rPr>
          <w:sz w:val="28"/>
          <w:szCs w:val="28"/>
          <w:lang w:val="kk-KZ"/>
        </w:rPr>
        <w:t xml:space="preserve"> </w:t>
      </w:r>
      <w:r w:rsidRPr="000F607A">
        <w:rPr>
          <w:sz w:val="28"/>
          <w:szCs w:val="28"/>
          <w:lang w:val="kk-KZ"/>
        </w:rPr>
        <w:t>Сонымен қатар, Есеп комитетінің бақылау өкілеттіктерінің қолданылу аясына жергілікті өзін-өзі басқару органдары, кәсіпорындар, ұйымдар, банктер, сақтандыру компаниялары және басқа да қаржы-кредит мекемелері, олардың одақтары, қауымдастықтары мен өзге де бірлестіктер меншік түрлері мен нысандарына қарамастан, егер олар республикалық бюджет қаражатын алса, аударса немесе пайдаланса, не мемлекеттік мүлікті пайдаланса немесе оны басқарса, сондай-ақ заңнамада көзделген мемлекеттік билік органдары берген салықтық, кедендік және өзге де жеңілдіктер мен артықшылықтарға ие болған жағдайда, толықтай кіреді.</w:t>
      </w:r>
    </w:p>
    <w:p w:rsidR="009F5EC4" w:rsidRPr="002A020C" w:rsidRDefault="00677715" w:rsidP="002A020C">
      <w:pPr>
        <w:pStyle w:val="a6"/>
        <w:spacing w:before="0" w:beforeAutospacing="0" w:after="0" w:afterAutospacing="0"/>
        <w:ind w:firstLine="567"/>
        <w:jc w:val="both"/>
        <w:rPr>
          <w:sz w:val="28"/>
          <w:szCs w:val="28"/>
          <w:lang w:val="kk-KZ"/>
        </w:rPr>
      </w:pPr>
      <w:r w:rsidRPr="00677715">
        <w:rPr>
          <w:sz w:val="28"/>
          <w:szCs w:val="28"/>
          <w:lang w:val="kk-KZ"/>
        </w:rPr>
        <w:t>Осы бағыттағы парламенттік бақылау республикалық бюджеттің атқарылуы бойынша Есеп комитетінің есебін Парламент мақұлдау процесінде жүзеге асырылады.</w:t>
      </w:r>
      <w:r>
        <w:rPr>
          <w:sz w:val="28"/>
          <w:szCs w:val="28"/>
          <w:lang w:val="kk-KZ"/>
        </w:rPr>
        <w:t xml:space="preserve"> </w:t>
      </w:r>
      <w:r w:rsidRPr="00677715">
        <w:rPr>
          <w:sz w:val="28"/>
          <w:szCs w:val="28"/>
          <w:lang w:val="kk-KZ"/>
        </w:rPr>
        <w:t>Өкілді органдар мемлекеттік қызметке қабылдау тәртібі мен үдерісін бақылайды, оның өтуін қадағалайды, жергілікті өзін-өзі басқару органдарына сайлау мәселелерін реттейді.</w:t>
      </w:r>
      <w:r>
        <w:rPr>
          <w:sz w:val="28"/>
          <w:szCs w:val="28"/>
          <w:lang w:val="kk-KZ"/>
        </w:rPr>
        <w:t xml:space="preserve"> </w:t>
      </w:r>
      <w:r w:rsidRPr="00677715">
        <w:rPr>
          <w:sz w:val="28"/>
          <w:szCs w:val="28"/>
          <w:lang w:val="kk-KZ"/>
        </w:rPr>
        <w:t>Атқарушы биліктің белгілі мәселелер бойынша өкілді билікке есеп беруге міндеттілігі өздігінен заңды орындаушы билік табиғатынан туындайды. Дегенмен, заң шығару органының өкілеттіктерін шексіз кеңейтуге</w:t>
      </w:r>
      <w:r w:rsidR="0007140E">
        <w:rPr>
          <w:sz w:val="28"/>
          <w:szCs w:val="28"/>
          <w:lang w:val="kk-KZ"/>
        </w:rPr>
        <w:t>, соның ішінде бақылау нысандары</w:t>
      </w:r>
      <w:r w:rsidRPr="00677715">
        <w:rPr>
          <w:sz w:val="28"/>
          <w:szCs w:val="28"/>
          <w:lang w:val="kk-KZ"/>
        </w:rPr>
        <w:t>н анықтауда шектен тыс әрекет етуге жол берілмейді, себебі</w:t>
      </w:r>
      <w:r w:rsidR="0007140E">
        <w:rPr>
          <w:sz w:val="28"/>
          <w:szCs w:val="28"/>
          <w:lang w:val="kk-KZ"/>
        </w:rPr>
        <w:t xml:space="preserve"> бұл биліктің бөлінуі қағидасына</w:t>
      </w:r>
      <w:r w:rsidRPr="00677715">
        <w:rPr>
          <w:sz w:val="28"/>
          <w:szCs w:val="28"/>
          <w:lang w:val="kk-KZ"/>
        </w:rPr>
        <w:t xml:space="preserve"> сәйкес келмейді.</w:t>
      </w:r>
    </w:p>
    <w:p w:rsidR="009F5EC4" w:rsidRPr="009F5EC4" w:rsidRDefault="009F5EC4" w:rsidP="009F5EC4">
      <w:pPr>
        <w:pStyle w:val="a6"/>
        <w:spacing w:before="0" w:beforeAutospacing="0" w:after="0" w:afterAutospacing="0"/>
        <w:ind w:firstLine="567"/>
        <w:jc w:val="both"/>
        <w:rPr>
          <w:sz w:val="28"/>
          <w:szCs w:val="28"/>
          <w:lang w:val="kk-KZ"/>
        </w:rPr>
      </w:pPr>
      <w:r w:rsidRPr="009F5EC4">
        <w:rPr>
          <w:sz w:val="28"/>
          <w:szCs w:val="28"/>
          <w:lang w:val="kk-KZ"/>
        </w:rPr>
        <w:t>Еліміздегі өкілеттіктерді бөлудің қазіргі жүйесі бақылау функцияларының тиісті дифференциациясын қарастырады, бұл президенттік бақылау институттарының, парламенттік, үкіметтік және бақылау-ревизиялық құрылымдардың бір уақытта және параллельді түрде әрекет етуі мен өзара әрекеттесу мүмкіндігін қамтамасыз етеді.</w:t>
      </w:r>
    </w:p>
    <w:p w:rsidR="000122A5" w:rsidRPr="007F5FA0" w:rsidRDefault="009F5EC4" w:rsidP="007F5FA0">
      <w:pPr>
        <w:pStyle w:val="a6"/>
        <w:spacing w:before="0" w:beforeAutospacing="0" w:after="0" w:afterAutospacing="0"/>
        <w:ind w:firstLine="567"/>
        <w:jc w:val="both"/>
        <w:rPr>
          <w:sz w:val="28"/>
          <w:szCs w:val="28"/>
          <w:lang w:val="kk-KZ"/>
        </w:rPr>
      </w:pPr>
      <w:r w:rsidRPr="009F5EC4">
        <w:rPr>
          <w:sz w:val="28"/>
          <w:szCs w:val="28"/>
          <w:lang w:val="kk-KZ"/>
        </w:rPr>
        <w:t>Соттық бақылауды Қазақстан Республикасындағы барлық соттар жүзеге асырады. Олар басқару актілерін заңсыз деп тану туралы мемлекеттік органд</w:t>
      </w:r>
      <w:r w:rsidR="002A020C">
        <w:rPr>
          <w:sz w:val="28"/>
          <w:szCs w:val="28"/>
          <w:lang w:val="kk-KZ"/>
        </w:rPr>
        <w:t>ардың талаптары мен наразылықтарын</w:t>
      </w:r>
      <w:r w:rsidRPr="009F5EC4">
        <w:rPr>
          <w:sz w:val="28"/>
          <w:szCs w:val="28"/>
          <w:lang w:val="kk-KZ"/>
        </w:rPr>
        <w:t>, мемлекеттік аппарат қызметкерлерінің қылмыстық іс-әрекеттерін, сондай-ақ ұйымдар мен азаматтардың құқықтары мен мүдделерін бұзатын мемлекеттік органдардың актілерін жарамсыз деп тану істерін қарастырады. Соттық бақылау</w:t>
      </w:r>
      <w:r w:rsidR="002A020C">
        <w:rPr>
          <w:sz w:val="28"/>
          <w:szCs w:val="28"/>
          <w:lang w:val="kk-KZ"/>
        </w:rPr>
        <w:t xml:space="preserve">дың негізгі бағыттарының бірі - </w:t>
      </w:r>
      <w:r w:rsidRPr="009F5EC4">
        <w:rPr>
          <w:sz w:val="28"/>
          <w:szCs w:val="28"/>
          <w:lang w:val="kk-KZ"/>
        </w:rPr>
        <w:t>азаматтар мен заңды тұлғалардың, соның ішінде меншік иелері мен тәуелсіз кәсіпкерлердің құқықтарын қорғау болып табылады.</w:t>
      </w:r>
    </w:p>
    <w:p w:rsidR="000122A5" w:rsidRPr="00507040" w:rsidRDefault="000122A5" w:rsidP="000122A5">
      <w:pPr>
        <w:ind w:firstLine="567"/>
        <w:jc w:val="both"/>
        <w:rPr>
          <w:sz w:val="28"/>
          <w:szCs w:val="28"/>
          <w:lang w:val="kk-KZ"/>
        </w:rPr>
      </w:pPr>
      <w:r w:rsidRPr="000122A5">
        <w:rPr>
          <w:sz w:val="28"/>
          <w:szCs w:val="28"/>
          <w:lang w:val="kk-KZ"/>
        </w:rPr>
        <w:t xml:space="preserve">Құқықтық мемлекетте мемлекеттік басқаруда тиімді бақылауды қамтамасыз етуде ең маңызды рөл сот билігіне беріледі. </w:t>
      </w:r>
      <w:r w:rsidRPr="00507040">
        <w:rPr>
          <w:sz w:val="28"/>
          <w:szCs w:val="28"/>
          <w:lang w:val="kk-KZ"/>
        </w:rPr>
        <w:t>Бұл б</w:t>
      </w:r>
      <w:r w:rsidR="007F5FA0" w:rsidRPr="00507040">
        <w:rPr>
          <w:sz w:val="28"/>
          <w:szCs w:val="28"/>
          <w:lang w:val="kk-KZ"/>
        </w:rPr>
        <w:t>илік органдарының ерекше мәртеб</w:t>
      </w:r>
      <w:r w:rsidR="007F5FA0">
        <w:rPr>
          <w:sz w:val="28"/>
          <w:szCs w:val="28"/>
          <w:lang w:val="kk-KZ"/>
        </w:rPr>
        <w:t>есі</w:t>
      </w:r>
      <w:r w:rsidRPr="00507040">
        <w:rPr>
          <w:sz w:val="28"/>
          <w:szCs w:val="28"/>
          <w:lang w:val="kk-KZ"/>
        </w:rPr>
        <w:t xml:space="preserve"> олардың қызметін мемлекеттік б</w:t>
      </w:r>
      <w:r w:rsidR="007F5FA0" w:rsidRPr="00507040">
        <w:rPr>
          <w:sz w:val="28"/>
          <w:szCs w:val="28"/>
          <w:lang w:val="kk-KZ"/>
        </w:rPr>
        <w:t xml:space="preserve">иліктің басқа </w:t>
      </w:r>
      <w:r w:rsidR="007F5FA0">
        <w:rPr>
          <w:sz w:val="28"/>
          <w:szCs w:val="28"/>
          <w:lang w:val="kk-KZ"/>
        </w:rPr>
        <w:t>жүйелерінен</w:t>
      </w:r>
      <w:r w:rsidRPr="00507040">
        <w:rPr>
          <w:sz w:val="28"/>
          <w:szCs w:val="28"/>
          <w:lang w:val="kk-KZ"/>
        </w:rPr>
        <w:t xml:space="preserve"> тәуелсіз етеді және оларды заңдылықтың шынайы сақшыларына айналдырады.</w:t>
      </w:r>
    </w:p>
    <w:p w:rsidR="000122A5" w:rsidRPr="00424F36" w:rsidRDefault="000122A5" w:rsidP="000D7814">
      <w:pPr>
        <w:ind w:firstLine="567"/>
        <w:jc w:val="both"/>
        <w:rPr>
          <w:sz w:val="28"/>
          <w:szCs w:val="28"/>
          <w:lang w:val="kk-KZ"/>
        </w:rPr>
      </w:pPr>
      <w:r w:rsidRPr="00424F36">
        <w:rPr>
          <w:sz w:val="28"/>
          <w:szCs w:val="28"/>
          <w:lang w:val="kk-KZ"/>
        </w:rPr>
        <w:t xml:space="preserve">Мемлекеттік қызметте бақылау өкілеттілігінің ең үлкен бөлігін жалпы юрисдикция соттары жүзеге асырады, кешенді бақылау жүргізеді. Жалпы </w:t>
      </w:r>
      <w:r w:rsidRPr="00424F36">
        <w:rPr>
          <w:sz w:val="28"/>
          <w:szCs w:val="28"/>
          <w:lang w:val="kk-KZ"/>
        </w:rPr>
        <w:lastRenderedPageBreak/>
        <w:t>юрисдикция соттары қарастыратын істерге мемлекеттік қызметшілердің мемлекеттік қызметтен өтуін бақылау, мемлекеттік билік пен жергілікті өзін-өзі басқару органдарының актілерінің заңдылығын бақылау кіреді. Әкімшілік және азаматтық сот өндірісі барысында жалпы юрисдикция соттары мемлекеттік билік пен жергілікті өзін-өзі басқару органдарының басқарушылық актілерінің заңдылығы мен негізділігін, мемлекеттік қызметшілерді қабылдау мен жұмыстан босату, зейнетақы тағайындау және демалыстар беру тәртібінің заңдылығын және басқа да мәселелерді бақылайды.</w:t>
      </w:r>
    </w:p>
    <w:p w:rsidR="000122A5" w:rsidRPr="00637D1E" w:rsidRDefault="000122A5" w:rsidP="00637D1E">
      <w:pPr>
        <w:ind w:firstLine="567"/>
        <w:jc w:val="both"/>
        <w:rPr>
          <w:sz w:val="28"/>
          <w:szCs w:val="28"/>
          <w:lang w:val="kk-KZ"/>
        </w:rPr>
      </w:pPr>
      <w:r w:rsidRPr="000122A5">
        <w:rPr>
          <w:sz w:val="28"/>
          <w:szCs w:val="28"/>
          <w:lang w:val="kk-KZ"/>
        </w:rPr>
        <w:t>Соттық бақылау –</w:t>
      </w:r>
      <w:r w:rsidR="00974477">
        <w:rPr>
          <w:sz w:val="28"/>
          <w:szCs w:val="28"/>
          <w:lang w:val="kk-KZ"/>
        </w:rPr>
        <w:t xml:space="preserve"> </w:t>
      </w:r>
      <w:r w:rsidRPr="000122A5">
        <w:rPr>
          <w:sz w:val="28"/>
          <w:szCs w:val="28"/>
          <w:lang w:val="kk-KZ"/>
        </w:rPr>
        <w:t>бақылау</w:t>
      </w:r>
      <w:r w:rsidR="00974477">
        <w:rPr>
          <w:sz w:val="28"/>
          <w:szCs w:val="28"/>
          <w:lang w:val="kk-KZ"/>
        </w:rPr>
        <w:t xml:space="preserve"> нысанының  </w:t>
      </w:r>
      <w:r w:rsidR="00974477" w:rsidRPr="000122A5">
        <w:rPr>
          <w:sz w:val="28"/>
          <w:szCs w:val="28"/>
          <w:lang w:val="kk-KZ"/>
        </w:rPr>
        <w:t>тәуелсіз</w:t>
      </w:r>
      <w:r w:rsidR="00974477">
        <w:rPr>
          <w:sz w:val="28"/>
          <w:szCs w:val="28"/>
          <w:lang w:val="kk-KZ"/>
        </w:rPr>
        <w:t xml:space="preserve"> </w:t>
      </w:r>
      <w:r w:rsidRPr="000122A5">
        <w:rPr>
          <w:sz w:val="28"/>
          <w:szCs w:val="28"/>
          <w:lang w:val="kk-KZ"/>
        </w:rPr>
        <w:t xml:space="preserve"> түрі, себебі</w:t>
      </w:r>
      <w:r w:rsidR="00974477">
        <w:rPr>
          <w:sz w:val="28"/>
          <w:szCs w:val="28"/>
          <w:lang w:val="kk-KZ"/>
        </w:rPr>
        <w:t>,</w:t>
      </w:r>
      <w:r w:rsidR="00974477" w:rsidRPr="000D7814">
        <w:rPr>
          <w:sz w:val="28"/>
          <w:szCs w:val="28"/>
          <w:lang w:val="kk-KZ"/>
        </w:rPr>
        <w:t xml:space="preserve"> оның айқын регламент</w:t>
      </w:r>
      <w:r w:rsidR="00974477">
        <w:rPr>
          <w:sz w:val="28"/>
          <w:szCs w:val="28"/>
          <w:lang w:val="kk-KZ"/>
        </w:rPr>
        <w:t>телуі</w:t>
      </w:r>
      <w:r w:rsidRPr="000122A5">
        <w:rPr>
          <w:sz w:val="28"/>
          <w:szCs w:val="28"/>
          <w:lang w:val="kk-KZ"/>
        </w:rPr>
        <w:t xml:space="preserve"> және нормативтік базасы бар. </w:t>
      </w:r>
      <w:r w:rsidRPr="00507040">
        <w:rPr>
          <w:sz w:val="28"/>
          <w:szCs w:val="28"/>
          <w:lang w:val="kk-KZ"/>
        </w:rPr>
        <w:t>Қызметкерлерге қатысты жеке анықтама шығара отырып, онда заң бұзушылық фактілері көрсетілгенде, сот органдары алдын алу қызметін атқарады, бұл ауыр құқық бұзушылықтардың алдын алу үшін өте маңызды.</w:t>
      </w:r>
      <w:r w:rsidR="000D7814">
        <w:rPr>
          <w:sz w:val="28"/>
          <w:szCs w:val="28"/>
          <w:lang w:val="kk-KZ"/>
        </w:rPr>
        <w:t xml:space="preserve"> </w:t>
      </w:r>
      <w:r w:rsidRPr="00507040">
        <w:rPr>
          <w:sz w:val="28"/>
          <w:szCs w:val="28"/>
          <w:lang w:val="kk-KZ"/>
        </w:rPr>
        <w:t xml:space="preserve">Сот билігі – құқықтық тәртіпті қамтамасыз ететін негізгі институт. </w:t>
      </w:r>
    </w:p>
    <w:p w:rsidR="005C33C6" w:rsidRDefault="004C4EF5" w:rsidP="005C33C6">
      <w:pPr>
        <w:shd w:val="clear" w:color="auto" w:fill="FFFFFF"/>
        <w:ind w:left="10" w:right="-79" w:firstLine="686"/>
        <w:jc w:val="both"/>
        <w:rPr>
          <w:color w:val="000000"/>
          <w:spacing w:val="-5"/>
          <w:sz w:val="28"/>
          <w:szCs w:val="28"/>
          <w:lang w:val="kk-KZ"/>
        </w:rPr>
      </w:pPr>
      <w:r w:rsidRPr="00507040">
        <w:rPr>
          <w:sz w:val="28"/>
          <w:szCs w:val="28"/>
          <w:lang w:val="kk-KZ"/>
        </w:rPr>
        <w:t>Прокуратуралық қадағала</w:t>
      </w:r>
      <w:r>
        <w:rPr>
          <w:sz w:val="28"/>
          <w:szCs w:val="28"/>
          <w:lang w:val="kk-KZ"/>
        </w:rPr>
        <w:t xml:space="preserve">уға </w:t>
      </w:r>
      <w:r w:rsidRPr="00507040">
        <w:rPr>
          <w:sz w:val="28"/>
          <w:szCs w:val="28"/>
          <w:lang w:val="kk-KZ"/>
        </w:rPr>
        <w:t xml:space="preserve">міндетті түрде орындалуға тиіс </w:t>
      </w:r>
      <w:r w:rsidR="000122A5" w:rsidRPr="00507040">
        <w:rPr>
          <w:sz w:val="28"/>
          <w:szCs w:val="28"/>
          <w:lang w:val="kk-KZ"/>
        </w:rPr>
        <w:t>мемлекеттік басқару актілерінің заңдылығын бақылау функциясы енгізілген,. Заңдардың орындалуын және мемлекеттік билік органдары мен бақылау ор</w:t>
      </w:r>
      <w:r w:rsidR="00AD2EA0" w:rsidRPr="00507040">
        <w:rPr>
          <w:sz w:val="28"/>
          <w:szCs w:val="28"/>
          <w:lang w:val="kk-KZ"/>
        </w:rPr>
        <w:t>гандары, өкілдік</w:t>
      </w:r>
      <w:r w:rsidR="00AD2EA0">
        <w:rPr>
          <w:sz w:val="28"/>
          <w:szCs w:val="28"/>
          <w:lang w:val="kk-KZ"/>
        </w:rPr>
        <w:t xml:space="preserve"> </w:t>
      </w:r>
      <w:r w:rsidR="000122A5" w:rsidRPr="00507040">
        <w:rPr>
          <w:sz w:val="28"/>
          <w:szCs w:val="28"/>
          <w:lang w:val="kk-KZ"/>
        </w:rPr>
        <w:t xml:space="preserve">органдар шығаратын құқықтық актілердің заңға сәйкестігін қадағалай отырып, прокуратура органдары </w:t>
      </w:r>
      <w:r w:rsidR="00AD2EA0" w:rsidRPr="00507040">
        <w:rPr>
          <w:sz w:val="28"/>
          <w:szCs w:val="28"/>
          <w:lang w:val="kk-KZ"/>
        </w:rPr>
        <w:t>оларды</w:t>
      </w:r>
      <w:r w:rsidR="00AD2EA0">
        <w:rPr>
          <w:sz w:val="28"/>
          <w:szCs w:val="28"/>
          <w:lang w:val="kk-KZ"/>
        </w:rPr>
        <w:t>ң жедел-шаруашылық</w:t>
      </w:r>
      <w:r w:rsidR="000122A5" w:rsidRPr="00507040">
        <w:rPr>
          <w:sz w:val="28"/>
          <w:szCs w:val="28"/>
          <w:lang w:val="kk-KZ"/>
        </w:rPr>
        <w:t xml:space="preserve"> қызметіне араласпайды. Заңдардың орындалуын тексеру прокурорға шара қолдануды талап ететін заң бұзушылық фактілері туралы прокуратура органдарына түскен ақпарат негізінде жүргізіледі.</w:t>
      </w:r>
    </w:p>
    <w:p w:rsidR="000122A5" w:rsidRPr="005C33C6" w:rsidRDefault="000122A5" w:rsidP="005C33C6">
      <w:pPr>
        <w:shd w:val="clear" w:color="auto" w:fill="FFFFFF"/>
        <w:ind w:left="10" w:right="-79" w:firstLine="686"/>
        <w:jc w:val="both"/>
        <w:rPr>
          <w:color w:val="000000"/>
          <w:spacing w:val="-5"/>
          <w:sz w:val="28"/>
          <w:szCs w:val="28"/>
          <w:lang w:val="kk-KZ"/>
        </w:rPr>
      </w:pPr>
      <w:r w:rsidRPr="007B0705">
        <w:rPr>
          <w:sz w:val="28"/>
          <w:szCs w:val="28"/>
          <w:lang w:val="kk-KZ"/>
        </w:rPr>
        <w:t>Ме</w:t>
      </w:r>
      <w:r w:rsidR="00A03A60" w:rsidRPr="007B0705">
        <w:rPr>
          <w:sz w:val="28"/>
          <w:szCs w:val="28"/>
          <w:lang w:val="kk-KZ"/>
        </w:rPr>
        <w:t>млекеттік бақылаудың бір түрі</w:t>
      </w:r>
      <w:r w:rsidR="00A03A60">
        <w:rPr>
          <w:sz w:val="28"/>
          <w:szCs w:val="28"/>
          <w:lang w:val="kk-KZ"/>
        </w:rPr>
        <w:t xml:space="preserve"> болып </w:t>
      </w:r>
      <w:r w:rsidRPr="007B0705">
        <w:rPr>
          <w:sz w:val="28"/>
          <w:szCs w:val="28"/>
          <w:lang w:val="kk-KZ"/>
        </w:rPr>
        <w:t xml:space="preserve">атқарушы билік органдары жүзеге асыратын және әкімшілік деп аталатын бақылау болып табылады. </w:t>
      </w:r>
      <w:r w:rsidRPr="00507040">
        <w:rPr>
          <w:sz w:val="28"/>
          <w:szCs w:val="28"/>
          <w:lang w:val="kk-KZ"/>
        </w:rPr>
        <w:t xml:space="preserve">Әкімшілік бақылау барлық деңгейдегі атқарушы билік органдары арқылы жүзеге асырылады. Ол жоғары лауазымды тұлғалардың </w:t>
      </w:r>
      <w:r w:rsidR="0057422E">
        <w:rPr>
          <w:sz w:val="28"/>
          <w:szCs w:val="28"/>
          <w:lang w:val="kk-KZ"/>
        </w:rPr>
        <w:t xml:space="preserve">оған </w:t>
      </w:r>
      <w:r w:rsidRPr="00507040">
        <w:rPr>
          <w:sz w:val="28"/>
          <w:szCs w:val="28"/>
          <w:lang w:val="kk-KZ"/>
        </w:rPr>
        <w:t>бағыныштылардың іс-әрекеттерін бақылауын қамтиды, заңдар мен нормативтік актілердің орындалуын талдайтын, әкімшілік қызметтің тиімділігі мен сапасын зерттейтін инспекциялық және қадағалау орган</w:t>
      </w:r>
      <w:r w:rsidR="00282528" w:rsidRPr="00507040">
        <w:rPr>
          <w:sz w:val="28"/>
          <w:szCs w:val="28"/>
          <w:lang w:val="kk-KZ"/>
        </w:rPr>
        <w:t xml:space="preserve">дарын құруды қарастырады. </w:t>
      </w:r>
      <w:r w:rsidR="00282528">
        <w:rPr>
          <w:sz w:val="28"/>
          <w:szCs w:val="28"/>
          <w:lang w:val="kk-KZ"/>
        </w:rPr>
        <w:t>Құқықтық</w:t>
      </w:r>
      <w:r w:rsidRPr="00507040">
        <w:rPr>
          <w:sz w:val="28"/>
          <w:szCs w:val="28"/>
          <w:lang w:val="kk-KZ"/>
        </w:rPr>
        <w:t xml:space="preserve"> саясат тұжырымд</w:t>
      </w:r>
      <w:r w:rsidR="004A7187" w:rsidRPr="00507040">
        <w:rPr>
          <w:sz w:val="28"/>
          <w:szCs w:val="28"/>
          <w:lang w:val="kk-KZ"/>
        </w:rPr>
        <w:t xml:space="preserve">амасында атап көрсетілгендей, </w:t>
      </w:r>
      <w:r w:rsidRPr="00507040">
        <w:rPr>
          <w:sz w:val="28"/>
          <w:szCs w:val="28"/>
          <w:lang w:val="kk-KZ"/>
        </w:rPr>
        <w:t>прокуратуралық қадағалаумен қатар, әкімшілік заңнамамен реттелетін салаларда заңдылықтың сақталуын қамтамасыз ету мақсатын</w:t>
      </w:r>
      <w:r w:rsidR="004A7187" w:rsidRPr="00507040">
        <w:rPr>
          <w:sz w:val="28"/>
          <w:szCs w:val="28"/>
          <w:lang w:val="kk-KZ"/>
        </w:rPr>
        <w:t>да бағынышты емес субъектілер</w:t>
      </w:r>
      <w:r w:rsidR="004A7187">
        <w:rPr>
          <w:sz w:val="28"/>
          <w:szCs w:val="28"/>
          <w:lang w:val="kk-KZ"/>
        </w:rPr>
        <w:t xml:space="preserve"> </w:t>
      </w:r>
      <w:r w:rsidRPr="00507040">
        <w:rPr>
          <w:sz w:val="28"/>
          <w:szCs w:val="28"/>
          <w:lang w:val="kk-KZ"/>
        </w:rPr>
        <w:t>азаматтар мен ұйымдарға қатысты атқарушы билік органдарының уәкілетті лауазымды тұлғалары жүзеге асыр</w:t>
      </w:r>
      <w:r w:rsidR="004A7187" w:rsidRPr="00507040">
        <w:rPr>
          <w:sz w:val="28"/>
          <w:szCs w:val="28"/>
          <w:lang w:val="kk-KZ"/>
        </w:rPr>
        <w:t>атын әкімшілік қадағалау</w:t>
      </w:r>
      <w:r w:rsidR="004A7187">
        <w:rPr>
          <w:sz w:val="28"/>
          <w:szCs w:val="28"/>
          <w:lang w:val="kk-KZ"/>
        </w:rPr>
        <w:t xml:space="preserve"> өкілетті </w:t>
      </w:r>
      <w:r w:rsidRPr="00507040">
        <w:rPr>
          <w:sz w:val="28"/>
          <w:szCs w:val="28"/>
          <w:lang w:val="kk-KZ"/>
        </w:rPr>
        <w:t>болып табылады және заңда көрсетілген жағдайларда әкімшілік мәжбүр</w:t>
      </w:r>
      <w:r w:rsidR="004A7187" w:rsidRPr="00507040">
        <w:rPr>
          <w:sz w:val="28"/>
          <w:szCs w:val="28"/>
          <w:lang w:val="kk-KZ"/>
        </w:rPr>
        <w:t>леу шараларын қолдануды қамтиды</w:t>
      </w:r>
      <w:r w:rsidRPr="00507040">
        <w:rPr>
          <w:sz w:val="28"/>
          <w:szCs w:val="28"/>
          <w:lang w:val="kk-KZ"/>
        </w:rPr>
        <w:t>.</w:t>
      </w:r>
    </w:p>
    <w:p w:rsidR="00711B6E" w:rsidRPr="00666965" w:rsidRDefault="000122A5" w:rsidP="007C0694">
      <w:pPr>
        <w:ind w:firstLine="696"/>
        <w:jc w:val="both"/>
        <w:rPr>
          <w:color w:val="000000"/>
          <w:spacing w:val="-5"/>
          <w:sz w:val="28"/>
          <w:szCs w:val="28"/>
          <w:lang w:val="kk-KZ"/>
        </w:rPr>
      </w:pPr>
      <w:r w:rsidRPr="00F81FDF">
        <w:rPr>
          <w:color w:val="000000"/>
          <w:spacing w:val="-5"/>
          <w:sz w:val="28"/>
          <w:szCs w:val="28"/>
          <w:lang w:val="kk-KZ"/>
        </w:rPr>
        <w:t>Осы контексте мемлекеттік басқару жүйесіндегі кері байланыстың бір түрі болып табылатын әлеуметтік бақылаудың рөлін күшейту қаже</w:t>
      </w:r>
      <w:r w:rsidR="00E17D55" w:rsidRPr="00F81FDF">
        <w:rPr>
          <w:color w:val="000000"/>
          <w:spacing w:val="-5"/>
          <w:sz w:val="28"/>
          <w:szCs w:val="28"/>
          <w:lang w:val="kk-KZ"/>
        </w:rPr>
        <w:t xml:space="preserve">ттілігін атап өту орынды. </w:t>
      </w:r>
      <w:r w:rsidR="00E17D55" w:rsidRPr="00424F36">
        <w:rPr>
          <w:color w:val="000000"/>
          <w:spacing w:val="-5"/>
          <w:sz w:val="28"/>
          <w:szCs w:val="28"/>
          <w:lang w:val="kk-KZ"/>
        </w:rPr>
        <w:t xml:space="preserve">Бұл </w:t>
      </w:r>
      <w:r w:rsidRPr="00424F36">
        <w:rPr>
          <w:color w:val="000000"/>
          <w:spacing w:val="-5"/>
          <w:sz w:val="28"/>
          <w:szCs w:val="28"/>
          <w:lang w:val="kk-KZ"/>
        </w:rPr>
        <w:t xml:space="preserve">мемлекеттің демократиялық сипаты мен оны </w:t>
      </w:r>
      <w:r w:rsidR="00E17D55" w:rsidRPr="00424F36">
        <w:rPr>
          <w:color w:val="000000"/>
          <w:spacing w:val="-5"/>
          <w:sz w:val="28"/>
          <w:szCs w:val="28"/>
          <w:lang w:val="kk-KZ"/>
        </w:rPr>
        <w:t>азаматтық қоғам институттары</w:t>
      </w:r>
      <w:r w:rsidR="00E17D55">
        <w:rPr>
          <w:color w:val="000000"/>
          <w:spacing w:val="-5"/>
          <w:sz w:val="28"/>
          <w:szCs w:val="28"/>
          <w:lang w:val="kk-KZ"/>
        </w:rPr>
        <w:t xml:space="preserve"> тарапынан </w:t>
      </w:r>
      <w:r w:rsidR="00E17D55" w:rsidRPr="00424F36">
        <w:rPr>
          <w:color w:val="000000"/>
          <w:spacing w:val="-5"/>
          <w:sz w:val="28"/>
          <w:szCs w:val="28"/>
          <w:lang w:val="kk-KZ"/>
        </w:rPr>
        <w:t>бақылау</w:t>
      </w:r>
      <w:r w:rsidR="00E17D55">
        <w:rPr>
          <w:color w:val="000000"/>
          <w:spacing w:val="-5"/>
          <w:sz w:val="28"/>
          <w:szCs w:val="28"/>
          <w:lang w:val="kk-KZ"/>
        </w:rPr>
        <w:t>д</w:t>
      </w:r>
      <w:r w:rsidRPr="00424F36">
        <w:rPr>
          <w:color w:val="000000"/>
          <w:spacing w:val="-5"/>
          <w:sz w:val="28"/>
          <w:szCs w:val="28"/>
          <w:lang w:val="kk-KZ"/>
        </w:rPr>
        <w:t xml:space="preserve">ың айқын көрінісі. Әлеуметтік бақылаудың негізгі бастауы – халықтың белсенділігі, ол қоғамдық қозғалыстар мен ұйымдардың, бұқаралық ақпарат құралдарының, азаматтардың хаттары, шағымдары мен өтініштері арқылы көрінеді. Әлеуметтік және әкімшілік бақылаудың конструктивті өзара әрекеті жағдайында мемлекетке стратегиялық серпіліс жасап, әлемдік көшбасшылыққа шығуға арналған ең батыл жоспарлар мен </w:t>
      </w:r>
      <w:r w:rsidRPr="00424F36">
        <w:rPr>
          <w:color w:val="000000"/>
          <w:spacing w:val="-5"/>
          <w:sz w:val="28"/>
          <w:szCs w:val="28"/>
          <w:lang w:val="kk-KZ"/>
        </w:rPr>
        <w:lastRenderedPageBreak/>
        <w:t>жобаларды жүзеге асыру мүмкінд</w:t>
      </w:r>
      <w:r w:rsidR="00711B6E" w:rsidRPr="00424F36">
        <w:rPr>
          <w:color w:val="000000"/>
          <w:spacing w:val="-5"/>
          <w:sz w:val="28"/>
          <w:szCs w:val="28"/>
          <w:lang w:val="kk-KZ"/>
        </w:rPr>
        <w:t xml:space="preserve">ігі туады, бұл туралы </w:t>
      </w:r>
      <w:r w:rsidRPr="00424F36">
        <w:rPr>
          <w:color w:val="000000"/>
          <w:spacing w:val="-5"/>
          <w:sz w:val="28"/>
          <w:szCs w:val="28"/>
          <w:lang w:val="kk-KZ"/>
        </w:rPr>
        <w:t xml:space="preserve">Н. Назарбаевтың </w:t>
      </w:r>
      <w:r w:rsidR="00711B6E" w:rsidRPr="00424F36">
        <w:rPr>
          <w:color w:val="000000"/>
          <w:spacing w:val="-5"/>
          <w:sz w:val="28"/>
          <w:szCs w:val="28"/>
          <w:lang w:val="kk-KZ"/>
        </w:rPr>
        <w:t>2012 жылғы 14 желтоқсан</w:t>
      </w:r>
      <w:r w:rsidR="00711B6E">
        <w:rPr>
          <w:color w:val="000000"/>
          <w:spacing w:val="-5"/>
          <w:sz w:val="28"/>
          <w:szCs w:val="28"/>
          <w:lang w:val="kk-KZ"/>
        </w:rPr>
        <w:t>дағы</w:t>
      </w:r>
      <w:r w:rsidR="00711B6E" w:rsidRPr="00424F36">
        <w:rPr>
          <w:color w:val="000000"/>
          <w:spacing w:val="-5"/>
          <w:sz w:val="28"/>
          <w:szCs w:val="28"/>
          <w:lang w:val="kk-KZ"/>
        </w:rPr>
        <w:t xml:space="preserve"> </w:t>
      </w:r>
      <w:r w:rsidRPr="00424F36">
        <w:rPr>
          <w:color w:val="000000"/>
          <w:spacing w:val="-5"/>
          <w:sz w:val="28"/>
          <w:szCs w:val="28"/>
          <w:lang w:val="kk-KZ"/>
        </w:rPr>
        <w:t xml:space="preserve">халқына Жолдауында </w:t>
      </w:r>
      <w:r w:rsidR="007C0694" w:rsidRPr="00424F36">
        <w:rPr>
          <w:color w:val="000000"/>
          <w:spacing w:val="-5"/>
          <w:sz w:val="28"/>
          <w:szCs w:val="28"/>
          <w:lang w:val="kk-KZ"/>
        </w:rPr>
        <w:t>«Қазақстан-2050» Стратегиясы қалыптасқан мемлекеттің жаңа саяси бағыты</w:t>
      </w:r>
      <w:r w:rsidR="007C0694">
        <w:rPr>
          <w:color w:val="000000"/>
          <w:spacing w:val="-5"/>
          <w:sz w:val="28"/>
          <w:szCs w:val="28"/>
          <w:lang w:val="kk-KZ"/>
        </w:rPr>
        <w:t xml:space="preserve">нда  </w:t>
      </w:r>
      <w:r w:rsidR="00D0408B" w:rsidRPr="00424F36">
        <w:rPr>
          <w:color w:val="000000"/>
          <w:spacing w:val="-5"/>
          <w:sz w:val="28"/>
          <w:szCs w:val="28"/>
          <w:lang w:val="kk-KZ"/>
        </w:rPr>
        <w:t>атап көрсетілген</w:t>
      </w:r>
      <w:r w:rsidR="00D0408B" w:rsidRPr="00711B6E">
        <w:rPr>
          <w:color w:val="000000"/>
          <w:spacing w:val="-5"/>
          <w:sz w:val="28"/>
          <w:szCs w:val="28"/>
          <w:lang w:val="kk-KZ"/>
        </w:rPr>
        <w:t xml:space="preserve">. </w:t>
      </w:r>
      <w:r w:rsidR="007C0694">
        <w:rPr>
          <w:color w:val="000000"/>
          <w:spacing w:val="-5"/>
          <w:sz w:val="28"/>
          <w:szCs w:val="28"/>
          <w:lang w:val="kk-KZ"/>
        </w:rPr>
        <w:t>[4</w:t>
      </w:r>
      <w:r w:rsidRPr="00711B6E">
        <w:rPr>
          <w:color w:val="000000"/>
          <w:spacing w:val="-5"/>
          <w:sz w:val="28"/>
          <w:szCs w:val="28"/>
          <w:lang w:val="kk-KZ"/>
        </w:rPr>
        <w:t>].</w:t>
      </w:r>
    </w:p>
    <w:p w:rsidR="000122A5" w:rsidRPr="000122A5" w:rsidRDefault="000122A5" w:rsidP="000122A5">
      <w:pPr>
        <w:ind w:firstLine="567"/>
        <w:jc w:val="both"/>
        <w:rPr>
          <w:sz w:val="28"/>
          <w:szCs w:val="28"/>
          <w:lang w:val="kk-KZ"/>
        </w:rPr>
      </w:pPr>
      <w:r w:rsidRPr="000122A5">
        <w:rPr>
          <w:sz w:val="28"/>
          <w:szCs w:val="28"/>
          <w:lang w:val="kk-KZ"/>
        </w:rPr>
        <w:t>Қазіргі заңнамада тиімді мемлекет</w:t>
      </w:r>
      <w:r w:rsidR="00E17D55" w:rsidRPr="00666965">
        <w:rPr>
          <w:sz w:val="28"/>
          <w:szCs w:val="28"/>
          <w:lang w:val="kk-KZ"/>
        </w:rPr>
        <w:t>тік бақылауды ұйымдастыру</w:t>
      </w:r>
      <w:r w:rsidR="00E17D55">
        <w:rPr>
          <w:sz w:val="28"/>
          <w:szCs w:val="28"/>
          <w:lang w:val="kk-KZ"/>
        </w:rPr>
        <w:t xml:space="preserve">дың </w:t>
      </w:r>
      <w:r w:rsidRPr="000122A5">
        <w:rPr>
          <w:sz w:val="28"/>
          <w:szCs w:val="28"/>
          <w:lang w:val="kk-KZ"/>
        </w:rPr>
        <w:t xml:space="preserve"> ірге</w:t>
      </w:r>
      <w:r w:rsidR="00E17D55">
        <w:rPr>
          <w:sz w:val="28"/>
          <w:szCs w:val="28"/>
          <w:lang w:val="kk-KZ"/>
        </w:rPr>
        <w:t>тасы</w:t>
      </w:r>
      <w:r w:rsidRPr="000122A5">
        <w:rPr>
          <w:sz w:val="28"/>
          <w:szCs w:val="28"/>
          <w:lang w:val="kk-KZ"/>
        </w:rPr>
        <w:t xml:space="preserve"> қаланғанына қарамастан, </w:t>
      </w:r>
      <w:r w:rsidR="00E17D55" w:rsidRPr="00666965">
        <w:rPr>
          <w:sz w:val="28"/>
          <w:szCs w:val="28"/>
          <w:lang w:val="kk-KZ"/>
        </w:rPr>
        <w:t>мемлекеттік бақылау</w:t>
      </w:r>
      <w:r w:rsidR="00E17D55">
        <w:rPr>
          <w:sz w:val="28"/>
          <w:szCs w:val="28"/>
          <w:lang w:val="kk-KZ"/>
        </w:rPr>
        <w:t xml:space="preserve"> </w:t>
      </w:r>
      <w:r w:rsidRPr="000122A5">
        <w:rPr>
          <w:sz w:val="28"/>
          <w:szCs w:val="28"/>
          <w:lang w:val="kk-KZ"/>
        </w:rPr>
        <w:t>жүйесі толық көлемде тұтынушылардың құқықтарын қорғамайды, себебі</w:t>
      </w:r>
      <w:r w:rsidR="00E17D55">
        <w:rPr>
          <w:sz w:val="28"/>
          <w:szCs w:val="28"/>
          <w:lang w:val="kk-KZ"/>
        </w:rPr>
        <w:t>,</w:t>
      </w:r>
      <w:r w:rsidRPr="000122A5">
        <w:rPr>
          <w:sz w:val="28"/>
          <w:szCs w:val="28"/>
          <w:lang w:val="kk-KZ"/>
        </w:rPr>
        <w:t xml:space="preserve"> ол нарыққа шығарылатын өнімнің, жұмыстардың, қызметтердің қауіпсіздігін тиімді қамтамасыз етуге мүмкіндік бермейді; міндетті талаптарға сай келмейтін өнімді уақытылы қадағалай алмайды, кәсіпкерлік субъектілерінің міндетті талаптарды </w:t>
      </w:r>
      <w:r w:rsidR="00E17D55" w:rsidRPr="00666965">
        <w:rPr>
          <w:sz w:val="28"/>
          <w:szCs w:val="28"/>
          <w:lang w:val="kk-KZ"/>
        </w:rPr>
        <w:t xml:space="preserve">бұзуларына жедел </w:t>
      </w:r>
      <w:r w:rsidRPr="000122A5">
        <w:rPr>
          <w:sz w:val="28"/>
          <w:szCs w:val="28"/>
          <w:lang w:val="kk-KZ"/>
        </w:rPr>
        <w:t>түрде әрекет ете алмайды; мемлекеттік бақылаудан туындайтын қосымша шығындарды кәсіпкер тұтынушыға аударып, бұл тауарлар мен қызметтердің бағасының қымбаттауына әкеп соғады, сол кезде тұтынушының қауіпсіздігі толықтай қамтамасыз етілмей қалады.</w:t>
      </w:r>
    </w:p>
    <w:p w:rsidR="00CA50A5" w:rsidRDefault="000122A5" w:rsidP="007C0694">
      <w:pPr>
        <w:ind w:firstLine="567"/>
        <w:jc w:val="both"/>
        <w:rPr>
          <w:sz w:val="28"/>
          <w:szCs w:val="28"/>
          <w:lang w:val="kk-KZ"/>
        </w:rPr>
      </w:pPr>
      <w:r w:rsidRPr="000122A5">
        <w:rPr>
          <w:sz w:val="28"/>
          <w:szCs w:val="28"/>
          <w:lang w:val="kk-KZ"/>
        </w:rPr>
        <w:t>Бақылау нысанының анық еместігі мен айқын болмауы тұтынушының құқықтары бұзылған жағдайда, сапалы жә</w:t>
      </w:r>
      <w:r w:rsidR="00666965" w:rsidRPr="00CA50A5">
        <w:rPr>
          <w:sz w:val="28"/>
          <w:szCs w:val="28"/>
          <w:lang w:val="kk-KZ"/>
        </w:rPr>
        <w:t>не қауіпсіз жұмысқа, қызметке</w:t>
      </w:r>
      <w:r w:rsidRPr="000122A5">
        <w:rPr>
          <w:sz w:val="28"/>
          <w:szCs w:val="28"/>
          <w:lang w:val="kk-KZ"/>
        </w:rPr>
        <w:t xml:space="preserve"> қатысты құқық бұзушылы</w:t>
      </w:r>
      <w:r w:rsidR="00E17D55" w:rsidRPr="00CA50A5">
        <w:rPr>
          <w:sz w:val="28"/>
          <w:szCs w:val="28"/>
          <w:lang w:val="kk-KZ"/>
        </w:rPr>
        <w:t>қ фактісін қарауға</w:t>
      </w:r>
      <w:r w:rsidR="00E17D55">
        <w:rPr>
          <w:sz w:val="28"/>
          <w:szCs w:val="28"/>
          <w:lang w:val="kk-KZ"/>
        </w:rPr>
        <w:t xml:space="preserve"> құзыретті</w:t>
      </w:r>
      <w:r w:rsidRPr="000122A5">
        <w:rPr>
          <w:sz w:val="28"/>
          <w:szCs w:val="28"/>
          <w:lang w:val="kk-KZ"/>
        </w:rPr>
        <w:t xml:space="preserve"> тиесілі мемлекеттік органды нақты анықтай алмауына әкеп соғады, сондай-ақ басқа да құқықтар бойынша да қиындық тудырады.</w:t>
      </w:r>
    </w:p>
    <w:p w:rsidR="007C0694" w:rsidRDefault="000122A5" w:rsidP="007C0694">
      <w:pPr>
        <w:ind w:firstLine="567"/>
        <w:jc w:val="both"/>
        <w:rPr>
          <w:sz w:val="28"/>
          <w:szCs w:val="28"/>
          <w:lang w:val="kk-KZ"/>
        </w:rPr>
      </w:pPr>
      <w:r w:rsidRPr="00CA50A5">
        <w:rPr>
          <w:sz w:val="28"/>
          <w:szCs w:val="28"/>
          <w:lang w:val="kk-KZ"/>
        </w:rPr>
        <w:t xml:space="preserve">Мемлекеттік </w:t>
      </w:r>
      <w:r w:rsidR="005A3F5F" w:rsidRPr="00CA50A5">
        <w:rPr>
          <w:sz w:val="28"/>
          <w:szCs w:val="28"/>
          <w:lang w:val="kk-KZ"/>
        </w:rPr>
        <w:t xml:space="preserve">бақылау </w:t>
      </w:r>
      <w:r w:rsidRPr="00CA50A5">
        <w:rPr>
          <w:sz w:val="28"/>
          <w:szCs w:val="28"/>
          <w:lang w:val="kk-KZ"/>
        </w:rPr>
        <w:t>саласында қалыптасқан жағдай мемлекетке теріс әсер етеді:</w:t>
      </w:r>
    </w:p>
    <w:p w:rsidR="007C0694" w:rsidRPr="007C0694" w:rsidRDefault="007C0694" w:rsidP="007C0694">
      <w:pPr>
        <w:pStyle w:val="a7"/>
        <w:numPr>
          <w:ilvl w:val="0"/>
          <w:numId w:val="5"/>
        </w:numPr>
        <w:ind w:left="0" w:firstLine="567"/>
        <w:jc w:val="both"/>
        <w:rPr>
          <w:sz w:val="28"/>
          <w:szCs w:val="28"/>
          <w:lang w:val="kk-KZ"/>
        </w:rPr>
      </w:pPr>
      <w:r>
        <w:rPr>
          <w:sz w:val="28"/>
          <w:szCs w:val="28"/>
          <w:lang w:val="kk-KZ"/>
        </w:rPr>
        <w:t>т</w:t>
      </w:r>
      <w:r w:rsidR="000122A5" w:rsidRPr="007C0694">
        <w:rPr>
          <w:sz w:val="28"/>
          <w:szCs w:val="28"/>
          <w:lang w:val="kk-KZ"/>
        </w:rPr>
        <w:t>ұтынушылар мен кәсіпкерлердің мемлекетке деген сенімі әлсірейді, себебі мемлекет өмір, денсаулық, қолайлы қоршаған ортаны қорғау және кәсіпкерлік бастаманы еркін жүзеге асыру құқықтарын толық қамтамасыз етпейді.</w:t>
      </w:r>
    </w:p>
    <w:p w:rsidR="007C0694" w:rsidRPr="007C0694" w:rsidRDefault="007C0694" w:rsidP="007C0694">
      <w:pPr>
        <w:pStyle w:val="a7"/>
        <w:numPr>
          <w:ilvl w:val="0"/>
          <w:numId w:val="5"/>
        </w:numPr>
        <w:ind w:left="0" w:firstLine="567"/>
        <w:jc w:val="both"/>
        <w:rPr>
          <w:sz w:val="28"/>
          <w:szCs w:val="28"/>
          <w:lang w:val="kk-KZ"/>
        </w:rPr>
      </w:pPr>
      <w:r>
        <w:rPr>
          <w:sz w:val="28"/>
          <w:szCs w:val="28"/>
          <w:lang w:val="kk-KZ"/>
        </w:rPr>
        <w:t>м</w:t>
      </w:r>
      <w:r w:rsidR="00CA50A5" w:rsidRPr="007C0694">
        <w:rPr>
          <w:sz w:val="28"/>
          <w:szCs w:val="28"/>
          <w:lang w:val="kk-KZ"/>
        </w:rPr>
        <w:t xml:space="preserve">емлекеттік бақылау </w:t>
      </w:r>
      <w:r w:rsidR="000122A5" w:rsidRPr="007C0694">
        <w:rPr>
          <w:sz w:val="28"/>
          <w:szCs w:val="28"/>
          <w:lang w:val="kk-KZ"/>
        </w:rPr>
        <w:t>жүйесі тиімсіз құрылып, артықшылыққа ие болғандықтан, бюджеттік қаражат тиімді жұмсалмайды.</w:t>
      </w:r>
    </w:p>
    <w:p w:rsidR="007C0694" w:rsidRPr="007C0694" w:rsidRDefault="007C0694" w:rsidP="007C0694">
      <w:pPr>
        <w:pStyle w:val="a7"/>
        <w:numPr>
          <w:ilvl w:val="0"/>
          <w:numId w:val="5"/>
        </w:numPr>
        <w:ind w:left="0" w:firstLine="567"/>
        <w:jc w:val="both"/>
        <w:rPr>
          <w:sz w:val="28"/>
          <w:szCs w:val="28"/>
          <w:lang w:val="kk-KZ"/>
        </w:rPr>
      </w:pPr>
      <w:r>
        <w:rPr>
          <w:sz w:val="28"/>
          <w:szCs w:val="28"/>
          <w:lang w:val="kk-KZ"/>
        </w:rPr>
        <w:t>с</w:t>
      </w:r>
      <w:r w:rsidR="000122A5" w:rsidRPr="007C0694">
        <w:rPr>
          <w:sz w:val="28"/>
          <w:szCs w:val="28"/>
          <w:lang w:val="kk-KZ"/>
        </w:rPr>
        <w:t xml:space="preserve">алық салу базасының төмендеуі және кәсіпкерлердің көлеңкелі айналымға көшуі салдарынан бюджетке түсім азаяды; артық бақылау бұл үдерістің бір стимулы </w:t>
      </w:r>
      <w:r w:rsidR="00CA50A5" w:rsidRPr="007C0694">
        <w:rPr>
          <w:sz w:val="28"/>
          <w:szCs w:val="28"/>
          <w:lang w:val="kk-KZ"/>
        </w:rPr>
        <w:t>болып табылады. Сонымен қатар, кәсіпкер-қадағалаушы</w:t>
      </w:r>
      <w:r w:rsidR="000122A5" w:rsidRPr="007C0694">
        <w:rPr>
          <w:sz w:val="28"/>
          <w:szCs w:val="28"/>
          <w:lang w:val="kk-KZ"/>
        </w:rPr>
        <w:t xml:space="preserve"> сияқты бейресми қатынастардың кең таралуы және бақылау органдары мен оларға байланысты ұйымдардың ақылы қызмет көрсету жүйесінің дамуы да әсер етеді.</w:t>
      </w:r>
    </w:p>
    <w:p w:rsidR="000122A5" w:rsidRPr="007C0694" w:rsidRDefault="000122A5" w:rsidP="007C0694">
      <w:pPr>
        <w:pStyle w:val="a6"/>
        <w:spacing w:before="0" w:beforeAutospacing="0" w:after="0" w:afterAutospacing="0"/>
        <w:ind w:firstLine="567"/>
        <w:jc w:val="both"/>
        <w:rPr>
          <w:sz w:val="28"/>
          <w:szCs w:val="28"/>
          <w:lang w:val="kk-KZ"/>
        </w:rPr>
      </w:pPr>
      <w:r w:rsidRPr="007C0694">
        <w:rPr>
          <w:sz w:val="28"/>
          <w:szCs w:val="28"/>
          <w:lang w:val="kk-KZ"/>
        </w:rPr>
        <w:t>Басқару субъектілері</w:t>
      </w:r>
      <w:r w:rsidR="00BF11DA" w:rsidRPr="007C0694">
        <w:rPr>
          <w:sz w:val="28"/>
          <w:szCs w:val="28"/>
          <w:lang w:val="kk-KZ"/>
        </w:rPr>
        <w:t>нің жұмысы нашар ұйымдастырылуы</w:t>
      </w:r>
      <w:r w:rsidRPr="007C0694">
        <w:rPr>
          <w:sz w:val="28"/>
          <w:szCs w:val="28"/>
          <w:lang w:val="kk-KZ"/>
        </w:rPr>
        <w:t>, мемлекеттік аппараттың функциялары</w:t>
      </w:r>
      <w:r w:rsidR="00BF11DA" w:rsidRPr="007C0694">
        <w:rPr>
          <w:sz w:val="28"/>
          <w:szCs w:val="28"/>
          <w:lang w:val="kk-KZ"/>
        </w:rPr>
        <w:t>ның</w:t>
      </w:r>
      <w:r w:rsidRPr="007C0694">
        <w:rPr>
          <w:sz w:val="28"/>
          <w:szCs w:val="28"/>
          <w:lang w:val="kk-KZ"/>
        </w:rPr>
        <w:t xml:space="preserve"> стратегиялық міндеттерді шешуге бейімделмеген</w:t>
      </w:r>
      <w:r w:rsidR="00BF11DA" w:rsidRPr="007C0694">
        <w:rPr>
          <w:sz w:val="28"/>
          <w:szCs w:val="28"/>
          <w:lang w:val="kk-KZ"/>
        </w:rPr>
        <w:t>дігі</w:t>
      </w:r>
      <w:r w:rsidRPr="007C0694">
        <w:rPr>
          <w:sz w:val="28"/>
          <w:szCs w:val="28"/>
          <w:lang w:val="kk-KZ"/>
        </w:rPr>
        <w:t>, ал лауазымды тұлғалардың заманауи басқару ғылымымен таныстығы салыстырмалы түрде сирек кездеседі. Осыған байланысты атқарушы билік о</w:t>
      </w:r>
      <w:r w:rsidR="00BF11DA" w:rsidRPr="007C0694">
        <w:rPr>
          <w:sz w:val="28"/>
          <w:szCs w:val="28"/>
          <w:lang w:val="kk-KZ"/>
        </w:rPr>
        <w:t xml:space="preserve">ргандарындағы бақылау мәселесі </w:t>
      </w:r>
      <w:r w:rsidRPr="007C0694">
        <w:rPr>
          <w:sz w:val="28"/>
          <w:szCs w:val="28"/>
          <w:lang w:val="kk-KZ"/>
        </w:rPr>
        <w:t>ерекше маңызды болып табылады, себебі күшті және тиімді бақылау, қолданыстағы заңнамаға толық сәйкес жүргізілмейінше, ешбір билік өз өкілеттіктерін жүзеге асыра алмайды.</w:t>
      </w:r>
    </w:p>
    <w:p w:rsidR="000122A5" w:rsidRPr="00507040" w:rsidRDefault="000122A5" w:rsidP="007C0694">
      <w:pPr>
        <w:ind w:firstLine="567"/>
        <w:jc w:val="both"/>
        <w:rPr>
          <w:sz w:val="28"/>
          <w:szCs w:val="28"/>
          <w:lang w:val="kk-KZ"/>
        </w:rPr>
      </w:pPr>
      <w:r w:rsidRPr="00507040">
        <w:rPr>
          <w:sz w:val="28"/>
          <w:szCs w:val="28"/>
          <w:lang w:val="kk-KZ"/>
        </w:rPr>
        <w:t>Мемлекеттік бақылаудың нәти</w:t>
      </w:r>
      <w:r w:rsidR="00BF11DA" w:rsidRPr="00507040">
        <w:rPr>
          <w:sz w:val="28"/>
          <w:szCs w:val="28"/>
          <w:lang w:val="kk-KZ"/>
        </w:rPr>
        <w:t>желілігін қамтамасыз етудің</w:t>
      </w:r>
      <w:r w:rsidR="00BF11DA">
        <w:rPr>
          <w:sz w:val="28"/>
          <w:szCs w:val="28"/>
          <w:lang w:val="kk-KZ"/>
        </w:rPr>
        <w:t xml:space="preserve"> аса </w:t>
      </w:r>
      <w:r w:rsidRPr="00507040">
        <w:rPr>
          <w:sz w:val="28"/>
          <w:szCs w:val="28"/>
          <w:lang w:val="kk-KZ"/>
        </w:rPr>
        <w:t>маңызды алғышарты – биліктің бөліну жүйесінің барлық элементтері арасындағы өзара қатынастарды логикалық тұрғ</w:t>
      </w:r>
      <w:r w:rsidR="00BF11DA" w:rsidRPr="00507040">
        <w:rPr>
          <w:sz w:val="28"/>
          <w:szCs w:val="28"/>
          <w:lang w:val="kk-KZ"/>
        </w:rPr>
        <w:t>ыда салынған модель</w:t>
      </w:r>
      <w:r w:rsidR="00BF11DA">
        <w:rPr>
          <w:sz w:val="28"/>
          <w:szCs w:val="28"/>
          <w:lang w:val="kk-KZ"/>
        </w:rPr>
        <w:t xml:space="preserve"> қағидаларын</w:t>
      </w:r>
      <w:r w:rsidRPr="00507040">
        <w:rPr>
          <w:sz w:val="28"/>
          <w:szCs w:val="28"/>
          <w:lang w:val="kk-KZ"/>
        </w:rPr>
        <w:t xml:space="preserve"> сақтау. Бұл жүйеде ерекше орынға мемлекеттік қаржылық бақылау ие, ол барлық аталған бақылау түрлеріне бір деңгейде немесе басқаша қатысты болып табылады.</w:t>
      </w:r>
    </w:p>
    <w:p w:rsidR="006F6E1A" w:rsidRPr="00507040" w:rsidRDefault="006F6E1A" w:rsidP="007C0694">
      <w:pPr>
        <w:pStyle w:val="a4"/>
        <w:shd w:val="clear" w:color="auto" w:fill="auto"/>
        <w:spacing w:before="0" w:after="0" w:line="240" w:lineRule="auto"/>
        <w:ind w:left="40" w:right="60" w:firstLine="680"/>
        <w:jc w:val="both"/>
        <w:rPr>
          <w:color w:val="000000"/>
          <w:spacing w:val="-4"/>
          <w:sz w:val="28"/>
          <w:szCs w:val="28"/>
          <w:lang w:val="kk-KZ"/>
        </w:rPr>
      </w:pPr>
    </w:p>
    <w:p w:rsidR="006F6E1A" w:rsidRDefault="008F379C" w:rsidP="008F379C">
      <w:pPr>
        <w:shd w:val="clear" w:color="auto" w:fill="FFFFFF"/>
        <w:ind w:right="5"/>
        <w:jc w:val="center"/>
        <w:rPr>
          <w:b/>
          <w:sz w:val="28"/>
          <w:szCs w:val="28"/>
          <w:lang w:val="kk-KZ"/>
        </w:rPr>
      </w:pPr>
      <w:r>
        <w:rPr>
          <w:b/>
          <w:sz w:val="28"/>
          <w:szCs w:val="28"/>
          <w:lang w:val="kk-KZ"/>
        </w:rPr>
        <w:lastRenderedPageBreak/>
        <w:t>Әдебиеттер тізімі</w:t>
      </w:r>
    </w:p>
    <w:p w:rsidR="0091496C" w:rsidRPr="00507040" w:rsidRDefault="0091496C" w:rsidP="0091496C">
      <w:pPr>
        <w:shd w:val="clear" w:color="auto" w:fill="FFFFFF"/>
        <w:tabs>
          <w:tab w:val="left" w:pos="0"/>
        </w:tabs>
        <w:ind w:right="5"/>
        <w:jc w:val="center"/>
        <w:rPr>
          <w:b/>
          <w:sz w:val="28"/>
          <w:szCs w:val="28"/>
          <w:lang w:val="kk-KZ"/>
        </w:rPr>
      </w:pPr>
    </w:p>
    <w:p w:rsidR="00507040" w:rsidRPr="003143F9" w:rsidRDefault="00507040" w:rsidP="008F379C">
      <w:pPr>
        <w:pStyle w:val="a7"/>
        <w:numPr>
          <w:ilvl w:val="0"/>
          <w:numId w:val="4"/>
        </w:numPr>
        <w:tabs>
          <w:tab w:val="left" w:pos="0"/>
          <w:tab w:val="left" w:pos="426"/>
        </w:tabs>
        <w:ind w:left="0" w:firstLine="0"/>
        <w:jc w:val="both"/>
        <w:rPr>
          <w:sz w:val="28"/>
          <w:szCs w:val="28"/>
        </w:rPr>
      </w:pPr>
      <w:r w:rsidRPr="003143F9">
        <w:rPr>
          <w:sz w:val="28"/>
          <w:szCs w:val="28"/>
        </w:rPr>
        <w:t>Оксфордский краткий английский словарь. Лондон, 1986.</w:t>
      </w:r>
    </w:p>
    <w:p w:rsidR="00507040" w:rsidRPr="003143F9" w:rsidRDefault="00507040" w:rsidP="008F379C">
      <w:pPr>
        <w:pStyle w:val="a7"/>
        <w:numPr>
          <w:ilvl w:val="0"/>
          <w:numId w:val="4"/>
        </w:numPr>
        <w:tabs>
          <w:tab w:val="left" w:pos="0"/>
          <w:tab w:val="left" w:pos="426"/>
        </w:tabs>
        <w:ind w:left="0" w:firstLine="0"/>
        <w:jc w:val="both"/>
        <w:rPr>
          <w:sz w:val="28"/>
          <w:szCs w:val="28"/>
        </w:rPr>
      </w:pPr>
      <w:r w:rsidRPr="003143F9">
        <w:rPr>
          <w:sz w:val="28"/>
          <w:szCs w:val="28"/>
        </w:rPr>
        <w:t>Лукьяненко В.И. Общий контроль в системе государственной службы//</w:t>
      </w:r>
      <w:r w:rsidRPr="003143F9">
        <w:rPr>
          <w:sz w:val="28"/>
          <w:szCs w:val="28"/>
        </w:rPr>
        <w:br/>
        <w:t xml:space="preserve">Кадровый контроль в системе государственной службы. -М.: РАГС, </w:t>
      </w:r>
      <w:proofErr w:type="gramStart"/>
      <w:r w:rsidRPr="003143F9">
        <w:rPr>
          <w:sz w:val="28"/>
          <w:szCs w:val="28"/>
        </w:rPr>
        <w:t>2002.–</w:t>
      </w:r>
      <w:proofErr w:type="gramEnd"/>
      <w:r w:rsidRPr="003143F9">
        <w:rPr>
          <w:sz w:val="28"/>
          <w:szCs w:val="28"/>
        </w:rPr>
        <w:t>178с.</w:t>
      </w:r>
    </w:p>
    <w:p w:rsidR="00507040" w:rsidRDefault="00507040" w:rsidP="008F379C">
      <w:pPr>
        <w:pStyle w:val="a7"/>
        <w:numPr>
          <w:ilvl w:val="0"/>
          <w:numId w:val="4"/>
        </w:numPr>
        <w:tabs>
          <w:tab w:val="left" w:pos="0"/>
          <w:tab w:val="left" w:pos="426"/>
        </w:tabs>
        <w:ind w:left="0" w:firstLine="0"/>
        <w:jc w:val="both"/>
        <w:rPr>
          <w:sz w:val="28"/>
          <w:szCs w:val="28"/>
        </w:rPr>
      </w:pPr>
      <w:proofErr w:type="spellStart"/>
      <w:r w:rsidRPr="003143F9">
        <w:rPr>
          <w:sz w:val="28"/>
          <w:szCs w:val="28"/>
        </w:rPr>
        <w:t>Атаманчук</w:t>
      </w:r>
      <w:proofErr w:type="spellEnd"/>
      <w:r w:rsidRPr="003143F9">
        <w:rPr>
          <w:sz w:val="28"/>
          <w:szCs w:val="28"/>
        </w:rPr>
        <w:t xml:space="preserve"> Г.В. Управление – фактор развития (размышления об управленческой деятельности). М., ЗАО «Экономика». 2002. </w:t>
      </w:r>
    </w:p>
    <w:p w:rsidR="00507040" w:rsidRPr="0091496C" w:rsidRDefault="00711B6E" w:rsidP="008F379C">
      <w:pPr>
        <w:pStyle w:val="a7"/>
        <w:numPr>
          <w:ilvl w:val="0"/>
          <w:numId w:val="4"/>
        </w:numPr>
        <w:tabs>
          <w:tab w:val="left" w:pos="0"/>
          <w:tab w:val="left" w:pos="426"/>
        </w:tabs>
        <w:ind w:left="0" w:firstLine="0"/>
        <w:jc w:val="both"/>
        <w:rPr>
          <w:sz w:val="28"/>
          <w:szCs w:val="28"/>
        </w:rPr>
      </w:pPr>
      <w:r w:rsidRPr="00711B6E">
        <w:rPr>
          <w:sz w:val="28"/>
          <w:szCs w:val="28"/>
        </w:rPr>
        <w:t xml:space="preserve">«Қазақстан-2050» </w:t>
      </w:r>
      <w:proofErr w:type="spellStart"/>
      <w:r w:rsidRPr="00711B6E">
        <w:rPr>
          <w:sz w:val="28"/>
          <w:szCs w:val="28"/>
        </w:rPr>
        <w:t>Стратегиясы</w:t>
      </w:r>
      <w:proofErr w:type="spellEnd"/>
      <w:r w:rsidRPr="00711B6E">
        <w:rPr>
          <w:sz w:val="28"/>
          <w:szCs w:val="28"/>
        </w:rPr>
        <w:t xml:space="preserve"> </w:t>
      </w:r>
      <w:proofErr w:type="spellStart"/>
      <w:r w:rsidRPr="00711B6E">
        <w:rPr>
          <w:sz w:val="28"/>
          <w:szCs w:val="28"/>
        </w:rPr>
        <w:t>қалыптасқан</w:t>
      </w:r>
      <w:proofErr w:type="spellEnd"/>
      <w:r w:rsidRPr="00711B6E">
        <w:rPr>
          <w:sz w:val="28"/>
          <w:szCs w:val="28"/>
        </w:rPr>
        <w:t xml:space="preserve"> </w:t>
      </w:r>
      <w:proofErr w:type="spellStart"/>
      <w:r w:rsidRPr="00711B6E">
        <w:rPr>
          <w:sz w:val="28"/>
          <w:szCs w:val="28"/>
        </w:rPr>
        <w:t>мемлекеттің</w:t>
      </w:r>
      <w:proofErr w:type="spellEnd"/>
      <w:r w:rsidRPr="00711B6E">
        <w:rPr>
          <w:sz w:val="28"/>
          <w:szCs w:val="28"/>
        </w:rPr>
        <w:t xml:space="preserve"> </w:t>
      </w:r>
      <w:proofErr w:type="spellStart"/>
      <w:r w:rsidRPr="00711B6E">
        <w:rPr>
          <w:sz w:val="28"/>
          <w:szCs w:val="28"/>
        </w:rPr>
        <w:t>жаңа</w:t>
      </w:r>
      <w:proofErr w:type="spellEnd"/>
      <w:r w:rsidRPr="00711B6E">
        <w:rPr>
          <w:sz w:val="28"/>
          <w:szCs w:val="28"/>
        </w:rPr>
        <w:t xml:space="preserve"> </w:t>
      </w:r>
      <w:proofErr w:type="spellStart"/>
      <w:r w:rsidRPr="00711B6E">
        <w:rPr>
          <w:sz w:val="28"/>
          <w:szCs w:val="28"/>
        </w:rPr>
        <w:t>саяси</w:t>
      </w:r>
      <w:proofErr w:type="spellEnd"/>
      <w:r w:rsidRPr="00711B6E">
        <w:rPr>
          <w:sz w:val="28"/>
          <w:szCs w:val="28"/>
        </w:rPr>
        <w:t xml:space="preserve"> </w:t>
      </w:r>
      <w:proofErr w:type="spellStart"/>
      <w:r w:rsidRPr="00711B6E">
        <w:rPr>
          <w:sz w:val="28"/>
          <w:szCs w:val="28"/>
        </w:rPr>
        <w:t>бағыты</w:t>
      </w:r>
      <w:proofErr w:type="spellEnd"/>
      <w:r w:rsidR="0091496C">
        <w:rPr>
          <w:sz w:val="28"/>
          <w:szCs w:val="28"/>
          <w:lang w:val="kk-KZ"/>
        </w:rPr>
        <w:t xml:space="preserve">. </w:t>
      </w:r>
      <w:r w:rsidR="0091496C" w:rsidRPr="0091496C">
        <w:rPr>
          <w:sz w:val="28"/>
          <w:szCs w:val="28"/>
          <w:lang w:val="kk-KZ"/>
        </w:rPr>
        <w:t xml:space="preserve">Н.Ә. </w:t>
      </w:r>
      <w:r w:rsidR="0091496C">
        <w:rPr>
          <w:sz w:val="28"/>
          <w:szCs w:val="28"/>
          <w:lang w:val="kk-KZ"/>
        </w:rPr>
        <w:t xml:space="preserve">Назарбаевтың </w:t>
      </w:r>
      <w:r w:rsidRPr="0091496C">
        <w:rPr>
          <w:sz w:val="28"/>
          <w:szCs w:val="28"/>
          <w:lang w:val="kk-KZ"/>
        </w:rPr>
        <w:t xml:space="preserve">Қазақстан халқына Жолдауы, Астана қ., 2012 жылғы 14 желтоқсан.  </w:t>
      </w:r>
      <w:r w:rsidRPr="008F379C">
        <w:rPr>
          <w:sz w:val="28"/>
          <w:szCs w:val="28"/>
          <w:lang w:val="kk-KZ"/>
        </w:rPr>
        <w:t>https://adilet.zan.kz/kaz/docs/K1200002050</w:t>
      </w:r>
    </w:p>
    <w:p w:rsidR="00711B6E" w:rsidRPr="00711B6E" w:rsidRDefault="00711B6E" w:rsidP="0091496C">
      <w:pPr>
        <w:tabs>
          <w:tab w:val="left" w:pos="0"/>
        </w:tabs>
        <w:jc w:val="both"/>
        <w:rPr>
          <w:sz w:val="28"/>
          <w:szCs w:val="28"/>
          <w:lang w:val="kk-KZ"/>
        </w:rPr>
      </w:pPr>
    </w:p>
    <w:p w:rsidR="00507040" w:rsidRPr="00507040" w:rsidRDefault="00507040" w:rsidP="00507040">
      <w:pPr>
        <w:ind w:firstLine="691"/>
        <w:jc w:val="both"/>
        <w:rPr>
          <w:sz w:val="28"/>
          <w:szCs w:val="28"/>
        </w:rPr>
      </w:pPr>
    </w:p>
    <w:p w:rsidR="00507040" w:rsidRPr="00711B6E" w:rsidRDefault="00711B6E">
      <w:pPr>
        <w:rPr>
          <w:lang w:val="kk-KZ"/>
        </w:rPr>
      </w:pPr>
      <w:r>
        <w:rPr>
          <w:sz w:val="28"/>
          <w:szCs w:val="28"/>
        </w:rPr>
        <w:t xml:space="preserve">   </w:t>
      </w:r>
    </w:p>
    <w:sectPr w:rsidR="00507040" w:rsidRPr="00711B6E" w:rsidSect="00637D1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3A9D"/>
    <w:multiLevelType w:val="multilevel"/>
    <w:tmpl w:val="B7F8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80124"/>
    <w:multiLevelType w:val="hybridMultilevel"/>
    <w:tmpl w:val="EC4017BA"/>
    <w:lvl w:ilvl="0" w:tplc="0419000F">
      <w:start w:val="1"/>
      <w:numFmt w:val="decimal"/>
      <w:lvlText w:val="%1."/>
      <w:lvlJc w:val="left"/>
      <w:pPr>
        <w:ind w:left="1411" w:hanging="360"/>
      </w:pPr>
    </w:lvl>
    <w:lvl w:ilvl="1" w:tplc="04190019" w:tentative="1">
      <w:start w:val="1"/>
      <w:numFmt w:val="lowerLetter"/>
      <w:lvlText w:val="%2."/>
      <w:lvlJc w:val="left"/>
      <w:pPr>
        <w:ind w:left="2131" w:hanging="360"/>
      </w:pPr>
    </w:lvl>
    <w:lvl w:ilvl="2" w:tplc="0419001B" w:tentative="1">
      <w:start w:val="1"/>
      <w:numFmt w:val="lowerRoman"/>
      <w:lvlText w:val="%3."/>
      <w:lvlJc w:val="right"/>
      <w:pPr>
        <w:ind w:left="2851" w:hanging="180"/>
      </w:pPr>
    </w:lvl>
    <w:lvl w:ilvl="3" w:tplc="0419000F" w:tentative="1">
      <w:start w:val="1"/>
      <w:numFmt w:val="decimal"/>
      <w:lvlText w:val="%4."/>
      <w:lvlJc w:val="left"/>
      <w:pPr>
        <w:ind w:left="3571" w:hanging="360"/>
      </w:pPr>
    </w:lvl>
    <w:lvl w:ilvl="4" w:tplc="04190019" w:tentative="1">
      <w:start w:val="1"/>
      <w:numFmt w:val="lowerLetter"/>
      <w:lvlText w:val="%5."/>
      <w:lvlJc w:val="left"/>
      <w:pPr>
        <w:ind w:left="4291" w:hanging="360"/>
      </w:pPr>
    </w:lvl>
    <w:lvl w:ilvl="5" w:tplc="0419001B" w:tentative="1">
      <w:start w:val="1"/>
      <w:numFmt w:val="lowerRoman"/>
      <w:lvlText w:val="%6."/>
      <w:lvlJc w:val="right"/>
      <w:pPr>
        <w:ind w:left="5011" w:hanging="180"/>
      </w:pPr>
    </w:lvl>
    <w:lvl w:ilvl="6" w:tplc="0419000F" w:tentative="1">
      <w:start w:val="1"/>
      <w:numFmt w:val="decimal"/>
      <w:lvlText w:val="%7."/>
      <w:lvlJc w:val="left"/>
      <w:pPr>
        <w:ind w:left="5731" w:hanging="360"/>
      </w:pPr>
    </w:lvl>
    <w:lvl w:ilvl="7" w:tplc="04190019" w:tentative="1">
      <w:start w:val="1"/>
      <w:numFmt w:val="lowerLetter"/>
      <w:lvlText w:val="%8."/>
      <w:lvlJc w:val="left"/>
      <w:pPr>
        <w:ind w:left="6451" w:hanging="360"/>
      </w:pPr>
    </w:lvl>
    <w:lvl w:ilvl="8" w:tplc="0419001B" w:tentative="1">
      <w:start w:val="1"/>
      <w:numFmt w:val="lowerRoman"/>
      <w:lvlText w:val="%9."/>
      <w:lvlJc w:val="right"/>
      <w:pPr>
        <w:ind w:left="7171" w:hanging="180"/>
      </w:pPr>
    </w:lvl>
  </w:abstractNum>
  <w:abstractNum w:abstractNumId="2" w15:restartNumberingAfterBreak="0">
    <w:nsid w:val="35AA04C4"/>
    <w:multiLevelType w:val="hybridMultilevel"/>
    <w:tmpl w:val="2806D242"/>
    <w:lvl w:ilvl="0" w:tplc="81D06C2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3211229"/>
    <w:multiLevelType w:val="hybridMultilevel"/>
    <w:tmpl w:val="DD5EFF5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6276C64"/>
    <w:multiLevelType w:val="hybridMultilevel"/>
    <w:tmpl w:val="2FDEB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97E"/>
    <w:rsid w:val="000122A5"/>
    <w:rsid w:val="0007140E"/>
    <w:rsid w:val="000B6394"/>
    <w:rsid w:val="000C2AB3"/>
    <w:rsid w:val="000D7814"/>
    <w:rsid w:val="000F607A"/>
    <w:rsid w:val="001B4246"/>
    <w:rsid w:val="00282528"/>
    <w:rsid w:val="002A020C"/>
    <w:rsid w:val="003143F9"/>
    <w:rsid w:val="00424F36"/>
    <w:rsid w:val="004A7187"/>
    <w:rsid w:val="004C4EF5"/>
    <w:rsid w:val="00507040"/>
    <w:rsid w:val="0057422E"/>
    <w:rsid w:val="00586223"/>
    <w:rsid w:val="005A3F5F"/>
    <w:rsid w:val="005C33C6"/>
    <w:rsid w:val="00637D1E"/>
    <w:rsid w:val="00666965"/>
    <w:rsid w:val="00677715"/>
    <w:rsid w:val="006B0D42"/>
    <w:rsid w:val="006B32DF"/>
    <w:rsid w:val="006F6E1A"/>
    <w:rsid w:val="00711B6E"/>
    <w:rsid w:val="007307A3"/>
    <w:rsid w:val="007B0705"/>
    <w:rsid w:val="007C0694"/>
    <w:rsid w:val="007F5FA0"/>
    <w:rsid w:val="008D597E"/>
    <w:rsid w:val="008F379C"/>
    <w:rsid w:val="008F6972"/>
    <w:rsid w:val="0091496C"/>
    <w:rsid w:val="00974477"/>
    <w:rsid w:val="009956BC"/>
    <w:rsid w:val="009B52BD"/>
    <w:rsid w:val="009F5EC4"/>
    <w:rsid w:val="00A03A60"/>
    <w:rsid w:val="00A11095"/>
    <w:rsid w:val="00A21B6A"/>
    <w:rsid w:val="00A31C05"/>
    <w:rsid w:val="00AA0BDF"/>
    <w:rsid w:val="00AD2EA0"/>
    <w:rsid w:val="00B150E7"/>
    <w:rsid w:val="00B6656A"/>
    <w:rsid w:val="00BB4B97"/>
    <w:rsid w:val="00BB6FB4"/>
    <w:rsid w:val="00BC7727"/>
    <w:rsid w:val="00BF11DA"/>
    <w:rsid w:val="00C05707"/>
    <w:rsid w:val="00C53858"/>
    <w:rsid w:val="00CA34BA"/>
    <w:rsid w:val="00CA50A5"/>
    <w:rsid w:val="00CD3848"/>
    <w:rsid w:val="00D0408B"/>
    <w:rsid w:val="00D20771"/>
    <w:rsid w:val="00D609BB"/>
    <w:rsid w:val="00DF5EA5"/>
    <w:rsid w:val="00E17D55"/>
    <w:rsid w:val="00E36D88"/>
    <w:rsid w:val="00EB1E5A"/>
    <w:rsid w:val="00ED1EE5"/>
    <w:rsid w:val="00F81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CDDE"/>
  <w15:docId w15:val="{D613076B-6522-4F77-9FBA-60C13F65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E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rsid w:val="006F6E1A"/>
    <w:rPr>
      <w:sz w:val="27"/>
      <w:szCs w:val="27"/>
      <w:shd w:val="clear" w:color="auto" w:fill="FFFFFF"/>
    </w:rPr>
  </w:style>
  <w:style w:type="paragraph" w:styleId="a4">
    <w:name w:val="Body Text"/>
    <w:basedOn w:val="a"/>
    <w:link w:val="a3"/>
    <w:rsid w:val="006F6E1A"/>
    <w:pPr>
      <w:shd w:val="clear" w:color="auto" w:fill="FFFFFF"/>
      <w:spacing w:before="180" w:after="420" w:line="240" w:lineRule="atLeast"/>
      <w:ind w:hanging="1520"/>
      <w:jc w:val="center"/>
    </w:pPr>
    <w:rPr>
      <w:rFonts w:asciiTheme="minorHAnsi" w:eastAsiaTheme="minorHAnsi" w:hAnsiTheme="minorHAnsi" w:cstheme="minorBidi"/>
      <w:sz w:val="27"/>
      <w:szCs w:val="27"/>
      <w:lang w:eastAsia="en-US"/>
    </w:rPr>
  </w:style>
  <w:style w:type="character" w:customStyle="1" w:styleId="1">
    <w:name w:val="Основной текст Знак1"/>
    <w:basedOn w:val="a0"/>
    <w:uiPriority w:val="99"/>
    <w:semiHidden/>
    <w:rsid w:val="006F6E1A"/>
    <w:rPr>
      <w:rFonts w:ascii="Times New Roman" w:eastAsia="Times New Roman" w:hAnsi="Times New Roman" w:cs="Times New Roman"/>
      <w:sz w:val="24"/>
      <w:szCs w:val="24"/>
      <w:lang w:eastAsia="ru-RU"/>
    </w:rPr>
  </w:style>
  <w:style w:type="character" w:customStyle="1" w:styleId="a5">
    <w:name w:val="Основной текст + Курсив"/>
    <w:rsid w:val="006F6E1A"/>
    <w:rPr>
      <w:rFonts w:ascii="Times New Roman" w:hAnsi="Times New Roman" w:cs="Times New Roman"/>
      <w:i/>
      <w:iCs/>
      <w:spacing w:val="0"/>
      <w:sz w:val="27"/>
      <w:szCs w:val="27"/>
      <w:lang w:bidi="ar-SA"/>
    </w:rPr>
  </w:style>
  <w:style w:type="paragraph" w:styleId="a6">
    <w:name w:val="Normal (Web)"/>
    <w:basedOn w:val="a"/>
    <w:uiPriority w:val="99"/>
    <w:unhideWhenUsed/>
    <w:rsid w:val="006F6E1A"/>
    <w:pPr>
      <w:spacing w:before="100" w:beforeAutospacing="1" w:after="100" w:afterAutospacing="1"/>
    </w:pPr>
  </w:style>
  <w:style w:type="paragraph" w:styleId="a7">
    <w:name w:val="List Paragraph"/>
    <w:basedOn w:val="a"/>
    <w:uiPriority w:val="34"/>
    <w:qFormat/>
    <w:rsid w:val="003143F9"/>
    <w:pPr>
      <w:ind w:left="720"/>
      <w:contextualSpacing/>
    </w:pPr>
  </w:style>
  <w:style w:type="character" w:styleId="a8">
    <w:name w:val="Hyperlink"/>
    <w:basedOn w:val="a0"/>
    <w:uiPriority w:val="99"/>
    <w:unhideWhenUsed/>
    <w:rsid w:val="00711B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3005">
      <w:bodyDiv w:val="1"/>
      <w:marLeft w:val="0"/>
      <w:marRight w:val="0"/>
      <w:marTop w:val="0"/>
      <w:marBottom w:val="0"/>
      <w:divBdr>
        <w:top w:val="none" w:sz="0" w:space="0" w:color="auto"/>
        <w:left w:val="none" w:sz="0" w:space="0" w:color="auto"/>
        <w:bottom w:val="none" w:sz="0" w:space="0" w:color="auto"/>
        <w:right w:val="none" w:sz="0" w:space="0" w:color="auto"/>
      </w:divBdr>
    </w:div>
    <w:div w:id="238708810">
      <w:bodyDiv w:val="1"/>
      <w:marLeft w:val="0"/>
      <w:marRight w:val="0"/>
      <w:marTop w:val="0"/>
      <w:marBottom w:val="0"/>
      <w:divBdr>
        <w:top w:val="none" w:sz="0" w:space="0" w:color="auto"/>
        <w:left w:val="none" w:sz="0" w:space="0" w:color="auto"/>
        <w:bottom w:val="none" w:sz="0" w:space="0" w:color="auto"/>
        <w:right w:val="none" w:sz="0" w:space="0" w:color="auto"/>
      </w:divBdr>
    </w:div>
    <w:div w:id="254289167">
      <w:bodyDiv w:val="1"/>
      <w:marLeft w:val="0"/>
      <w:marRight w:val="0"/>
      <w:marTop w:val="0"/>
      <w:marBottom w:val="0"/>
      <w:divBdr>
        <w:top w:val="none" w:sz="0" w:space="0" w:color="auto"/>
        <w:left w:val="none" w:sz="0" w:space="0" w:color="auto"/>
        <w:bottom w:val="none" w:sz="0" w:space="0" w:color="auto"/>
        <w:right w:val="none" w:sz="0" w:space="0" w:color="auto"/>
      </w:divBdr>
    </w:div>
    <w:div w:id="263340030">
      <w:bodyDiv w:val="1"/>
      <w:marLeft w:val="0"/>
      <w:marRight w:val="0"/>
      <w:marTop w:val="0"/>
      <w:marBottom w:val="0"/>
      <w:divBdr>
        <w:top w:val="none" w:sz="0" w:space="0" w:color="auto"/>
        <w:left w:val="none" w:sz="0" w:space="0" w:color="auto"/>
        <w:bottom w:val="none" w:sz="0" w:space="0" w:color="auto"/>
        <w:right w:val="none" w:sz="0" w:space="0" w:color="auto"/>
      </w:divBdr>
    </w:div>
    <w:div w:id="369837886">
      <w:bodyDiv w:val="1"/>
      <w:marLeft w:val="0"/>
      <w:marRight w:val="0"/>
      <w:marTop w:val="0"/>
      <w:marBottom w:val="0"/>
      <w:divBdr>
        <w:top w:val="none" w:sz="0" w:space="0" w:color="auto"/>
        <w:left w:val="none" w:sz="0" w:space="0" w:color="auto"/>
        <w:bottom w:val="none" w:sz="0" w:space="0" w:color="auto"/>
        <w:right w:val="none" w:sz="0" w:space="0" w:color="auto"/>
      </w:divBdr>
    </w:div>
    <w:div w:id="372849710">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sChild>
        <w:div w:id="1063674414">
          <w:marLeft w:val="0"/>
          <w:marRight w:val="0"/>
          <w:marTop w:val="0"/>
          <w:marBottom w:val="0"/>
          <w:divBdr>
            <w:top w:val="none" w:sz="0" w:space="0" w:color="auto"/>
            <w:left w:val="none" w:sz="0" w:space="0" w:color="auto"/>
            <w:bottom w:val="none" w:sz="0" w:space="0" w:color="auto"/>
            <w:right w:val="none" w:sz="0" w:space="0" w:color="auto"/>
          </w:divBdr>
          <w:divsChild>
            <w:div w:id="1559783369">
              <w:marLeft w:val="0"/>
              <w:marRight w:val="0"/>
              <w:marTop w:val="0"/>
              <w:marBottom w:val="0"/>
              <w:divBdr>
                <w:top w:val="none" w:sz="0" w:space="0" w:color="auto"/>
                <w:left w:val="none" w:sz="0" w:space="0" w:color="auto"/>
                <w:bottom w:val="none" w:sz="0" w:space="0" w:color="auto"/>
                <w:right w:val="none" w:sz="0" w:space="0" w:color="auto"/>
              </w:divBdr>
              <w:divsChild>
                <w:div w:id="965693935">
                  <w:marLeft w:val="0"/>
                  <w:marRight w:val="0"/>
                  <w:marTop w:val="0"/>
                  <w:marBottom w:val="0"/>
                  <w:divBdr>
                    <w:top w:val="none" w:sz="0" w:space="0" w:color="auto"/>
                    <w:left w:val="none" w:sz="0" w:space="0" w:color="auto"/>
                    <w:bottom w:val="none" w:sz="0" w:space="0" w:color="auto"/>
                    <w:right w:val="none" w:sz="0" w:space="0" w:color="auto"/>
                  </w:divBdr>
                  <w:divsChild>
                    <w:div w:id="1818262641">
                      <w:marLeft w:val="0"/>
                      <w:marRight w:val="0"/>
                      <w:marTop w:val="0"/>
                      <w:marBottom w:val="0"/>
                      <w:divBdr>
                        <w:top w:val="none" w:sz="0" w:space="0" w:color="auto"/>
                        <w:left w:val="none" w:sz="0" w:space="0" w:color="auto"/>
                        <w:bottom w:val="none" w:sz="0" w:space="0" w:color="auto"/>
                        <w:right w:val="none" w:sz="0" w:space="0" w:color="auto"/>
                      </w:divBdr>
                      <w:divsChild>
                        <w:div w:id="1775201817">
                          <w:marLeft w:val="0"/>
                          <w:marRight w:val="0"/>
                          <w:marTop w:val="0"/>
                          <w:marBottom w:val="0"/>
                          <w:divBdr>
                            <w:top w:val="none" w:sz="0" w:space="0" w:color="auto"/>
                            <w:left w:val="none" w:sz="0" w:space="0" w:color="auto"/>
                            <w:bottom w:val="none" w:sz="0" w:space="0" w:color="auto"/>
                            <w:right w:val="none" w:sz="0" w:space="0" w:color="auto"/>
                          </w:divBdr>
                          <w:divsChild>
                            <w:div w:id="1809736847">
                              <w:marLeft w:val="0"/>
                              <w:marRight w:val="0"/>
                              <w:marTop w:val="0"/>
                              <w:marBottom w:val="0"/>
                              <w:divBdr>
                                <w:top w:val="none" w:sz="0" w:space="0" w:color="auto"/>
                                <w:left w:val="none" w:sz="0" w:space="0" w:color="auto"/>
                                <w:bottom w:val="none" w:sz="0" w:space="0" w:color="auto"/>
                                <w:right w:val="none" w:sz="0" w:space="0" w:color="auto"/>
                              </w:divBdr>
                              <w:divsChild>
                                <w:div w:id="199498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985279">
      <w:bodyDiv w:val="1"/>
      <w:marLeft w:val="0"/>
      <w:marRight w:val="0"/>
      <w:marTop w:val="0"/>
      <w:marBottom w:val="0"/>
      <w:divBdr>
        <w:top w:val="none" w:sz="0" w:space="0" w:color="auto"/>
        <w:left w:val="none" w:sz="0" w:space="0" w:color="auto"/>
        <w:bottom w:val="none" w:sz="0" w:space="0" w:color="auto"/>
        <w:right w:val="none" w:sz="0" w:space="0" w:color="auto"/>
      </w:divBdr>
    </w:div>
    <w:div w:id="1128428892">
      <w:bodyDiv w:val="1"/>
      <w:marLeft w:val="0"/>
      <w:marRight w:val="0"/>
      <w:marTop w:val="0"/>
      <w:marBottom w:val="0"/>
      <w:divBdr>
        <w:top w:val="none" w:sz="0" w:space="0" w:color="auto"/>
        <w:left w:val="none" w:sz="0" w:space="0" w:color="auto"/>
        <w:bottom w:val="none" w:sz="0" w:space="0" w:color="auto"/>
        <w:right w:val="none" w:sz="0" w:space="0" w:color="auto"/>
      </w:divBdr>
    </w:div>
    <w:div w:id="1134517493">
      <w:bodyDiv w:val="1"/>
      <w:marLeft w:val="0"/>
      <w:marRight w:val="0"/>
      <w:marTop w:val="0"/>
      <w:marBottom w:val="0"/>
      <w:divBdr>
        <w:top w:val="none" w:sz="0" w:space="0" w:color="auto"/>
        <w:left w:val="none" w:sz="0" w:space="0" w:color="auto"/>
        <w:bottom w:val="none" w:sz="0" w:space="0" w:color="auto"/>
        <w:right w:val="none" w:sz="0" w:space="0" w:color="auto"/>
      </w:divBdr>
    </w:div>
    <w:div w:id="1504397115">
      <w:bodyDiv w:val="1"/>
      <w:marLeft w:val="0"/>
      <w:marRight w:val="0"/>
      <w:marTop w:val="0"/>
      <w:marBottom w:val="0"/>
      <w:divBdr>
        <w:top w:val="none" w:sz="0" w:space="0" w:color="auto"/>
        <w:left w:val="none" w:sz="0" w:space="0" w:color="auto"/>
        <w:bottom w:val="none" w:sz="0" w:space="0" w:color="auto"/>
        <w:right w:val="none" w:sz="0" w:space="0" w:color="auto"/>
      </w:divBdr>
    </w:div>
    <w:div w:id="1527985207">
      <w:bodyDiv w:val="1"/>
      <w:marLeft w:val="0"/>
      <w:marRight w:val="0"/>
      <w:marTop w:val="0"/>
      <w:marBottom w:val="0"/>
      <w:divBdr>
        <w:top w:val="none" w:sz="0" w:space="0" w:color="auto"/>
        <w:left w:val="none" w:sz="0" w:space="0" w:color="auto"/>
        <w:bottom w:val="none" w:sz="0" w:space="0" w:color="auto"/>
        <w:right w:val="none" w:sz="0" w:space="0" w:color="auto"/>
      </w:divBdr>
    </w:div>
    <w:div w:id="1542664984">
      <w:bodyDiv w:val="1"/>
      <w:marLeft w:val="0"/>
      <w:marRight w:val="0"/>
      <w:marTop w:val="0"/>
      <w:marBottom w:val="0"/>
      <w:divBdr>
        <w:top w:val="none" w:sz="0" w:space="0" w:color="auto"/>
        <w:left w:val="none" w:sz="0" w:space="0" w:color="auto"/>
        <w:bottom w:val="none" w:sz="0" w:space="0" w:color="auto"/>
        <w:right w:val="none" w:sz="0" w:space="0" w:color="auto"/>
      </w:divBdr>
    </w:div>
    <w:div w:id="1643727414">
      <w:bodyDiv w:val="1"/>
      <w:marLeft w:val="0"/>
      <w:marRight w:val="0"/>
      <w:marTop w:val="0"/>
      <w:marBottom w:val="0"/>
      <w:divBdr>
        <w:top w:val="none" w:sz="0" w:space="0" w:color="auto"/>
        <w:left w:val="none" w:sz="0" w:space="0" w:color="auto"/>
        <w:bottom w:val="none" w:sz="0" w:space="0" w:color="auto"/>
        <w:right w:val="none" w:sz="0" w:space="0" w:color="auto"/>
      </w:divBdr>
    </w:div>
    <w:div w:id="1741097418">
      <w:bodyDiv w:val="1"/>
      <w:marLeft w:val="0"/>
      <w:marRight w:val="0"/>
      <w:marTop w:val="0"/>
      <w:marBottom w:val="0"/>
      <w:divBdr>
        <w:top w:val="none" w:sz="0" w:space="0" w:color="auto"/>
        <w:left w:val="none" w:sz="0" w:space="0" w:color="auto"/>
        <w:bottom w:val="none" w:sz="0" w:space="0" w:color="auto"/>
        <w:right w:val="none" w:sz="0" w:space="0" w:color="auto"/>
      </w:divBdr>
    </w:div>
    <w:div w:id="1974754227">
      <w:bodyDiv w:val="1"/>
      <w:marLeft w:val="0"/>
      <w:marRight w:val="0"/>
      <w:marTop w:val="0"/>
      <w:marBottom w:val="0"/>
      <w:divBdr>
        <w:top w:val="none" w:sz="0" w:space="0" w:color="auto"/>
        <w:left w:val="none" w:sz="0" w:space="0" w:color="auto"/>
        <w:bottom w:val="none" w:sz="0" w:space="0" w:color="auto"/>
        <w:right w:val="none" w:sz="0" w:space="0" w:color="auto"/>
      </w:divBdr>
      <w:divsChild>
        <w:div w:id="108360845">
          <w:marLeft w:val="0"/>
          <w:marRight w:val="0"/>
          <w:marTop w:val="0"/>
          <w:marBottom w:val="0"/>
          <w:divBdr>
            <w:top w:val="none" w:sz="0" w:space="0" w:color="auto"/>
            <w:left w:val="none" w:sz="0" w:space="0" w:color="auto"/>
            <w:bottom w:val="none" w:sz="0" w:space="0" w:color="auto"/>
            <w:right w:val="none" w:sz="0" w:space="0" w:color="auto"/>
          </w:divBdr>
          <w:divsChild>
            <w:div w:id="1178933693">
              <w:marLeft w:val="0"/>
              <w:marRight w:val="0"/>
              <w:marTop w:val="0"/>
              <w:marBottom w:val="0"/>
              <w:divBdr>
                <w:top w:val="none" w:sz="0" w:space="0" w:color="auto"/>
                <w:left w:val="none" w:sz="0" w:space="0" w:color="auto"/>
                <w:bottom w:val="none" w:sz="0" w:space="0" w:color="auto"/>
                <w:right w:val="none" w:sz="0" w:space="0" w:color="auto"/>
              </w:divBdr>
              <w:divsChild>
                <w:div w:id="199630542">
                  <w:marLeft w:val="0"/>
                  <w:marRight w:val="0"/>
                  <w:marTop w:val="0"/>
                  <w:marBottom w:val="0"/>
                  <w:divBdr>
                    <w:top w:val="none" w:sz="0" w:space="0" w:color="auto"/>
                    <w:left w:val="none" w:sz="0" w:space="0" w:color="auto"/>
                    <w:bottom w:val="none" w:sz="0" w:space="0" w:color="auto"/>
                    <w:right w:val="none" w:sz="0" w:space="0" w:color="auto"/>
                  </w:divBdr>
                  <w:divsChild>
                    <w:div w:id="2055807349">
                      <w:marLeft w:val="0"/>
                      <w:marRight w:val="0"/>
                      <w:marTop w:val="0"/>
                      <w:marBottom w:val="0"/>
                      <w:divBdr>
                        <w:top w:val="none" w:sz="0" w:space="0" w:color="auto"/>
                        <w:left w:val="none" w:sz="0" w:space="0" w:color="auto"/>
                        <w:bottom w:val="none" w:sz="0" w:space="0" w:color="auto"/>
                        <w:right w:val="none" w:sz="0" w:space="0" w:color="auto"/>
                      </w:divBdr>
                      <w:divsChild>
                        <w:div w:id="1094129162">
                          <w:marLeft w:val="0"/>
                          <w:marRight w:val="0"/>
                          <w:marTop w:val="0"/>
                          <w:marBottom w:val="0"/>
                          <w:divBdr>
                            <w:top w:val="none" w:sz="0" w:space="0" w:color="auto"/>
                            <w:left w:val="none" w:sz="0" w:space="0" w:color="auto"/>
                            <w:bottom w:val="none" w:sz="0" w:space="0" w:color="auto"/>
                            <w:right w:val="none" w:sz="0" w:space="0" w:color="auto"/>
                          </w:divBdr>
                          <w:divsChild>
                            <w:div w:id="424308388">
                              <w:marLeft w:val="0"/>
                              <w:marRight w:val="0"/>
                              <w:marTop w:val="0"/>
                              <w:marBottom w:val="0"/>
                              <w:divBdr>
                                <w:top w:val="none" w:sz="0" w:space="0" w:color="auto"/>
                                <w:left w:val="none" w:sz="0" w:space="0" w:color="auto"/>
                                <w:bottom w:val="none" w:sz="0" w:space="0" w:color="auto"/>
                                <w:right w:val="none" w:sz="0" w:space="0" w:color="auto"/>
                              </w:divBdr>
                              <w:divsChild>
                                <w:div w:id="5708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7</Pages>
  <Words>2667</Words>
  <Characters>15206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67</cp:revision>
  <dcterms:created xsi:type="dcterms:W3CDTF">2026-01-12T18:20:00Z</dcterms:created>
  <dcterms:modified xsi:type="dcterms:W3CDTF">2026-01-14T16:50:00Z</dcterms:modified>
</cp:coreProperties>
</file>