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1FC51" w14:textId="06C7F5A2" w:rsidR="0022356D" w:rsidRDefault="0022356D" w:rsidP="0022356D">
      <w:pPr>
        <w:tabs>
          <w:tab w:val="left" w:pos="2698"/>
        </w:tabs>
        <w:rPr>
          <w:rFonts w:ascii="Times New Roman" w:hAnsi="Times New Roman" w:cs="Times New Roman"/>
          <w:b/>
          <w:bCs/>
          <w:sz w:val="28"/>
          <w:szCs w:val="28"/>
          <w:lang w:val="ru-RU"/>
        </w:rPr>
      </w:pPr>
      <w:r>
        <w:rPr>
          <w:rFonts w:ascii="Times New Roman" w:hAnsi="Times New Roman" w:cs="Times New Roman"/>
          <w:b/>
          <w:bCs/>
          <w:sz w:val="28"/>
          <w:szCs w:val="28"/>
          <w:lang w:val="ru-RU"/>
        </w:rPr>
        <w:t>УДК</w:t>
      </w:r>
      <w:r w:rsidR="00226DD8">
        <w:rPr>
          <w:rFonts w:ascii="Times New Roman" w:hAnsi="Times New Roman" w:cs="Times New Roman"/>
          <w:b/>
          <w:bCs/>
          <w:sz w:val="28"/>
          <w:szCs w:val="28"/>
          <w:lang w:val="ru-RU"/>
        </w:rPr>
        <w:t xml:space="preserve"> </w:t>
      </w:r>
      <w:r w:rsidR="00B133FE">
        <w:rPr>
          <w:rFonts w:ascii="Times New Roman" w:hAnsi="Times New Roman" w:cs="Times New Roman"/>
          <w:b/>
          <w:bCs/>
          <w:sz w:val="28"/>
          <w:szCs w:val="28"/>
          <w:lang w:val="ru-RU"/>
        </w:rPr>
        <w:t>657</w:t>
      </w:r>
    </w:p>
    <w:p w14:paraId="53DC16EF" w14:textId="77777777" w:rsidR="00226DD8" w:rsidRDefault="00226DD8" w:rsidP="0022356D">
      <w:pPr>
        <w:tabs>
          <w:tab w:val="left" w:pos="2698"/>
        </w:tabs>
        <w:rPr>
          <w:rFonts w:ascii="Times New Roman" w:hAnsi="Times New Roman" w:cs="Times New Roman"/>
          <w:b/>
          <w:bCs/>
          <w:sz w:val="28"/>
          <w:szCs w:val="28"/>
          <w:lang w:val="ru-RU"/>
        </w:rPr>
      </w:pPr>
    </w:p>
    <w:p w14:paraId="2524A579" w14:textId="2AC5C75C" w:rsidR="00226DD8" w:rsidRPr="005F2E4D" w:rsidRDefault="00226DD8" w:rsidP="00226DD8">
      <w:pPr>
        <w:tabs>
          <w:tab w:val="left" w:pos="2698"/>
        </w:tabs>
        <w:jc w:val="center"/>
        <w:rPr>
          <w:rFonts w:ascii="Times New Roman" w:hAnsi="Times New Roman" w:cs="Times New Roman"/>
          <w:b/>
          <w:bCs/>
          <w:sz w:val="28"/>
          <w:szCs w:val="28"/>
          <w:lang w:val="ru-RU"/>
        </w:rPr>
      </w:pPr>
      <w:proofErr w:type="spellStart"/>
      <w:r>
        <w:rPr>
          <w:rFonts w:ascii="Times New Roman" w:hAnsi="Times New Roman" w:cs="Times New Roman"/>
          <w:b/>
          <w:bCs/>
          <w:sz w:val="28"/>
          <w:szCs w:val="28"/>
          <w:lang w:val="ru-RU"/>
        </w:rPr>
        <w:t>Амзеева</w:t>
      </w:r>
      <w:proofErr w:type="spellEnd"/>
      <w:r>
        <w:rPr>
          <w:rFonts w:ascii="Times New Roman" w:hAnsi="Times New Roman" w:cs="Times New Roman"/>
          <w:b/>
          <w:bCs/>
          <w:sz w:val="28"/>
          <w:szCs w:val="28"/>
          <w:lang w:val="ru-RU"/>
        </w:rPr>
        <w:t xml:space="preserve"> А.Ә</w:t>
      </w:r>
      <w:r w:rsidRPr="005F2E4D">
        <w:rPr>
          <w:rFonts w:ascii="Times New Roman" w:hAnsi="Times New Roman" w:cs="Times New Roman"/>
          <w:b/>
          <w:bCs/>
          <w:sz w:val="28"/>
          <w:szCs w:val="28"/>
          <w:lang w:val="ru-RU"/>
        </w:rPr>
        <w:t>.</w:t>
      </w:r>
    </w:p>
    <w:p w14:paraId="732F7286" w14:textId="427F3518" w:rsidR="00226DD8" w:rsidRPr="005F2E4D" w:rsidRDefault="00226DD8" w:rsidP="00226DD8">
      <w:pPr>
        <w:tabs>
          <w:tab w:val="left" w:pos="2698"/>
        </w:tabs>
        <w:jc w:val="center"/>
        <w:rPr>
          <w:rFonts w:ascii="Times New Roman" w:hAnsi="Times New Roman" w:cs="Times New Roman"/>
          <w:i/>
          <w:iCs/>
          <w:sz w:val="28"/>
          <w:szCs w:val="28"/>
          <w:lang w:val="ru-RU"/>
        </w:rPr>
      </w:pPr>
      <w:r w:rsidRPr="00226DD8">
        <w:rPr>
          <w:rFonts w:ascii="Times New Roman" w:hAnsi="Times New Roman" w:cs="Times New Roman"/>
          <w:i/>
          <w:iCs/>
          <w:sz w:val="28"/>
          <w:szCs w:val="28"/>
          <w:lang w:val="ru-RU"/>
        </w:rPr>
        <w:t xml:space="preserve">Магистрант 1 курса научно-педагогического направления Университета Международного Бизнеса имени </w:t>
      </w:r>
      <w:proofErr w:type="spellStart"/>
      <w:r w:rsidRPr="00226DD8">
        <w:rPr>
          <w:rFonts w:ascii="Times New Roman" w:hAnsi="Times New Roman" w:cs="Times New Roman"/>
          <w:i/>
          <w:iCs/>
          <w:sz w:val="28"/>
          <w:szCs w:val="28"/>
          <w:lang w:val="ru-RU"/>
        </w:rPr>
        <w:t>Кенжегали</w:t>
      </w:r>
      <w:proofErr w:type="spellEnd"/>
      <w:r w:rsidRPr="00226DD8">
        <w:rPr>
          <w:rFonts w:ascii="Times New Roman" w:hAnsi="Times New Roman" w:cs="Times New Roman"/>
          <w:i/>
          <w:iCs/>
          <w:sz w:val="28"/>
          <w:szCs w:val="28"/>
          <w:lang w:val="ru-RU"/>
        </w:rPr>
        <w:t xml:space="preserve"> </w:t>
      </w:r>
      <w:proofErr w:type="spellStart"/>
      <w:r w:rsidRPr="00226DD8">
        <w:rPr>
          <w:rFonts w:ascii="Times New Roman" w:hAnsi="Times New Roman" w:cs="Times New Roman"/>
          <w:i/>
          <w:iCs/>
          <w:sz w:val="28"/>
          <w:szCs w:val="28"/>
          <w:lang w:val="ru-RU"/>
        </w:rPr>
        <w:t>Сагадиева</w:t>
      </w:r>
      <w:proofErr w:type="spellEnd"/>
      <w:r w:rsidRPr="00226DD8">
        <w:rPr>
          <w:rFonts w:ascii="Times New Roman" w:hAnsi="Times New Roman" w:cs="Times New Roman"/>
          <w:i/>
          <w:iCs/>
          <w:sz w:val="28"/>
          <w:szCs w:val="28"/>
          <w:lang w:val="ru-RU"/>
        </w:rPr>
        <w:t xml:space="preserve"> ОП «Учет и аудит»</w:t>
      </w:r>
    </w:p>
    <w:p w14:paraId="4D98AA39" w14:textId="4166B7BA" w:rsidR="00226DD8" w:rsidRPr="00226DD8" w:rsidRDefault="00226DD8" w:rsidP="00226DD8">
      <w:pPr>
        <w:tabs>
          <w:tab w:val="left" w:pos="2698"/>
        </w:tabs>
        <w:jc w:val="center"/>
        <w:rPr>
          <w:rFonts w:ascii="Times New Roman" w:hAnsi="Times New Roman" w:cs="Times New Roman"/>
          <w:b/>
          <w:bCs/>
          <w:sz w:val="28"/>
          <w:szCs w:val="28"/>
          <w:lang w:val="kk-KZ"/>
        </w:rPr>
      </w:pPr>
      <w:r w:rsidRPr="00226DD8">
        <w:rPr>
          <w:rFonts w:ascii="Times New Roman" w:hAnsi="Times New Roman" w:cs="Times New Roman"/>
          <w:b/>
          <w:bCs/>
          <w:sz w:val="28"/>
          <w:szCs w:val="28"/>
          <w:lang w:val="kk-KZ"/>
        </w:rPr>
        <w:t>Баишева Е</w:t>
      </w:r>
      <w:r>
        <w:rPr>
          <w:rFonts w:ascii="Times New Roman" w:hAnsi="Times New Roman" w:cs="Times New Roman"/>
          <w:b/>
          <w:bCs/>
          <w:sz w:val="28"/>
          <w:szCs w:val="28"/>
          <w:lang w:val="kk-KZ"/>
        </w:rPr>
        <w:t>.</w:t>
      </w:r>
      <w:r w:rsidRPr="00226DD8">
        <w:rPr>
          <w:rFonts w:ascii="Times New Roman" w:hAnsi="Times New Roman" w:cs="Times New Roman"/>
          <w:b/>
          <w:bCs/>
          <w:sz w:val="28"/>
          <w:szCs w:val="28"/>
          <w:lang w:val="kk-KZ"/>
        </w:rPr>
        <w:t>Д</w:t>
      </w:r>
      <w:r>
        <w:rPr>
          <w:rFonts w:ascii="Times New Roman" w:hAnsi="Times New Roman" w:cs="Times New Roman"/>
          <w:b/>
          <w:bCs/>
          <w:sz w:val="28"/>
          <w:szCs w:val="28"/>
          <w:lang w:val="kk-KZ"/>
        </w:rPr>
        <w:t>.</w:t>
      </w:r>
    </w:p>
    <w:p w14:paraId="3D0D291C" w14:textId="38738E68" w:rsidR="00226DD8" w:rsidRPr="00226DD8" w:rsidRDefault="00226DD8" w:rsidP="00226DD8">
      <w:pPr>
        <w:tabs>
          <w:tab w:val="left" w:pos="2698"/>
        </w:tabs>
        <w:jc w:val="center"/>
        <w:rPr>
          <w:rFonts w:ascii="Times New Roman" w:hAnsi="Times New Roman" w:cs="Times New Roman"/>
          <w:i/>
          <w:iCs/>
          <w:sz w:val="28"/>
          <w:szCs w:val="28"/>
          <w:lang w:val="kk-KZ"/>
        </w:rPr>
      </w:pPr>
      <w:r>
        <w:rPr>
          <w:rFonts w:ascii="Times New Roman" w:hAnsi="Times New Roman" w:cs="Times New Roman"/>
          <w:i/>
          <w:iCs/>
          <w:sz w:val="28"/>
          <w:szCs w:val="28"/>
          <w:lang w:val="kk-KZ"/>
        </w:rPr>
        <w:t>Научный руководитель</w:t>
      </w:r>
      <w:r w:rsidRPr="00226DD8">
        <w:rPr>
          <w:rFonts w:ascii="Times New Roman" w:hAnsi="Times New Roman" w:cs="Times New Roman"/>
          <w:i/>
          <w:iCs/>
          <w:sz w:val="28"/>
          <w:szCs w:val="28"/>
          <w:lang w:val="ru-RU"/>
        </w:rPr>
        <w:t xml:space="preserve">: </w:t>
      </w:r>
      <w:r>
        <w:rPr>
          <w:rFonts w:ascii="Times New Roman" w:hAnsi="Times New Roman" w:cs="Times New Roman"/>
          <w:i/>
          <w:iCs/>
          <w:sz w:val="28"/>
          <w:szCs w:val="28"/>
          <w:lang w:val="kk-KZ"/>
        </w:rPr>
        <w:t>кэн</w:t>
      </w:r>
      <w:r w:rsidRPr="00226DD8">
        <w:rPr>
          <w:rFonts w:ascii="Times New Roman" w:hAnsi="Times New Roman" w:cs="Times New Roman"/>
          <w:i/>
          <w:iCs/>
          <w:sz w:val="28"/>
          <w:szCs w:val="28"/>
          <w:lang w:val="ru-RU"/>
        </w:rPr>
        <w:t>,</w:t>
      </w:r>
      <w:r>
        <w:rPr>
          <w:rFonts w:ascii="Times New Roman" w:hAnsi="Times New Roman" w:cs="Times New Roman"/>
          <w:i/>
          <w:iCs/>
          <w:sz w:val="28"/>
          <w:szCs w:val="28"/>
          <w:lang w:val="kk-KZ"/>
        </w:rPr>
        <w:t xml:space="preserve"> доцент </w:t>
      </w:r>
      <w:r w:rsidRPr="00226DD8">
        <w:rPr>
          <w:rFonts w:ascii="Times New Roman" w:hAnsi="Times New Roman" w:cs="Times New Roman"/>
          <w:i/>
          <w:iCs/>
          <w:sz w:val="28"/>
          <w:szCs w:val="28"/>
          <w:lang w:val="ru-RU"/>
        </w:rPr>
        <w:t xml:space="preserve">Университета Международного Бизнеса имени </w:t>
      </w:r>
      <w:proofErr w:type="spellStart"/>
      <w:r w:rsidRPr="00226DD8">
        <w:rPr>
          <w:rFonts w:ascii="Times New Roman" w:hAnsi="Times New Roman" w:cs="Times New Roman"/>
          <w:i/>
          <w:iCs/>
          <w:sz w:val="28"/>
          <w:szCs w:val="28"/>
          <w:lang w:val="ru-RU"/>
        </w:rPr>
        <w:t>Кенжегали</w:t>
      </w:r>
      <w:proofErr w:type="spellEnd"/>
      <w:r w:rsidRPr="00226DD8">
        <w:rPr>
          <w:rFonts w:ascii="Times New Roman" w:hAnsi="Times New Roman" w:cs="Times New Roman"/>
          <w:i/>
          <w:iCs/>
          <w:sz w:val="28"/>
          <w:szCs w:val="28"/>
          <w:lang w:val="ru-RU"/>
        </w:rPr>
        <w:t xml:space="preserve"> </w:t>
      </w:r>
      <w:proofErr w:type="spellStart"/>
      <w:r w:rsidRPr="00226DD8">
        <w:rPr>
          <w:rFonts w:ascii="Times New Roman" w:hAnsi="Times New Roman" w:cs="Times New Roman"/>
          <w:i/>
          <w:iCs/>
          <w:sz w:val="28"/>
          <w:szCs w:val="28"/>
          <w:lang w:val="ru-RU"/>
        </w:rPr>
        <w:t>Сагадиева</w:t>
      </w:r>
      <w:proofErr w:type="spellEnd"/>
    </w:p>
    <w:p w14:paraId="192F6697" w14:textId="77777777" w:rsidR="00226DD8" w:rsidRDefault="00226DD8" w:rsidP="0022356D">
      <w:pPr>
        <w:tabs>
          <w:tab w:val="left" w:pos="2698"/>
        </w:tabs>
        <w:rPr>
          <w:rFonts w:ascii="Times New Roman" w:hAnsi="Times New Roman" w:cs="Times New Roman"/>
          <w:b/>
          <w:bCs/>
          <w:sz w:val="28"/>
          <w:szCs w:val="28"/>
          <w:lang w:val="ru-RU"/>
        </w:rPr>
      </w:pPr>
    </w:p>
    <w:p w14:paraId="428D9E07" w14:textId="4DF44DA8" w:rsidR="00226DD8" w:rsidRPr="005F2E4D" w:rsidRDefault="00226DD8" w:rsidP="00226DD8">
      <w:pPr>
        <w:tabs>
          <w:tab w:val="left" w:pos="2698"/>
        </w:tabs>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Amzeyeva</w:t>
      </w:r>
      <w:proofErr w:type="spellEnd"/>
      <w:r>
        <w:rPr>
          <w:rFonts w:ascii="Times New Roman" w:hAnsi="Times New Roman" w:cs="Times New Roman"/>
          <w:b/>
          <w:bCs/>
          <w:sz w:val="28"/>
          <w:szCs w:val="28"/>
          <w:lang w:val="en-US"/>
        </w:rPr>
        <w:t xml:space="preserve"> A.A.</w:t>
      </w:r>
    </w:p>
    <w:p w14:paraId="20D3E7F6" w14:textId="6EE6EAC1" w:rsidR="00226DD8" w:rsidRPr="00AE3097" w:rsidRDefault="00226DD8" w:rsidP="00226DD8">
      <w:pPr>
        <w:tabs>
          <w:tab w:val="left" w:pos="2698"/>
        </w:tabs>
        <w:jc w:val="center"/>
        <w:rPr>
          <w:rFonts w:ascii="Times New Roman" w:hAnsi="Times New Roman" w:cs="Times New Roman"/>
          <w:i/>
          <w:iCs/>
          <w:sz w:val="28"/>
          <w:szCs w:val="28"/>
          <w:lang w:val="en-US"/>
        </w:rPr>
      </w:pPr>
      <w:r w:rsidRPr="00AE3097">
        <w:rPr>
          <w:rFonts w:ascii="Times New Roman" w:hAnsi="Times New Roman" w:cs="Times New Roman"/>
          <w:i/>
          <w:iCs/>
          <w:sz w:val="28"/>
          <w:szCs w:val="28"/>
          <w:lang w:val="en-US"/>
        </w:rPr>
        <w:t>Master’s student of the 1</w:t>
      </w:r>
      <w:r w:rsidRPr="00AE3097">
        <w:rPr>
          <w:rFonts w:ascii="Times New Roman" w:hAnsi="Times New Roman" w:cs="Times New Roman"/>
          <w:i/>
          <w:iCs/>
          <w:sz w:val="28"/>
          <w:szCs w:val="28"/>
          <w:vertAlign w:val="superscript"/>
          <w:lang w:val="en-US"/>
        </w:rPr>
        <w:t>st</w:t>
      </w:r>
      <w:r w:rsidRPr="00AE3097">
        <w:rPr>
          <w:rFonts w:ascii="Times New Roman" w:hAnsi="Times New Roman" w:cs="Times New Roman"/>
          <w:i/>
          <w:iCs/>
          <w:sz w:val="28"/>
          <w:szCs w:val="28"/>
          <w:lang w:val="en-US"/>
        </w:rPr>
        <w:t xml:space="preserve"> year of scientific and pedagogical direction of </w:t>
      </w:r>
      <w:proofErr w:type="spellStart"/>
      <w:r w:rsidRPr="00AE3097">
        <w:rPr>
          <w:rFonts w:ascii="Times New Roman" w:hAnsi="Times New Roman" w:cs="Times New Roman"/>
          <w:i/>
          <w:iCs/>
          <w:sz w:val="28"/>
          <w:szCs w:val="28"/>
          <w:lang w:val="en-US"/>
        </w:rPr>
        <w:t>Kezhegali</w:t>
      </w:r>
      <w:proofErr w:type="spellEnd"/>
      <w:r w:rsidRPr="00AE3097">
        <w:rPr>
          <w:rFonts w:ascii="Times New Roman" w:hAnsi="Times New Roman" w:cs="Times New Roman"/>
          <w:i/>
          <w:iCs/>
          <w:sz w:val="28"/>
          <w:szCs w:val="28"/>
          <w:lang w:val="en-US"/>
        </w:rPr>
        <w:t xml:space="preserve"> </w:t>
      </w:r>
      <w:proofErr w:type="spellStart"/>
      <w:r w:rsidRPr="00AE3097">
        <w:rPr>
          <w:rFonts w:ascii="Times New Roman" w:hAnsi="Times New Roman" w:cs="Times New Roman"/>
          <w:i/>
          <w:iCs/>
          <w:sz w:val="28"/>
          <w:szCs w:val="28"/>
          <w:lang w:val="en-US"/>
        </w:rPr>
        <w:t>Saga</w:t>
      </w:r>
      <w:r w:rsidR="00AE3097" w:rsidRPr="00AE3097">
        <w:rPr>
          <w:rFonts w:ascii="Times New Roman" w:hAnsi="Times New Roman" w:cs="Times New Roman"/>
          <w:i/>
          <w:iCs/>
          <w:sz w:val="28"/>
          <w:szCs w:val="28"/>
          <w:lang w:val="en-US"/>
        </w:rPr>
        <w:t>diev</w:t>
      </w:r>
      <w:proofErr w:type="spellEnd"/>
      <w:r w:rsidR="00AE3097" w:rsidRPr="00AE3097">
        <w:rPr>
          <w:rFonts w:ascii="Times New Roman" w:hAnsi="Times New Roman" w:cs="Times New Roman"/>
          <w:i/>
          <w:iCs/>
          <w:sz w:val="28"/>
          <w:szCs w:val="28"/>
          <w:lang w:val="en-US"/>
        </w:rPr>
        <w:t xml:space="preserve"> University of International Business Educational </w:t>
      </w:r>
      <w:proofErr w:type="spellStart"/>
      <w:r w:rsidR="00AE3097" w:rsidRPr="00AE3097">
        <w:rPr>
          <w:rFonts w:ascii="Times New Roman" w:hAnsi="Times New Roman" w:cs="Times New Roman"/>
          <w:i/>
          <w:iCs/>
          <w:sz w:val="28"/>
          <w:szCs w:val="28"/>
          <w:lang w:val="en-US"/>
        </w:rPr>
        <w:t>Programme</w:t>
      </w:r>
      <w:proofErr w:type="spellEnd"/>
      <w:r w:rsidR="00AE3097" w:rsidRPr="00AE3097">
        <w:rPr>
          <w:rFonts w:ascii="Times New Roman" w:hAnsi="Times New Roman" w:cs="Times New Roman"/>
          <w:i/>
          <w:iCs/>
          <w:sz w:val="28"/>
          <w:szCs w:val="28"/>
          <w:lang w:val="en-US"/>
        </w:rPr>
        <w:t xml:space="preserve"> “Accounting and Audit”</w:t>
      </w:r>
    </w:p>
    <w:p w14:paraId="22A644E1" w14:textId="71221ADF" w:rsidR="00226DD8" w:rsidRDefault="00226DD8" w:rsidP="00226DD8">
      <w:pPr>
        <w:tabs>
          <w:tab w:val="left" w:pos="2698"/>
        </w:tabs>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Baisheva</w:t>
      </w:r>
      <w:proofErr w:type="spellEnd"/>
      <w:r>
        <w:rPr>
          <w:rFonts w:ascii="Times New Roman" w:hAnsi="Times New Roman" w:cs="Times New Roman"/>
          <w:b/>
          <w:bCs/>
          <w:sz w:val="28"/>
          <w:szCs w:val="28"/>
          <w:lang w:val="en-US"/>
        </w:rPr>
        <w:t xml:space="preserve"> E.D.</w:t>
      </w:r>
    </w:p>
    <w:p w14:paraId="548880E6" w14:textId="313B8F30" w:rsidR="00AE3097" w:rsidRPr="00AE3097" w:rsidRDefault="00AE3097" w:rsidP="00226DD8">
      <w:pPr>
        <w:tabs>
          <w:tab w:val="left" w:pos="2698"/>
        </w:tabs>
        <w:jc w:val="center"/>
        <w:rPr>
          <w:rFonts w:ascii="Times New Roman" w:hAnsi="Times New Roman" w:cs="Times New Roman"/>
          <w:i/>
          <w:iCs/>
          <w:sz w:val="28"/>
          <w:szCs w:val="28"/>
          <w:lang w:val="en-US"/>
        </w:rPr>
      </w:pPr>
      <w:r w:rsidRPr="00AE3097">
        <w:rPr>
          <w:rFonts w:ascii="Times New Roman" w:hAnsi="Times New Roman" w:cs="Times New Roman"/>
          <w:i/>
          <w:iCs/>
          <w:sz w:val="28"/>
          <w:szCs w:val="28"/>
          <w:lang w:val="en-US"/>
        </w:rPr>
        <w:t xml:space="preserve">Supervisor: Candidate of Economic Sciences, Associate Professor of </w:t>
      </w:r>
      <w:proofErr w:type="spellStart"/>
      <w:r w:rsidRPr="00AE3097">
        <w:rPr>
          <w:rFonts w:ascii="Times New Roman" w:hAnsi="Times New Roman" w:cs="Times New Roman"/>
          <w:i/>
          <w:iCs/>
          <w:sz w:val="28"/>
          <w:szCs w:val="28"/>
          <w:lang w:val="en-US"/>
        </w:rPr>
        <w:t>Kezhegali</w:t>
      </w:r>
      <w:proofErr w:type="spellEnd"/>
      <w:r w:rsidRPr="00AE3097">
        <w:rPr>
          <w:rFonts w:ascii="Times New Roman" w:hAnsi="Times New Roman" w:cs="Times New Roman"/>
          <w:i/>
          <w:iCs/>
          <w:sz w:val="28"/>
          <w:szCs w:val="28"/>
          <w:lang w:val="en-US"/>
        </w:rPr>
        <w:t xml:space="preserve"> </w:t>
      </w:r>
      <w:proofErr w:type="spellStart"/>
      <w:r w:rsidRPr="00AE3097">
        <w:rPr>
          <w:rFonts w:ascii="Times New Roman" w:hAnsi="Times New Roman" w:cs="Times New Roman"/>
          <w:i/>
          <w:iCs/>
          <w:sz w:val="28"/>
          <w:szCs w:val="28"/>
          <w:lang w:val="en-US"/>
        </w:rPr>
        <w:t>Sagadiev</w:t>
      </w:r>
      <w:proofErr w:type="spellEnd"/>
      <w:r w:rsidRPr="00AE3097">
        <w:rPr>
          <w:rFonts w:ascii="Times New Roman" w:hAnsi="Times New Roman" w:cs="Times New Roman"/>
          <w:i/>
          <w:iCs/>
          <w:sz w:val="28"/>
          <w:szCs w:val="28"/>
          <w:lang w:val="en-US"/>
        </w:rPr>
        <w:t xml:space="preserve"> University of International Business</w:t>
      </w:r>
    </w:p>
    <w:p w14:paraId="6E645023" w14:textId="77777777" w:rsidR="00226DD8" w:rsidRPr="00226DD8" w:rsidRDefault="00226DD8" w:rsidP="0022356D">
      <w:pPr>
        <w:tabs>
          <w:tab w:val="left" w:pos="2698"/>
        </w:tabs>
        <w:rPr>
          <w:rFonts w:ascii="Times New Roman" w:hAnsi="Times New Roman" w:cs="Times New Roman"/>
          <w:b/>
          <w:bCs/>
          <w:sz w:val="28"/>
          <w:szCs w:val="28"/>
          <w:lang w:val="en-US"/>
        </w:rPr>
      </w:pPr>
    </w:p>
    <w:p w14:paraId="7A492004" w14:textId="32398A64" w:rsidR="00F236B6" w:rsidRPr="005F2E4D" w:rsidRDefault="00AE3097" w:rsidP="0022356D">
      <w:pPr>
        <w:tabs>
          <w:tab w:val="left" w:pos="2698"/>
        </w:tabs>
        <w:jc w:val="center"/>
        <w:rPr>
          <w:rFonts w:ascii="Times New Roman" w:hAnsi="Times New Roman" w:cs="Times New Roman"/>
          <w:b/>
          <w:bCs/>
          <w:sz w:val="28"/>
          <w:szCs w:val="28"/>
          <w:lang w:val="ru-RU"/>
        </w:rPr>
      </w:pPr>
      <w:r w:rsidRPr="00E82D8C">
        <w:rPr>
          <w:rFonts w:ascii="Times New Roman" w:hAnsi="Times New Roman" w:cs="Times New Roman"/>
          <w:b/>
          <w:bCs/>
          <w:sz w:val="28"/>
          <w:szCs w:val="28"/>
          <w:lang w:val="ru-RU"/>
        </w:rPr>
        <w:t xml:space="preserve">Понятие и роль интерпретации финансовой отчетности в условиях </w:t>
      </w:r>
      <w:proofErr w:type="spellStart"/>
      <w:r w:rsidRPr="00E82D8C">
        <w:rPr>
          <w:rFonts w:ascii="Times New Roman" w:hAnsi="Times New Roman" w:cs="Times New Roman"/>
          <w:b/>
          <w:bCs/>
          <w:sz w:val="28"/>
          <w:szCs w:val="28"/>
          <w:lang w:val="ru-RU"/>
        </w:rPr>
        <w:t>цифровизации</w:t>
      </w:r>
      <w:proofErr w:type="spellEnd"/>
      <w:r w:rsidRPr="00E82D8C">
        <w:rPr>
          <w:rFonts w:ascii="Times New Roman" w:hAnsi="Times New Roman" w:cs="Times New Roman"/>
          <w:b/>
          <w:bCs/>
          <w:sz w:val="28"/>
          <w:szCs w:val="28"/>
          <w:lang w:val="ru-RU"/>
        </w:rPr>
        <w:t>: возможности и ограничения искусственного интеллекта</w:t>
      </w:r>
    </w:p>
    <w:p w14:paraId="15D3BCBD" w14:textId="4041FAE5" w:rsidR="00AE3097" w:rsidRDefault="00AE3097" w:rsidP="0022356D">
      <w:pPr>
        <w:tabs>
          <w:tab w:val="left" w:pos="2698"/>
        </w:tabs>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t>
      </w:r>
    </w:p>
    <w:p w14:paraId="2B4B0992" w14:textId="58E5ECB4" w:rsidR="00AE3097" w:rsidRPr="00AE3097" w:rsidRDefault="00AE3097" w:rsidP="0022356D">
      <w:pPr>
        <w:tabs>
          <w:tab w:val="left" w:pos="2698"/>
        </w:tabs>
        <w:jc w:val="center"/>
        <w:rPr>
          <w:rFonts w:ascii="Times New Roman" w:hAnsi="Times New Roman" w:cs="Times New Roman"/>
          <w:b/>
          <w:bCs/>
          <w:sz w:val="28"/>
          <w:szCs w:val="28"/>
          <w:lang w:val="en-US"/>
        </w:rPr>
      </w:pPr>
      <w:r w:rsidRPr="00AE3097">
        <w:rPr>
          <w:rFonts w:ascii="Times New Roman" w:hAnsi="Times New Roman" w:cs="Times New Roman"/>
          <w:b/>
          <w:bCs/>
          <w:sz w:val="28"/>
          <w:szCs w:val="28"/>
          <w:lang w:val="en-US"/>
        </w:rPr>
        <w:t>The concept and role of financial reporting interpretation in the context of digitalization: opportunities and limitations of artificial intelligence</w:t>
      </w:r>
    </w:p>
    <w:p w14:paraId="5702B972" w14:textId="42AF91B2" w:rsidR="00584DD2" w:rsidRPr="005F2E4D" w:rsidRDefault="00584DD2" w:rsidP="00AE3097">
      <w:pPr>
        <w:tabs>
          <w:tab w:val="left" w:pos="2698"/>
        </w:tabs>
        <w:ind w:firstLine="709"/>
        <w:rPr>
          <w:rFonts w:ascii="Times New Roman" w:hAnsi="Times New Roman" w:cs="Times New Roman"/>
          <w:sz w:val="28"/>
          <w:szCs w:val="28"/>
          <w:lang w:val="en-US"/>
        </w:rPr>
      </w:pPr>
    </w:p>
    <w:p w14:paraId="2B36D161" w14:textId="77777777" w:rsidR="006D10FC" w:rsidRPr="00785EC4" w:rsidRDefault="00AE3097" w:rsidP="006D10FC">
      <w:pPr>
        <w:tabs>
          <w:tab w:val="left" w:pos="2698"/>
        </w:tabs>
        <w:ind w:firstLine="709"/>
        <w:jc w:val="both"/>
        <w:rPr>
          <w:rFonts w:ascii="Times New Roman" w:hAnsi="Times New Roman" w:cs="Times New Roman"/>
          <w:b/>
          <w:bCs/>
          <w:lang w:val="ru-RU"/>
        </w:rPr>
      </w:pPr>
      <w:r w:rsidRPr="00785EC4">
        <w:rPr>
          <w:rFonts w:ascii="Times New Roman" w:hAnsi="Times New Roman" w:cs="Times New Roman"/>
          <w:b/>
          <w:bCs/>
          <w:lang w:val="ru-RU"/>
        </w:rPr>
        <w:t>Аннотация</w:t>
      </w:r>
    </w:p>
    <w:p w14:paraId="1A64B784" w14:textId="164D36AA" w:rsidR="00AE3097" w:rsidRPr="00785EC4" w:rsidRDefault="006D10FC" w:rsidP="006D10FC">
      <w:pPr>
        <w:tabs>
          <w:tab w:val="left" w:pos="2698"/>
        </w:tabs>
        <w:ind w:firstLine="709"/>
        <w:jc w:val="both"/>
        <w:rPr>
          <w:rFonts w:ascii="Times New Roman" w:hAnsi="Times New Roman" w:cs="Times New Roman"/>
          <w:b/>
          <w:bCs/>
          <w:i/>
          <w:iCs/>
          <w:lang w:val="ru-RU"/>
        </w:rPr>
      </w:pPr>
      <w:r w:rsidRPr="00785EC4">
        <w:rPr>
          <w:rFonts w:ascii="Times New Roman" w:hAnsi="Times New Roman" w:cs="Times New Roman"/>
          <w:i/>
          <w:iCs/>
          <w:lang w:val="ru-RU"/>
        </w:rPr>
        <w:t xml:space="preserve">В статье проведён комплексный </w:t>
      </w:r>
      <w:proofErr w:type="spellStart"/>
      <w:r w:rsidRPr="00785EC4">
        <w:rPr>
          <w:rFonts w:ascii="Times New Roman" w:hAnsi="Times New Roman" w:cs="Times New Roman"/>
          <w:i/>
          <w:iCs/>
          <w:lang w:val="ru-RU"/>
        </w:rPr>
        <w:t>теоретико</w:t>
      </w:r>
      <w:proofErr w:type="spellEnd"/>
      <w:r w:rsidRPr="00785EC4">
        <w:rPr>
          <w:rFonts w:ascii="Times New Roman" w:hAnsi="Times New Roman" w:cs="Times New Roman"/>
          <w:i/>
          <w:iCs/>
          <w:lang w:val="ru-RU"/>
        </w:rPr>
        <w:t xml:space="preserve"> методологический анализ процесса </w:t>
      </w:r>
      <w:proofErr w:type="spellStart"/>
      <w:r w:rsidRPr="00785EC4">
        <w:rPr>
          <w:rFonts w:ascii="Times New Roman" w:hAnsi="Times New Roman" w:cs="Times New Roman"/>
          <w:i/>
          <w:iCs/>
          <w:lang w:val="ru-RU"/>
        </w:rPr>
        <w:t>цифровизации</w:t>
      </w:r>
      <w:proofErr w:type="spellEnd"/>
      <w:r w:rsidRPr="00785EC4">
        <w:rPr>
          <w:rFonts w:ascii="Times New Roman" w:hAnsi="Times New Roman" w:cs="Times New Roman"/>
          <w:i/>
          <w:iCs/>
          <w:lang w:val="ru-RU"/>
        </w:rPr>
        <w:t xml:space="preserve"> бухгалтерского учёта и аудита, обоснованы основные концептуальные подходы и выявлены этапы эволюции </w:t>
      </w:r>
      <w:proofErr w:type="spellStart"/>
      <w:r w:rsidRPr="00785EC4">
        <w:rPr>
          <w:rFonts w:ascii="Times New Roman" w:hAnsi="Times New Roman" w:cs="Times New Roman"/>
          <w:i/>
          <w:iCs/>
          <w:lang w:val="ru-RU"/>
        </w:rPr>
        <w:t>учетно</w:t>
      </w:r>
      <w:proofErr w:type="spellEnd"/>
      <w:r w:rsidRPr="00785EC4">
        <w:rPr>
          <w:rFonts w:ascii="Times New Roman" w:hAnsi="Times New Roman" w:cs="Times New Roman"/>
          <w:i/>
          <w:iCs/>
          <w:lang w:val="ru-RU"/>
        </w:rPr>
        <w:t xml:space="preserve"> аудиторских практик под воздействием современных информационно коммуникационных технологий. Результаты исследования способствуют формированию методологических основ для дальнейших прикладных разработок в области цифрового аудита и управления финансовыми процессами.</w:t>
      </w:r>
    </w:p>
    <w:p w14:paraId="4B109E9D" w14:textId="6FB80724" w:rsidR="00AE3097" w:rsidRPr="00785EC4" w:rsidRDefault="00AE3097" w:rsidP="006C0290">
      <w:pPr>
        <w:tabs>
          <w:tab w:val="left" w:pos="2698"/>
        </w:tabs>
        <w:ind w:firstLine="709"/>
        <w:jc w:val="both"/>
        <w:rPr>
          <w:rFonts w:ascii="Times New Roman" w:hAnsi="Times New Roman" w:cs="Times New Roman"/>
          <w:i/>
          <w:iCs/>
          <w:lang w:val="ru-RU"/>
        </w:rPr>
      </w:pPr>
      <w:r w:rsidRPr="00785EC4">
        <w:rPr>
          <w:rFonts w:ascii="Times New Roman" w:hAnsi="Times New Roman" w:cs="Times New Roman"/>
          <w:b/>
          <w:bCs/>
          <w:lang w:val="ru-RU"/>
        </w:rPr>
        <w:t xml:space="preserve">Ключевые слова: </w:t>
      </w:r>
      <w:r w:rsidR="006C0290" w:rsidRPr="00785EC4">
        <w:rPr>
          <w:rFonts w:ascii="Times New Roman" w:hAnsi="Times New Roman" w:cs="Times New Roman"/>
          <w:i/>
          <w:iCs/>
          <w:lang w:val="ru-RU"/>
        </w:rPr>
        <w:t xml:space="preserve">интерпретация финансовой отчётности, </w:t>
      </w:r>
      <w:proofErr w:type="spellStart"/>
      <w:r w:rsidR="006C0290" w:rsidRPr="00785EC4">
        <w:rPr>
          <w:rFonts w:ascii="Times New Roman" w:hAnsi="Times New Roman" w:cs="Times New Roman"/>
          <w:i/>
          <w:iCs/>
          <w:lang w:val="ru-RU"/>
        </w:rPr>
        <w:t>цифровизация</w:t>
      </w:r>
      <w:proofErr w:type="spellEnd"/>
      <w:r w:rsidR="006C0290" w:rsidRPr="00785EC4">
        <w:rPr>
          <w:rFonts w:ascii="Times New Roman" w:hAnsi="Times New Roman" w:cs="Times New Roman"/>
          <w:i/>
          <w:iCs/>
          <w:lang w:val="ru-RU"/>
        </w:rPr>
        <w:t xml:space="preserve">, искусственный интеллект, машинное </w:t>
      </w:r>
      <w:r w:rsidR="006632C5">
        <w:rPr>
          <w:rFonts w:ascii="Times New Roman" w:hAnsi="Times New Roman" w:cs="Times New Roman"/>
          <w:i/>
          <w:iCs/>
          <w:lang w:val="ru-RU"/>
        </w:rPr>
        <w:t xml:space="preserve">обучение, объяснимый ИИ, </w:t>
      </w:r>
      <w:proofErr w:type="spellStart"/>
      <w:r w:rsidR="006632C5">
        <w:rPr>
          <w:rFonts w:ascii="Times New Roman" w:hAnsi="Times New Roman" w:cs="Times New Roman"/>
          <w:i/>
          <w:iCs/>
          <w:lang w:val="ru-RU"/>
        </w:rPr>
        <w:t>финтех</w:t>
      </w:r>
      <w:proofErr w:type="spellEnd"/>
      <w:r w:rsidR="006632C5">
        <w:rPr>
          <w:rFonts w:ascii="Times New Roman" w:hAnsi="Times New Roman" w:cs="Times New Roman"/>
          <w:i/>
          <w:iCs/>
          <w:lang w:val="ru-RU"/>
        </w:rPr>
        <w:t xml:space="preserve"> </w:t>
      </w:r>
      <w:r w:rsidR="006C0290" w:rsidRPr="00785EC4">
        <w:rPr>
          <w:rFonts w:ascii="Times New Roman" w:hAnsi="Times New Roman" w:cs="Times New Roman"/>
          <w:i/>
          <w:iCs/>
          <w:lang w:val="ru-RU"/>
        </w:rPr>
        <w:t>экосистемы, Казахстан</w:t>
      </w:r>
    </w:p>
    <w:p w14:paraId="69291FCA" w14:textId="77777777" w:rsidR="00AE3097" w:rsidRPr="00785EC4" w:rsidRDefault="00AE3097" w:rsidP="0022356D">
      <w:pPr>
        <w:tabs>
          <w:tab w:val="left" w:pos="2698"/>
        </w:tabs>
        <w:ind w:firstLine="709"/>
        <w:jc w:val="both"/>
        <w:rPr>
          <w:rFonts w:ascii="Times New Roman" w:hAnsi="Times New Roman" w:cs="Times New Roman"/>
          <w:b/>
          <w:bCs/>
          <w:highlight w:val="yellow"/>
          <w:lang w:val="ru-RU"/>
        </w:rPr>
      </w:pPr>
    </w:p>
    <w:p w14:paraId="19F520CB" w14:textId="6959F943" w:rsidR="00AE3097" w:rsidRPr="0005065B" w:rsidRDefault="00AE3097" w:rsidP="0022356D">
      <w:pPr>
        <w:tabs>
          <w:tab w:val="left" w:pos="2698"/>
        </w:tabs>
        <w:ind w:firstLine="709"/>
        <w:jc w:val="both"/>
        <w:rPr>
          <w:rFonts w:ascii="Times New Roman" w:hAnsi="Times New Roman" w:cs="Times New Roman"/>
          <w:b/>
          <w:bCs/>
          <w:lang w:val="en-US"/>
        </w:rPr>
      </w:pPr>
      <w:r w:rsidRPr="00785EC4">
        <w:rPr>
          <w:rFonts w:ascii="Times New Roman" w:hAnsi="Times New Roman" w:cs="Times New Roman"/>
          <w:b/>
          <w:bCs/>
          <w:lang w:val="en-US"/>
        </w:rPr>
        <w:t>Abstract</w:t>
      </w:r>
      <w:r w:rsidRPr="0005065B">
        <w:rPr>
          <w:rFonts w:ascii="Times New Roman" w:hAnsi="Times New Roman" w:cs="Times New Roman"/>
          <w:b/>
          <w:bCs/>
          <w:lang w:val="en-US"/>
        </w:rPr>
        <w:t xml:space="preserve"> </w:t>
      </w:r>
    </w:p>
    <w:p w14:paraId="594B8CEE" w14:textId="3A7F12BB" w:rsidR="006D10FC" w:rsidRPr="00785EC4" w:rsidRDefault="00581A56" w:rsidP="0022356D">
      <w:pPr>
        <w:tabs>
          <w:tab w:val="left" w:pos="2698"/>
        </w:tabs>
        <w:ind w:firstLine="709"/>
        <w:jc w:val="both"/>
        <w:rPr>
          <w:rFonts w:ascii="Times New Roman" w:hAnsi="Times New Roman" w:cs="Times New Roman"/>
          <w:i/>
          <w:iCs/>
          <w:lang w:val="en-US"/>
        </w:rPr>
      </w:pPr>
      <w:r w:rsidRPr="00785EC4">
        <w:rPr>
          <w:rFonts w:ascii="Times New Roman" w:hAnsi="Times New Roman" w:cs="Times New Roman"/>
          <w:i/>
          <w:iCs/>
          <w:lang w:val="en-US"/>
        </w:rPr>
        <w:t xml:space="preserve">The article provides a comprehensive theoretical and methodological analysis of the process of digitalization of accounting and </w:t>
      </w:r>
      <w:proofErr w:type="gramStart"/>
      <w:r w:rsidRPr="00785EC4">
        <w:rPr>
          <w:rFonts w:ascii="Times New Roman" w:hAnsi="Times New Roman" w:cs="Times New Roman"/>
          <w:i/>
          <w:iCs/>
          <w:lang w:val="en-US"/>
        </w:rPr>
        <w:t>auditing,</w:t>
      </w:r>
      <w:proofErr w:type="gramEnd"/>
      <w:r w:rsidRPr="00785EC4">
        <w:rPr>
          <w:rFonts w:ascii="Times New Roman" w:hAnsi="Times New Roman" w:cs="Times New Roman"/>
          <w:i/>
          <w:iCs/>
          <w:lang w:val="en-US"/>
        </w:rPr>
        <w:t xml:space="preserve"> substantiates the main conceptual approaches and identifies the stages of evolution of accounting and auditing practices under the influence of modern information and communication technologies. The research results contribute to the formation of methodological foundations for further applied developments in the field of digital audit and financial process management.</w:t>
      </w:r>
    </w:p>
    <w:p w14:paraId="71D0307C" w14:textId="2942174E" w:rsidR="00AE3097" w:rsidRPr="0005065B" w:rsidRDefault="00AE3097" w:rsidP="00890E10">
      <w:pPr>
        <w:tabs>
          <w:tab w:val="left" w:pos="2698"/>
        </w:tabs>
        <w:ind w:firstLine="709"/>
        <w:jc w:val="both"/>
        <w:rPr>
          <w:rFonts w:ascii="Times New Roman" w:hAnsi="Times New Roman" w:cs="Times New Roman"/>
          <w:b/>
          <w:bCs/>
          <w:lang w:val="en-US"/>
        </w:rPr>
      </w:pPr>
      <w:r w:rsidRPr="00785EC4">
        <w:rPr>
          <w:rFonts w:ascii="Times New Roman" w:hAnsi="Times New Roman" w:cs="Times New Roman"/>
          <w:b/>
          <w:bCs/>
          <w:lang w:val="en-US"/>
        </w:rPr>
        <w:t>Key words:</w:t>
      </w:r>
      <w:r w:rsidR="00581A56" w:rsidRPr="00785EC4">
        <w:rPr>
          <w:rFonts w:ascii="Times New Roman" w:hAnsi="Times New Roman" w:cs="Times New Roman"/>
          <w:b/>
          <w:bCs/>
          <w:lang w:val="en-US"/>
        </w:rPr>
        <w:t xml:space="preserve"> </w:t>
      </w:r>
      <w:r w:rsidR="00581A56" w:rsidRPr="00785EC4">
        <w:rPr>
          <w:rFonts w:ascii="Times New Roman" w:hAnsi="Times New Roman" w:cs="Times New Roman"/>
          <w:i/>
          <w:iCs/>
          <w:lang w:val="en-US"/>
        </w:rPr>
        <w:t xml:space="preserve">financial reporting interpretation, digitalization, artificial intelligence, machine learning, explicable AI, </w:t>
      </w:r>
      <w:proofErr w:type="spellStart"/>
      <w:r w:rsidR="00581A56" w:rsidRPr="00785EC4">
        <w:rPr>
          <w:rFonts w:ascii="Times New Roman" w:hAnsi="Times New Roman" w:cs="Times New Roman"/>
          <w:i/>
          <w:iCs/>
          <w:lang w:val="en-US"/>
        </w:rPr>
        <w:t>fintech</w:t>
      </w:r>
      <w:proofErr w:type="spellEnd"/>
      <w:r w:rsidR="00581A56" w:rsidRPr="00785EC4">
        <w:rPr>
          <w:rFonts w:ascii="Times New Roman" w:hAnsi="Times New Roman" w:cs="Times New Roman"/>
          <w:i/>
          <w:iCs/>
          <w:lang w:val="en-US"/>
        </w:rPr>
        <w:t xml:space="preserve"> ecosystems, Kazakhstan</w:t>
      </w:r>
    </w:p>
    <w:p w14:paraId="034FE154" w14:textId="77777777" w:rsidR="00785EC4" w:rsidRPr="0005065B" w:rsidRDefault="00785EC4" w:rsidP="0022356D">
      <w:pPr>
        <w:tabs>
          <w:tab w:val="left" w:pos="2698"/>
        </w:tabs>
        <w:ind w:firstLine="709"/>
        <w:jc w:val="both"/>
        <w:rPr>
          <w:rFonts w:ascii="Times New Roman" w:hAnsi="Times New Roman" w:cs="Times New Roman"/>
          <w:sz w:val="28"/>
          <w:szCs w:val="28"/>
          <w:lang w:val="en-US"/>
        </w:rPr>
      </w:pPr>
    </w:p>
    <w:p w14:paraId="50FC2BA6" w14:textId="775B4415" w:rsidR="002E1B9C" w:rsidRPr="00E82D8C" w:rsidRDefault="00113A17" w:rsidP="0022356D">
      <w:pPr>
        <w:tabs>
          <w:tab w:val="left" w:pos="2698"/>
        </w:tabs>
        <w:ind w:firstLine="709"/>
        <w:jc w:val="both"/>
        <w:rPr>
          <w:rFonts w:ascii="Times New Roman" w:hAnsi="Times New Roman" w:cs="Times New Roman"/>
          <w:sz w:val="28"/>
          <w:szCs w:val="28"/>
          <w:lang w:val="ru-RU"/>
        </w:rPr>
      </w:pPr>
      <w:r w:rsidRPr="00E82D8C">
        <w:rPr>
          <w:rFonts w:ascii="Times New Roman" w:hAnsi="Times New Roman" w:cs="Times New Roman"/>
          <w:sz w:val="28"/>
          <w:szCs w:val="28"/>
          <w:lang w:val="ru-RU"/>
        </w:rPr>
        <w:t>Ф</w:t>
      </w:r>
      <w:r w:rsidR="002C1342" w:rsidRPr="00E82D8C">
        <w:rPr>
          <w:rFonts w:ascii="Times New Roman" w:hAnsi="Times New Roman" w:cs="Times New Roman"/>
          <w:sz w:val="28"/>
          <w:szCs w:val="28"/>
          <w:lang w:val="ru-RU"/>
        </w:rPr>
        <w:t xml:space="preserve">инансовая отчетность </w:t>
      </w:r>
      <w:r w:rsidRPr="00E82D8C">
        <w:rPr>
          <w:rFonts w:ascii="Times New Roman" w:hAnsi="Times New Roman" w:cs="Times New Roman"/>
          <w:sz w:val="28"/>
          <w:szCs w:val="28"/>
          <w:lang w:val="ru-RU"/>
        </w:rPr>
        <w:t xml:space="preserve">в </w:t>
      </w:r>
      <w:r w:rsidR="008E0D6A">
        <w:rPr>
          <w:rFonts w:ascii="Times New Roman" w:hAnsi="Times New Roman" w:cs="Times New Roman"/>
          <w:sz w:val="28"/>
          <w:szCs w:val="28"/>
          <w:lang w:val="ru-RU"/>
        </w:rPr>
        <w:t>настоящее время</w:t>
      </w:r>
      <w:r w:rsidRPr="00E82D8C">
        <w:rPr>
          <w:rFonts w:ascii="Times New Roman" w:hAnsi="Times New Roman" w:cs="Times New Roman"/>
          <w:sz w:val="28"/>
          <w:szCs w:val="28"/>
          <w:lang w:val="ru-RU"/>
        </w:rPr>
        <w:t xml:space="preserve"> находится в процессе цифровой трансформации</w:t>
      </w:r>
      <w:r w:rsidR="002C1342" w:rsidRPr="00E82D8C">
        <w:rPr>
          <w:rFonts w:ascii="Times New Roman" w:hAnsi="Times New Roman" w:cs="Times New Roman"/>
          <w:sz w:val="28"/>
          <w:szCs w:val="28"/>
          <w:lang w:val="ru-RU"/>
        </w:rPr>
        <w:t xml:space="preserve">. Искусственный интеллект (ИИ) и машинное обучение стремительно меняют традиционные подходы к анализу и интерпретации </w:t>
      </w:r>
      <w:r w:rsidR="002C1342" w:rsidRPr="00E82D8C">
        <w:rPr>
          <w:rFonts w:ascii="Times New Roman" w:hAnsi="Times New Roman" w:cs="Times New Roman"/>
          <w:sz w:val="28"/>
          <w:szCs w:val="28"/>
          <w:lang w:val="ru-RU"/>
        </w:rPr>
        <w:lastRenderedPageBreak/>
        <w:t xml:space="preserve">финансовых данных, открывая новые возможности для автоматизации, повышения точности и скорости принятия управленческих решений.  </w:t>
      </w:r>
    </w:p>
    <w:p w14:paraId="22BF4385" w14:textId="77777777" w:rsidR="00D2140A" w:rsidRPr="00E82D8C" w:rsidRDefault="002C1342" w:rsidP="0022356D">
      <w:pPr>
        <w:tabs>
          <w:tab w:val="left" w:pos="2698"/>
        </w:tabs>
        <w:ind w:firstLine="709"/>
        <w:jc w:val="both"/>
        <w:rPr>
          <w:rFonts w:ascii="Times New Roman" w:hAnsi="Times New Roman" w:cs="Times New Roman"/>
          <w:sz w:val="28"/>
          <w:szCs w:val="28"/>
          <w:lang w:val="ru-RU"/>
        </w:rPr>
      </w:pPr>
      <w:r w:rsidRPr="00E82D8C">
        <w:rPr>
          <w:rFonts w:ascii="Times New Roman" w:hAnsi="Times New Roman" w:cs="Times New Roman"/>
          <w:sz w:val="28"/>
          <w:szCs w:val="28"/>
          <w:lang w:val="ru-RU"/>
        </w:rPr>
        <w:t>Согласно исследованию KPMG, охватившему 1800 компаний по всему миру, 72% организаций уже используют или пилотируют решения на основе ИИ в финансовой отчетности</w:t>
      </w:r>
      <w:r w:rsidR="00C800FE" w:rsidRPr="00E82D8C">
        <w:rPr>
          <w:rFonts w:ascii="Times New Roman" w:hAnsi="Times New Roman" w:cs="Times New Roman"/>
          <w:sz w:val="28"/>
          <w:szCs w:val="28"/>
          <w:lang w:val="ru-RU"/>
        </w:rPr>
        <w:t xml:space="preserve"> и аудите</w:t>
      </w:r>
      <w:r w:rsidRPr="00E82D8C">
        <w:rPr>
          <w:rFonts w:ascii="Times New Roman" w:hAnsi="Times New Roman" w:cs="Times New Roman"/>
          <w:sz w:val="28"/>
          <w:szCs w:val="28"/>
          <w:lang w:val="ru-RU"/>
        </w:rPr>
        <w:t>, а к 2027 году этот показатель ожидается на уровне 99%</w:t>
      </w:r>
      <w:r w:rsidR="002E1B9C" w:rsidRPr="00E82D8C">
        <w:rPr>
          <w:rFonts w:ascii="Times New Roman" w:hAnsi="Times New Roman" w:cs="Times New Roman"/>
          <w:sz w:val="28"/>
          <w:szCs w:val="28"/>
          <w:lang w:val="ru-RU"/>
        </w:rPr>
        <w:t xml:space="preserve"> </w:t>
      </w:r>
      <w:r w:rsidRPr="00E82D8C">
        <w:rPr>
          <w:rFonts w:ascii="Times New Roman" w:hAnsi="Times New Roman" w:cs="Times New Roman"/>
          <w:sz w:val="28"/>
          <w:szCs w:val="28"/>
          <w:lang w:val="ru-RU"/>
        </w:rPr>
        <w:t>[</w:t>
      </w:r>
      <w:r w:rsidR="002E1B9C" w:rsidRPr="00E82D8C">
        <w:rPr>
          <w:rFonts w:ascii="Times New Roman" w:hAnsi="Times New Roman" w:cs="Times New Roman"/>
          <w:sz w:val="28"/>
          <w:szCs w:val="28"/>
          <w:lang w:val="ru-RU"/>
        </w:rPr>
        <w:t>1</w:t>
      </w:r>
      <w:r w:rsidRPr="00E82D8C">
        <w:rPr>
          <w:rFonts w:ascii="Times New Roman" w:hAnsi="Times New Roman" w:cs="Times New Roman"/>
          <w:sz w:val="28"/>
          <w:szCs w:val="28"/>
          <w:lang w:val="ru-RU"/>
        </w:rPr>
        <w:t xml:space="preserve">]. Аналогичные данные подтверждаются опросом </w:t>
      </w:r>
      <w:proofErr w:type="spellStart"/>
      <w:r w:rsidRPr="00E82D8C">
        <w:rPr>
          <w:rFonts w:ascii="Times New Roman" w:hAnsi="Times New Roman" w:cs="Times New Roman"/>
          <w:sz w:val="28"/>
          <w:szCs w:val="28"/>
          <w:lang w:val="ru-RU"/>
        </w:rPr>
        <w:t>Deloitte</w:t>
      </w:r>
      <w:proofErr w:type="spellEnd"/>
      <w:r w:rsidRPr="00E82D8C">
        <w:rPr>
          <w:rFonts w:ascii="Times New Roman" w:hAnsi="Times New Roman" w:cs="Times New Roman"/>
          <w:sz w:val="28"/>
          <w:szCs w:val="28"/>
          <w:lang w:val="ru-RU"/>
        </w:rPr>
        <w:t>, показавшим, что 7</w:t>
      </w:r>
      <w:r w:rsidR="004D6D90" w:rsidRPr="00E82D8C">
        <w:rPr>
          <w:rFonts w:ascii="Times New Roman" w:hAnsi="Times New Roman" w:cs="Times New Roman"/>
          <w:sz w:val="28"/>
          <w:szCs w:val="28"/>
          <w:lang w:val="ru-RU"/>
        </w:rPr>
        <w:t>7</w:t>
      </w:r>
      <w:r w:rsidRPr="00E82D8C">
        <w:rPr>
          <w:rFonts w:ascii="Times New Roman" w:hAnsi="Times New Roman" w:cs="Times New Roman"/>
          <w:sz w:val="28"/>
          <w:szCs w:val="28"/>
          <w:lang w:val="ru-RU"/>
        </w:rPr>
        <w:t>% организаций планируют увеличить расходы на ИИ в ближайший год, при этом финансовая сфера входит в число приоритетных направлений внедрения</w:t>
      </w:r>
      <w:r w:rsidR="00E720CF" w:rsidRPr="00E82D8C">
        <w:rPr>
          <w:rFonts w:ascii="Times New Roman" w:hAnsi="Times New Roman" w:cs="Times New Roman"/>
          <w:sz w:val="28"/>
          <w:szCs w:val="28"/>
          <w:lang w:val="ru-RU"/>
        </w:rPr>
        <w:t xml:space="preserve"> </w:t>
      </w:r>
      <w:r w:rsidRPr="00E82D8C">
        <w:rPr>
          <w:rFonts w:ascii="Times New Roman" w:hAnsi="Times New Roman" w:cs="Times New Roman"/>
          <w:sz w:val="28"/>
          <w:szCs w:val="28"/>
          <w:lang w:val="ru-RU"/>
        </w:rPr>
        <w:t>[</w:t>
      </w:r>
      <w:r w:rsidR="004D6D90" w:rsidRPr="00E82D8C">
        <w:rPr>
          <w:rFonts w:ascii="Times New Roman" w:hAnsi="Times New Roman" w:cs="Times New Roman"/>
          <w:sz w:val="28"/>
          <w:szCs w:val="28"/>
          <w:lang w:val="ru-RU"/>
        </w:rPr>
        <w:t>2</w:t>
      </w:r>
      <w:r w:rsidRPr="00E82D8C">
        <w:rPr>
          <w:rFonts w:ascii="Times New Roman" w:hAnsi="Times New Roman" w:cs="Times New Roman"/>
          <w:sz w:val="28"/>
          <w:szCs w:val="28"/>
          <w:lang w:val="ru-RU"/>
        </w:rPr>
        <w:t xml:space="preserve">].  </w:t>
      </w:r>
    </w:p>
    <w:p w14:paraId="594A90FB" w14:textId="208B8EB0" w:rsidR="009353E9" w:rsidRPr="00E82D8C" w:rsidRDefault="002C1342" w:rsidP="0022356D">
      <w:pPr>
        <w:tabs>
          <w:tab w:val="left" w:pos="2698"/>
        </w:tabs>
        <w:ind w:firstLine="709"/>
        <w:jc w:val="both"/>
        <w:rPr>
          <w:rFonts w:ascii="Times New Roman" w:hAnsi="Times New Roman" w:cs="Times New Roman"/>
          <w:sz w:val="28"/>
          <w:szCs w:val="28"/>
          <w:lang w:val="ru-RU"/>
        </w:rPr>
      </w:pPr>
      <w:r w:rsidRPr="00E82D8C">
        <w:rPr>
          <w:rFonts w:ascii="Times New Roman" w:hAnsi="Times New Roman" w:cs="Times New Roman"/>
          <w:sz w:val="28"/>
          <w:szCs w:val="28"/>
          <w:lang w:val="ru-RU"/>
        </w:rPr>
        <w:t xml:space="preserve">Однако наряду с многообещающими перспективами, применение ИИ в интерпретации финансовой отчетности сопряжено с существенными ограничениями и рисками. Исследования </w:t>
      </w:r>
      <w:r w:rsidR="00D2140A" w:rsidRPr="00E82D8C">
        <w:rPr>
          <w:rFonts w:ascii="Times New Roman" w:hAnsi="Times New Roman" w:cs="Times New Roman"/>
          <w:sz w:val="28"/>
          <w:szCs w:val="28"/>
          <w:lang w:val="ru-RU"/>
        </w:rPr>
        <w:t>показывают</w:t>
      </w:r>
      <w:r w:rsidRPr="00E82D8C">
        <w:rPr>
          <w:rFonts w:ascii="Times New Roman" w:hAnsi="Times New Roman" w:cs="Times New Roman"/>
          <w:sz w:val="28"/>
          <w:szCs w:val="28"/>
          <w:lang w:val="ru-RU"/>
        </w:rPr>
        <w:t>, что уровень точности наиболее продвинутых моделей,</w:t>
      </w:r>
      <w:r w:rsidR="00262A45">
        <w:rPr>
          <w:rFonts w:ascii="Times New Roman" w:hAnsi="Times New Roman" w:cs="Times New Roman"/>
          <w:sz w:val="28"/>
          <w:szCs w:val="28"/>
          <w:lang w:val="ru-RU"/>
        </w:rPr>
        <w:t xml:space="preserve"> </w:t>
      </w:r>
      <w:r w:rsidRPr="00E82D8C">
        <w:rPr>
          <w:rFonts w:ascii="Times New Roman" w:hAnsi="Times New Roman" w:cs="Times New Roman"/>
          <w:sz w:val="28"/>
          <w:szCs w:val="28"/>
          <w:lang w:val="ru-RU"/>
        </w:rPr>
        <w:t xml:space="preserve">при анализе финансовых отчетов </w:t>
      </w:r>
      <w:r w:rsidR="00262A45">
        <w:rPr>
          <w:rFonts w:ascii="Times New Roman" w:hAnsi="Times New Roman" w:cs="Times New Roman"/>
          <w:sz w:val="28"/>
          <w:szCs w:val="28"/>
          <w:lang w:val="ru-RU"/>
        </w:rPr>
        <w:t>не превышает 80</w:t>
      </w:r>
      <w:r w:rsidRPr="00E82D8C">
        <w:rPr>
          <w:rFonts w:ascii="Times New Roman" w:hAnsi="Times New Roman" w:cs="Times New Roman"/>
          <w:sz w:val="28"/>
          <w:szCs w:val="28"/>
          <w:lang w:val="ru-RU"/>
        </w:rPr>
        <w:t>%, а</w:t>
      </w:r>
      <w:r w:rsidR="00262A45">
        <w:rPr>
          <w:rFonts w:ascii="Times New Roman" w:hAnsi="Times New Roman" w:cs="Times New Roman"/>
          <w:sz w:val="28"/>
          <w:szCs w:val="28"/>
          <w:lang w:val="ru-RU"/>
        </w:rPr>
        <w:t xml:space="preserve"> доля </w:t>
      </w:r>
      <w:r w:rsidRPr="00E82D8C">
        <w:rPr>
          <w:rFonts w:ascii="Times New Roman" w:hAnsi="Times New Roman" w:cs="Times New Roman"/>
          <w:sz w:val="28"/>
          <w:szCs w:val="28"/>
          <w:lang w:val="ru-RU"/>
        </w:rPr>
        <w:t>недостоверн</w:t>
      </w:r>
      <w:r w:rsidR="00262A45">
        <w:rPr>
          <w:rFonts w:ascii="Times New Roman" w:hAnsi="Times New Roman" w:cs="Times New Roman"/>
          <w:sz w:val="28"/>
          <w:szCs w:val="28"/>
          <w:lang w:val="ru-RU"/>
        </w:rPr>
        <w:t>ых фрагментов</w:t>
      </w:r>
      <w:r w:rsidRPr="00E82D8C">
        <w:rPr>
          <w:rFonts w:ascii="Times New Roman" w:hAnsi="Times New Roman" w:cs="Times New Roman"/>
          <w:sz w:val="28"/>
          <w:szCs w:val="28"/>
          <w:lang w:val="ru-RU"/>
        </w:rPr>
        <w:t xml:space="preserve"> мо</w:t>
      </w:r>
      <w:r w:rsidR="00262A45">
        <w:rPr>
          <w:rFonts w:ascii="Times New Roman" w:hAnsi="Times New Roman" w:cs="Times New Roman"/>
          <w:sz w:val="28"/>
          <w:szCs w:val="28"/>
          <w:lang w:val="ru-RU"/>
        </w:rPr>
        <w:t>жет</w:t>
      </w:r>
      <w:r w:rsidRPr="00E82D8C">
        <w:rPr>
          <w:rFonts w:ascii="Times New Roman" w:hAnsi="Times New Roman" w:cs="Times New Roman"/>
          <w:sz w:val="28"/>
          <w:szCs w:val="28"/>
          <w:lang w:val="ru-RU"/>
        </w:rPr>
        <w:t xml:space="preserve"> достигать </w:t>
      </w:r>
      <w:r w:rsidR="00262A45">
        <w:rPr>
          <w:rFonts w:ascii="Times New Roman" w:hAnsi="Times New Roman" w:cs="Times New Roman"/>
          <w:sz w:val="28"/>
          <w:szCs w:val="28"/>
          <w:lang w:val="ru-RU"/>
        </w:rPr>
        <w:t xml:space="preserve">до </w:t>
      </w:r>
      <w:r w:rsidRPr="00E82D8C">
        <w:rPr>
          <w:rFonts w:ascii="Times New Roman" w:hAnsi="Times New Roman" w:cs="Times New Roman"/>
          <w:sz w:val="28"/>
          <w:szCs w:val="28"/>
          <w:lang w:val="ru-RU"/>
        </w:rPr>
        <w:t>50% [</w:t>
      </w:r>
      <w:r w:rsidR="00BC3346" w:rsidRPr="00E82D8C">
        <w:rPr>
          <w:rFonts w:ascii="Times New Roman" w:hAnsi="Times New Roman" w:cs="Times New Roman"/>
          <w:sz w:val="28"/>
          <w:szCs w:val="28"/>
          <w:lang w:val="ru-RU"/>
        </w:rPr>
        <w:t>3</w:t>
      </w:r>
      <w:r w:rsidRPr="00E82D8C">
        <w:rPr>
          <w:rFonts w:ascii="Times New Roman" w:hAnsi="Times New Roman" w:cs="Times New Roman"/>
          <w:sz w:val="28"/>
          <w:szCs w:val="28"/>
          <w:lang w:val="ru-RU"/>
        </w:rPr>
        <w:t xml:space="preserve">].  </w:t>
      </w:r>
    </w:p>
    <w:p w14:paraId="63C2109D" w14:textId="55E141FC" w:rsidR="002A71F5" w:rsidRDefault="00617F97" w:rsidP="0022356D">
      <w:pPr>
        <w:tabs>
          <w:tab w:val="left" w:pos="2698"/>
        </w:tabs>
        <w:ind w:firstLine="709"/>
        <w:jc w:val="both"/>
        <w:rPr>
          <w:rFonts w:ascii="Times New Roman" w:hAnsi="Times New Roman" w:cs="Times New Roman"/>
          <w:sz w:val="28"/>
          <w:szCs w:val="28"/>
          <w:lang w:val="ru-RU"/>
        </w:rPr>
      </w:pPr>
      <w:r w:rsidRPr="00E82D8C">
        <w:rPr>
          <w:rFonts w:ascii="Times New Roman" w:hAnsi="Times New Roman" w:cs="Times New Roman"/>
          <w:sz w:val="28"/>
          <w:szCs w:val="28"/>
          <w:lang w:val="ru-RU"/>
        </w:rPr>
        <w:t xml:space="preserve">Цифровая трансформация финансовой сферы ставит перед профессиональным сообществом вопрос о доверии к алгоритмам ИИ. Актуальность исследования определяется потребностью в разработке методологических подходов к использованию ИИ в отчетности, которые обеспечивали бы не только автоматизацию процессов, но и соответствие фундаментальным принципам надежности и </w:t>
      </w:r>
      <w:proofErr w:type="spellStart"/>
      <w:r w:rsidRPr="00E82D8C">
        <w:rPr>
          <w:rFonts w:ascii="Times New Roman" w:hAnsi="Times New Roman" w:cs="Times New Roman"/>
          <w:sz w:val="28"/>
          <w:szCs w:val="28"/>
          <w:lang w:val="ru-RU"/>
        </w:rPr>
        <w:t>проверяемости</w:t>
      </w:r>
      <w:proofErr w:type="spellEnd"/>
      <w:r w:rsidRPr="00E82D8C">
        <w:rPr>
          <w:rFonts w:ascii="Times New Roman" w:hAnsi="Times New Roman" w:cs="Times New Roman"/>
          <w:sz w:val="28"/>
          <w:szCs w:val="28"/>
          <w:lang w:val="ru-RU"/>
        </w:rPr>
        <w:t xml:space="preserve"> финансовой информации</w:t>
      </w:r>
      <w:r w:rsidR="009B4BE6" w:rsidRPr="00E82D8C">
        <w:rPr>
          <w:rFonts w:ascii="Times New Roman" w:hAnsi="Times New Roman" w:cs="Times New Roman"/>
          <w:sz w:val="28"/>
          <w:szCs w:val="28"/>
          <w:lang w:val="ru-RU"/>
        </w:rPr>
        <w:t xml:space="preserve">. </w:t>
      </w:r>
    </w:p>
    <w:p w14:paraId="0796A49A" w14:textId="5F6A23BE" w:rsidR="00DF0688" w:rsidRPr="005F2E4D" w:rsidRDefault="00DF0688" w:rsidP="0022356D">
      <w:pPr>
        <w:tabs>
          <w:tab w:val="left" w:pos="2698"/>
        </w:tabs>
        <w:ind w:firstLine="709"/>
        <w:jc w:val="both"/>
        <w:rPr>
          <w:rFonts w:ascii="Times New Roman" w:hAnsi="Times New Roman" w:cs="Times New Roman"/>
          <w:b/>
          <w:bCs/>
          <w:sz w:val="28"/>
          <w:szCs w:val="28"/>
          <w:lang w:val="ru-RU"/>
        </w:rPr>
      </w:pPr>
      <w:r w:rsidRPr="005F2E4D">
        <w:rPr>
          <w:rFonts w:ascii="Times New Roman" w:hAnsi="Times New Roman" w:cs="Times New Roman"/>
          <w:b/>
          <w:bCs/>
          <w:sz w:val="28"/>
          <w:szCs w:val="28"/>
          <w:lang w:val="ru-RU"/>
        </w:rPr>
        <w:t>Концептуальные подходы к</w:t>
      </w:r>
      <w:r w:rsidR="005F2E4D" w:rsidRPr="005F2E4D">
        <w:rPr>
          <w:rFonts w:ascii="Times New Roman" w:hAnsi="Times New Roman" w:cs="Times New Roman"/>
          <w:b/>
          <w:bCs/>
          <w:sz w:val="28"/>
          <w:szCs w:val="28"/>
          <w:lang w:val="ru-RU"/>
        </w:rPr>
        <w:t xml:space="preserve"> интерпретации финансовой отчетности в условиях </w:t>
      </w:r>
      <w:proofErr w:type="spellStart"/>
      <w:r w:rsidR="005F2E4D" w:rsidRPr="005F2E4D">
        <w:rPr>
          <w:rFonts w:ascii="Times New Roman" w:hAnsi="Times New Roman" w:cs="Times New Roman"/>
          <w:b/>
          <w:bCs/>
          <w:sz w:val="28"/>
          <w:szCs w:val="28"/>
          <w:lang w:val="ru-RU"/>
        </w:rPr>
        <w:t>цифровизации</w:t>
      </w:r>
      <w:proofErr w:type="spellEnd"/>
    </w:p>
    <w:p w14:paraId="4967F5A3" w14:textId="5264FEFA" w:rsidR="00970C0A" w:rsidRPr="00DF0688" w:rsidRDefault="00970C0A" w:rsidP="0022356D">
      <w:pPr>
        <w:tabs>
          <w:tab w:val="left" w:pos="2698"/>
        </w:tabs>
        <w:ind w:firstLine="709"/>
        <w:jc w:val="both"/>
        <w:rPr>
          <w:rFonts w:ascii="Times New Roman" w:hAnsi="Times New Roman" w:cs="Times New Roman"/>
          <w:sz w:val="28"/>
          <w:szCs w:val="28"/>
          <w:lang w:val="ru-RU"/>
        </w:rPr>
      </w:pPr>
      <w:r w:rsidRPr="00DF0688">
        <w:rPr>
          <w:rFonts w:ascii="Times New Roman" w:hAnsi="Times New Roman" w:cs="Times New Roman"/>
          <w:sz w:val="28"/>
          <w:szCs w:val="28"/>
          <w:lang w:val="ru-RU"/>
        </w:rPr>
        <w:t xml:space="preserve">Объектом исследования в настоящей статье выступает система интерпретации финансовой отчётности в условиях </w:t>
      </w:r>
      <w:proofErr w:type="spellStart"/>
      <w:r w:rsidRPr="00DF0688">
        <w:rPr>
          <w:rFonts w:ascii="Times New Roman" w:hAnsi="Times New Roman" w:cs="Times New Roman"/>
          <w:sz w:val="28"/>
          <w:szCs w:val="28"/>
          <w:lang w:val="ru-RU"/>
        </w:rPr>
        <w:t>цифровизации</w:t>
      </w:r>
      <w:proofErr w:type="spellEnd"/>
      <w:r w:rsidRPr="00DF0688">
        <w:rPr>
          <w:rFonts w:ascii="Times New Roman" w:hAnsi="Times New Roman" w:cs="Times New Roman"/>
          <w:sz w:val="28"/>
          <w:szCs w:val="28"/>
          <w:lang w:val="ru-RU"/>
        </w:rPr>
        <w:t xml:space="preserve">. </w:t>
      </w:r>
    </w:p>
    <w:p w14:paraId="33792C20" w14:textId="4EB679B5" w:rsidR="00970C0A" w:rsidRPr="00DF0688" w:rsidRDefault="00970C0A" w:rsidP="0022356D">
      <w:pPr>
        <w:tabs>
          <w:tab w:val="left" w:pos="2698"/>
        </w:tabs>
        <w:ind w:firstLine="709"/>
        <w:jc w:val="both"/>
        <w:rPr>
          <w:rFonts w:ascii="Times New Roman" w:hAnsi="Times New Roman" w:cs="Times New Roman"/>
          <w:sz w:val="28"/>
          <w:szCs w:val="28"/>
          <w:lang w:val="ru-RU"/>
        </w:rPr>
      </w:pPr>
      <w:r w:rsidRPr="00DF0688">
        <w:rPr>
          <w:rFonts w:ascii="Times New Roman" w:hAnsi="Times New Roman" w:cs="Times New Roman"/>
          <w:sz w:val="28"/>
          <w:szCs w:val="28"/>
          <w:lang w:val="ru-RU"/>
        </w:rPr>
        <w:t>Предметом исследования являются возможности и ограничения использования искусственного интеллекта в процессе интерпретации финансовой информации, включая международный и казахстанский опыт.</w:t>
      </w:r>
    </w:p>
    <w:p w14:paraId="037A6193" w14:textId="77777777" w:rsidR="00970C0A" w:rsidRPr="00DF0688" w:rsidRDefault="000A304C" w:rsidP="0022356D">
      <w:pPr>
        <w:tabs>
          <w:tab w:val="left" w:pos="2698"/>
        </w:tabs>
        <w:ind w:firstLine="709"/>
        <w:jc w:val="both"/>
        <w:rPr>
          <w:rFonts w:ascii="Times New Roman" w:hAnsi="Times New Roman" w:cs="Times New Roman"/>
          <w:sz w:val="28"/>
          <w:szCs w:val="28"/>
          <w:lang w:val="ru-RU"/>
        </w:rPr>
      </w:pPr>
      <w:r w:rsidRPr="00DF0688">
        <w:rPr>
          <w:rFonts w:ascii="Times New Roman" w:hAnsi="Times New Roman" w:cs="Times New Roman"/>
          <w:sz w:val="28"/>
          <w:szCs w:val="28"/>
          <w:lang w:val="ru-RU"/>
        </w:rPr>
        <w:t>Цель исследования</w:t>
      </w:r>
      <w:r w:rsidR="00970C0A" w:rsidRPr="00DF0688">
        <w:rPr>
          <w:rFonts w:ascii="Times New Roman" w:hAnsi="Times New Roman" w:cs="Times New Roman"/>
          <w:sz w:val="28"/>
          <w:szCs w:val="28"/>
          <w:lang w:val="ru-RU"/>
        </w:rPr>
        <w:t xml:space="preserve"> - комплексный анализ возможностей и ограничений применения искусственного интеллекта в интерпретации финансовой отчётности в условиях </w:t>
      </w:r>
      <w:proofErr w:type="spellStart"/>
      <w:r w:rsidR="00970C0A" w:rsidRPr="00DF0688">
        <w:rPr>
          <w:rFonts w:ascii="Times New Roman" w:hAnsi="Times New Roman" w:cs="Times New Roman"/>
          <w:sz w:val="28"/>
          <w:szCs w:val="28"/>
          <w:lang w:val="ru-RU"/>
        </w:rPr>
        <w:t>цифровизации</w:t>
      </w:r>
      <w:proofErr w:type="spellEnd"/>
      <w:r w:rsidR="00970C0A" w:rsidRPr="00DF0688">
        <w:rPr>
          <w:rFonts w:ascii="Times New Roman" w:hAnsi="Times New Roman" w:cs="Times New Roman"/>
          <w:sz w:val="28"/>
          <w:szCs w:val="28"/>
          <w:lang w:val="ru-RU"/>
        </w:rPr>
        <w:t xml:space="preserve"> с акцентом на сопоставлении международного опыта и практики Республики Казахстан.</w:t>
      </w:r>
    </w:p>
    <w:p w14:paraId="05AD0623" w14:textId="19D10A07" w:rsidR="000A304C" w:rsidRPr="00DF0688" w:rsidRDefault="000A304C" w:rsidP="0022356D">
      <w:pPr>
        <w:tabs>
          <w:tab w:val="left" w:pos="2698"/>
        </w:tabs>
        <w:ind w:firstLine="709"/>
        <w:jc w:val="both"/>
        <w:rPr>
          <w:rFonts w:ascii="Times New Roman" w:hAnsi="Times New Roman" w:cs="Times New Roman"/>
          <w:sz w:val="28"/>
          <w:szCs w:val="28"/>
          <w:lang w:val="ru-RU"/>
        </w:rPr>
      </w:pPr>
      <w:r w:rsidRPr="00DF0688">
        <w:rPr>
          <w:rFonts w:ascii="Times New Roman" w:hAnsi="Times New Roman" w:cs="Times New Roman"/>
          <w:sz w:val="28"/>
          <w:szCs w:val="28"/>
          <w:lang w:val="ru-RU"/>
        </w:rPr>
        <w:t xml:space="preserve">Задачи исследования:  </w:t>
      </w:r>
    </w:p>
    <w:p w14:paraId="49FE068E" w14:textId="77777777" w:rsidR="00970C0A" w:rsidRPr="00970C0A" w:rsidRDefault="00970C0A" w:rsidP="0022356D">
      <w:pPr>
        <w:pStyle w:val="a7"/>
        <w:numPr>
          <w:ilvl w:val="0"/>
          <w:numId w:val="2"/>
        </w:numPr>
        <w:tabs>
          <w:tab w:val="left" w:pos="993"/>
          <w:tab w:val="left" w:pos="2698"/>
        </w:tabs>
        <w:ind w:left="0" w:firstLine="709"/>
        <w:jc w:val="both"/>
        <w:rPr>
          <w:rFonts w:ascii="Times New Roman" w:hAnsi="Times New Roman" w:cs="Times New Roman"/>
          <w:sz w:val="28"/>
          <w:szCs w:val="28"/>
          <w:lang w:val="ru-RU"/>
        </w:rPr>
      </w:pPr>
      <w:r w:rsidRPr="00970C0A">
        <w:rPr>
          <w:rFonts w:ascii="Times New Roman" w:hAnsi="Times New Roman" w:cs="Times New Roman"/>
          <w:sz w:val="28"/>
          <w:szCs w:val="28"/>
          <w:lang w:val="ru-RU"/>
        </w:rPr>
        <w:t xml:space="preserve">Систематизировать теоретические основы интерпретации финансовой отчётности и определить её роль в условиях цифровой трансформации.  </w:t>
      </w:r>
    </w:p>
    <w:p w14:paraId="26F5FB7E" w14:textId="77777777" w:rsidR="00970C0A" w:rsidRPr="00970C0A" w:rsidRDefault="00970C0A" w:rsidP="0022356D">
      <w:pPr>
        <w:pStyle w:val="a7"/>
        <w:numPr>
          <w:ilvl w:val="0"/>
          <w:numId w:val="2"/>
        </w:numPr>
        <w:tabs>
          <w:tab w:val="left" w:pos="993"/>
          <w:tab w:val="left" w:pos="2698"/>
        </w:tabs>
        <w:ind w:left="0" w:firstLine="709"/>
        <w:jc w:val="both"/>
        <w:rPr>
          <w:rFonts w:ascii="Times New Roman" w:hAnsi="Times New Roman" w:cs="Times New Roman"/>
          <w:sz w:val="28"/>
          <w:szCs w:val="28"/>
          <w:lang w:val="ru-RU"/>
        </w:rPr>
      </w:pPr>
      <w:r w:rsidRPr="00970C0A">
        <w:rPr>
          <w:rFonts w:ascii="Times New Roman" w:hAnsi="Times New Roman" w:cs="Times New Roman"/>
          <w:sz w:val="28"/>
          <w:szCs w:val="28"/>
          <w:lang w:val="ru-RU"/>
        </w:rPr>
        <w:t xml:space="preserve">Провести обзор современных исследований применения ИИ в финансовом анализе и интерпретации отчётности, выявить ключевые направления и тренды.  </w:t>
      </w:r>
    </w:p>
    <w:p w14:paraId="1E8B80FD" w14:textId="77777777" w:rsidR="00970C0A" w:rsidRPr="00970C0A" w:rsidRDefault="00970C0A" w:rsidP="0022356D">
      <w:pPr>
        <w:pStyle w:val="a7"/>
        <w:numPr>
          <w:ilvl w:val="0"/>
          <w:numId w:val="2"/>
        </w:numPr>
        <w:tabs>
          <w:tab w:val="left" w:pos="993"/>
          <w:tab w:val="left" w:pos="2698"/>
        </w:tabs>
        <w:ind w:left="0" w:firstLine="709"/>
        <w:jc w:val="both"/>
        <w:rPr>
          <w:rFonts w:ascii="Times New Roman" w:hAnsi="Times New Roman" w:cs="Times New Roman"/>
          <w:sz w:val="28"/>
          <w:szCs w:val="28"/>
          <w:lang w:val="ru-RU"/>
        </w:rPr>
      </w:pPr>
      <w:r w:rsidRPr="00970C0A">
        <w:rPr>
          <w:rFonts w:ascii="Times New Roman" w:hAnsi="Times New Roman" w:cs="Times New Roman"/>
          <w:sz w:val="28"/>
          <w:szCs w:val="28"/>
          <w:lang w:val="ru-RU"/>
        </w:rPr>
        <w:t xml:space="preserve">Идентифицировать основные возможности использования ИИ в интерпретации финансовых данных.  </w:t>
      </w:r>
    </w:p>
    <w:p w14:paraId="7D57BCA5" w14:textId="77777777" w:rsidR="00970C0A" w:rsidRPr="00970C0A" w:rsidRDefault="00970C0A" w:rsidP="0022356D">
      <w:pPr>
        <w:pStyle w:val="a7"/>
        <w:numPr>
          <w:ilvl w:val="0"/>
          <w:numId w:val="2"/>
        </w:numPr>
        <w:tabs>
          <w:tab w:val="left" w:pos="993"/>
          <w:tab w:val="left" w:pos="2698"/>
        </w:tabs>
        <w:ind w:left="0" w:firstLine="709"/>
        <w:jc w:val="both"/>
        <w:rPr>
          <w:rFonts w:ascii="Times New Roman" w:hAnsi="Times New Roman" w:cs="Times New Roman"/>
          <w:sz w:val="28"/>
          <w:szCs w:val="28"/>
          <w:lang w:val="ru-RU"/>
        </w:rPr>
      </w:pPr>
      <w:r w:rsidRPr="00970C0A">
        <w:rPr>
          <w:rFonts w:ascii="Times New Roman" w:hAnsi="Times New Roman" w:cs="Times New Roman"/>
          <w:sz w:val="28"/>
          <w:szCs w:val="28"/>
          <w:lang w:val="ru-RU"/>
        </w:rPr>
        <w:t xml:space="preserve">Выявить критические ограничения и риски применения ИИ в финансовой отчётности.  </w:t>
      </w:r>
    </w:p>
    <w:p w14:paraId="105DB875" w14:textId="68E03B81" w:rsidR="00970C0A" w:rsidRDefault="00970C0A" w:rsidP="0022356D">
      <w:pPr>
        <w:pStyle w:val="a7"/>
        <w:numPr>
          <w:ilvl w:val="0"/>
          <w:numId w:val="2"/>
        </w:numPr>
        <w:tabs>
          <w:tab w:val="left" w:pos="993"/>
          <w:tab w:val="left" w:pos="2698"/>
        </w:tabs>
        <w:ind w:left="0" w:firstLine="709"/>
        <w:jc w:val="both"/>
        <w:rPr>
          <w:rFonts w:ascii="Times New Roman" w:hAnsi="Times New Roman" w:cs="Times New Roman"/>
          <w:sz w:val="28"/>
          <w:szCs w:val="28"/>
          <w:lang w:val="ru-RU"/>
        </w:rPr>
      </w:pPr>
      <w:r w:rsidRPr="00970C0A">
        <w:rPr>
          <w:rFonts w:ascii="Times New Roman" w:hAnsi="Times New Roman" w:cs="Times New Roman"/>
          <w:sz w:val="28"/>
          <w:szCs w:val="28"/>
          <w:lang w:val="ru-RU"/>
        </w:rPr>
        <w:t>Охарактеризовать особенности использования ИИ в интерпретации финансовой отчётности в Казахстане и обозначить направления практического применения результатов для бизнеса и регуляторов.</w:t>
      </w:r>
    </w:p>
    <w:p w14:paraId="44CB3007" w14:textId="61D490E1" w:rsidR="00970C0A" w:rsidRPr="00695A79" w:rsidRDefault="00970C0A" w:rsidP="0022356D">
      <w:pPr>
        <w:tabs>
          <w:tab w:val="left" w:pos="2698"/>
        </w:tabs>
        <w:ind w:firstLine="709"/>
        <w:jc w:val="both"/>
        <w:rPr>
          <w:rFonts w:ascii="Times New Roman" w:hAnsi="Times New Roman" w:cs="Times New Roman"/>
          <w:sz w:val="28"/>
          <w:szCs w:val="28"/>
          <w:lang w:val="ru-RU"/>
        </w:rPr>
      </w:pPr>
      <w:r w:rsidRPr="00695A79">
        <w:rPr>
          <w:rFonts w:ascii="Times New Roman" w:hAnsi="Times New Roman" w:cs="Times New Roman"/>
          <w:sz w:val="28"/>
          <w:szCs w:val="28"/>
          <w:lang w:val="ru-RU"/>
        </w:rPr>
        <w:lastRenderedPageBreak/>
        <w:t xml:space="preserve">Методология исследования. </w:t>
      </w:r>
      <w:proofErr w:type="spellStart"/>
      <w:r w:rsidRPr="00695A79">
        <w:rPr>
          <w:rFonts w:ascii="Times New Roman" w:hAnsi="Times New Roman" w:cs="Times New Roman"/>
          <w:sz w:val="28"/>
          <w:szCs w:val="28"/>
          <w:lang w:val="ru-RU"/>
        </w:rPr>
        <w:t>Теоретикометодологическую</w:t>
      </w:r>
      <w:proofErr w:type="spellEnd"/>
      <w:r w:rsidRPr="00695A79">
        <w:rPr>
          <w:rFonts w:ascii="Times New Roman" w:hAnsi="Times New Roman" w:cs="Times New Roman"/>
          <w:sz w:val="28"/>
          <w:szCs w:val="28"/>
          <w:lang w:val="ru-RU"/>
        </w:rPr>
        <w:t xml:space="preserve"> основу составили труды отечественных и зарубежных авторов в области финансовой отчётности, </w:t>
      </w:r>
      <w:proofErr w:type="spellStart"/>
      <w:r w:rsidRPr="00695A79">
        <w:rPr>
          <w:rFonts w:ascii="Times New Roman" w:hAnsi="Times New Roman" w:cs="Times New Roman"/>
          <w:sz w:val="28"/>
          <w:szCs w:val="28"/>
          <w:lang w:val="ru-RU"/>
        </w:rPr>
        <w:t>цифровизации</w:t>
      </w:r>
      <w:proofErr w:type="spellEnd"/>
      <w:r w:rsidRPr="00695A79">
        <w:rPr>
          <w:rFonts w:ascii="Times New Roman" w:hAnsi="Times New Roman" w:cs="Times New Roman"/>
          <w:sz w:val="28"/>
          <w:szCs w:val="28"/>
          <w:lang w:val="ru-RU"/>
        </w:rPr>
        <w:t xml:space="preserve"> и применения ИИ в бухгалтерском учёте и аудите, а также аналитические материалы международных консалтинговых компаний и профессиональных организаций.</w:t>
      </w:r>
    </w:p>
    <w:p w14:paraId="11D70533" w14:textId="77777777" w:rsidR="007E59C6" w:rsidRPr="00695A79" w:rsidRDefault="007E59C6" w:rsidP="0022356D">
      <w:pPr>
        <w:tabs>
          <w:tab w:val="left" w:pos="2698"/>
        </w:tabs>
        <w:ind w:firstLine="709"/>
        <w:jc w:val="both"/>
        <w:rPr>
          <w:rFonts w:ascii="Times New Roman" w:hAnsi="Times New Roman" w:cs="Times New Roman"/>
          <w:sz w:val="28"/>
          <w:szCs w:val="28"/>
          <w:lang w:val="ru-RU"/>
        </w:rPr>
      </w:pPr>
      <w:r w:rsidRPr="00695A79">
        <w:rPr>
          <w:rFonts w:ascii="Times New Roman" w:hAnsi="Times New Roman" w:cs="Times New Roman"/>
          <w:sz w:val="28"/>
          <w:szCs w:val="28"/>
          <w:lang w:val="ru-RU"/>
        </w:rPr>
        <w:t xml:space="preserve">В качестве основных методов использованы:  </w:t>
      </w:r>
    </w:p>
    <w:p w14:paraId="71FF1D4B" w14:textId="141CEECC" w:rsidR="007E59C6" w:rsidRPr="007E59C6" w:rsidRDefault="004E097D" w:rsidP="0022356D">
      <w:pPr>
        <w:pStyle w:val="a7"/>
        <w:numPr>
          <w:ilvl w:val="0"/>
          <w:numId w:val="4"/>
        </w:numPr>
        <w:tabs>
          <w:tab w:val="left" w:pos="1134"/>
          <w:tab w:val="left" w:pos="2698"/>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7E59C6" w:rsidRPr="007E59C6">
        <w:rPr>
          <w:rFonts w:ascii="Times New Roman" w:hAnsi="Times New Roman" w:cs="Times New Roman"/>
          <w:sz w:val="28"/>
          <w:szCs w:val="28"/>
          <w:lang w:val="ru-RU"/>
        </w:rPr>
        <w:t xml:space="preserve">нализ и синтез научных публикаций по тематике ИИ и финансовой отчётности;  </w:t>
      </w:r>
    </w:p>
    <w:p w14:paraId="041C3BAF" w14:textId="77777777" w:rsidR="007E59C6" w:rsidRPr="007E59C6" w:rsidRDefault="007E59C6" w:rsidP="0022356D">
      <w:pPr>
        <w:pStyle w:val="a7"/>
        <w:numPr>
          <w:ilvl w:val="0"/>
          <w:numId w:val="4"/>
        </w:numPr>
        <w:tabs>
          <w:tab w:val="left" w:pos="1134"/>
          <w:tab w:val="left" w:pos="2698"/>
        </w:tabs>
        <w:ind w:left="0"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t xml:space="preserve">сравнительный анализ результатов исследований, посвящённых применению ИИ и машинного обучения в финансовом анализе, выявлению мошенничества и объяснимому ИИ;  </w:t>
      </w:r>
    </w:p>
    <w:p w14:paraId="53D86A63" w14:textId="12D43BEC" w:rsidR="007E59C6" w:rsidRPr="007E59C6" w:rsidRDefault="007E59C6" w:rsidP="0022356D">
      <w:pPr>
        <w:pStyle w:val="a7"/>
        <w:numPr>
          <w:ilvl w:val="0"/>
          <w:numId w:val="4"/>
        </w:numPr>
        <w:tabs>
          <w:tab w:val="left" w:pos="1134"/>
          <w:tab w:val="left" w:pos="2698"/>
        </w:tabs>
        <w:ind w:left="0" w:firstLine="709"/>
        <w:jc w:val="both"/>
        <w:rPr>
          <w:rFonts w:ascii="Times New Roman" w:hAnsi="Times New Roman" w:cs="Times New Roman"/>
          <w:sz w:val="28"/>
          <w:szCs w:val="28"/>
          <w:lang w:val="ru-RU"/>
        </w:rPr>
      </w:pPr>
      <w:proofErr w:type="spellStart"/>
      <w:r w:rsidRPr="007E59C6">
        <w:rPr>
          <w:rFonts w:ascii="Times New Roman" w:hAnsi="Times New Roman" w:cs="Times New Roman"/>
          <w:sz w:val="28"/>
          <w:szCs w:val="28"/>
          <w:lang w:val="ru-RU"/>
        </w:rPr>
        <w:t>кейсанализ</w:t>
      </w:r>
      <w:proofErr w:type="spellEnd"/>
      <w:r w:rsidRPr="007E59C6">
        <w:rPr>
          <w:rFonts w:ascii="Times New Roman" w:hAnsi="Times New Roman" w:cs="Times New Roman"/>
          <w:sz w:val="28"/>
          <w:szCs w:val="28"/>
          <w:lang w:val="ru-RU"/>
        </w:rPr>
        <w:t xml:space="preserve"> практик внедрения ИИ в финансах, включая опыт </w:t>
      </w:r>
      <w:proofErr w:type="spellStart"/>
      <w:r w:rsidRPr="007E59C6">
        <w:rPr>
          <w:rFonts w:ascii="Times New Roman" w:hAnsi="Times New Roman" w:cs="Times New Roman"/>
          <w:sz w:val="28"/>
          <w:szCs w:val="28"/>
          <w:lang w:val="ru-RU"/>
        </w:rPr>
        <w:t>финтехэкосистем</w:t>
      </w:r>
      <w:proofErr w:type="spellEnd"/>
      <w:r w:rsidRPr="007E59C6">
        <w:rPr>
          <w:rFonts w:ascii="Times New Roman" w:hAnsi="Times New Roman" w:cs="Times New Roman"/>
          <w:sz w:val="28"/>
          <w:szCs w:val="28"/>
          <w:lang w:val="ru-RU"/>
        </w:rPr>
        <w:t xml:space="preserve"> и банковского сектора Республики Казахстан, а также примеры из корпоративной отчётности (Kaspi.kz) и материалов </w:t>
      </w:r>
      <w:proofErr w:type="spellStart"/>
      <w:r w:rsidRPr="007E59C6">
        <w:rPr>
          <w:rFonts w:ascii="Times New Roman" w:hAnsi="Times New Roman" w:cs="Times New Roman"/>
          <w:sz w:val="28"/>
          <w:szCs w:val="28"/>
          <w:lang w:val="ru-RU"/>
        </w:rPr>
        <w:t>Astana</w:t>
      </w:r>
      <w:proofErr w:type="spellEnd"/>
      <w:r w:rsidRPr="007E59C6">
        <w:rPr>
          <w:rFonts w:ascii="Times New Roman" w:hAnsi="Times New Roman" w:cs="Times New Roman"/>
          <w:sz w:val="28"/>
          <w:szCs w:val="28"/>
          <w:lang w:val="ru-RU"/>
        </w:rPr>
        <w:t xml:space="preserve"> </w:t>
      </w:r>
      <w:proofErr w:type="spellStart"/>
      <w:r w:rsidRPr="007E59C6">
        <w:rPr>
          <w:rFonts w:ascii="Times New Roman" w:hAnsi="Times New Roman" w:cs="Times New Roman"/>
          <w:sz w:val="28"/>
          <w:szCs w:val="28"/>
          <w:lang w:val="ru-RU"/>
        </w:rPr>
        <w:t>Hub</w:t>
      </w:r>
      <w:proofErr w:type="spellEnd"/>
      <w:r w:rsidRPr="007E59C6">
        <w:rPr>
          <w:rFonts w:ascii="Times New Roman" w:hAnsi="Times New Roman" w:cs="Times New Roman"/>
          <w:sz w:val="28"/>
          <w:szCs w:val="28"/>
          <w:lang w:val="ru-RU"/>
        </w:rPr>
        <w:t xml:space="preserve"> [16–19].  </w:t>
      </w:r>
    </w:p>
    <w:p w14:paraId="2DC0BF81" w14:textId="4A2A4CFD" w:rsidR="007E59C6" w:rsidRPr="007E59C6" w:rsidRDefault="007E59C6" w:rsidP="0022356D">
      <w:pPr>
        <w:tabs>
          <w:tab w:val="left" w:pos="2698"/>
        </w:tabs>
        <w:ind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t>Отбор источников осуществлялся по признакам релевантности тематике интерпретации финансовой отчётности, принадлежности к рецензируемым научным журналам или авторитетным профессиональным организациям, а также по наличию конкретных эмпирических данных и практических примеров.</w:t>
      </w:r>
    </w:p>
    <w:p w14:paraId="40DD871D" w14:textId="0E047ABE" w:rsidR="00695A79" w:rsidRPr="00695A79" w:rsidRDefault="000C65F0" w:rsidP="0022356D">
      <w:pPr>
        <w:tabs>
          <w:tab w:val="left" w:pos="2698"/>
        </w:tabs>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Роль искусственного интеллекта в системе интерпретации финансовой отчетности</w:t>
      </w:r>
    </w:p>
    <w:p w14:paraId="2BE34401" w14:textId="2032330F" w:rsidR="007E59C6" w:rsidRDefault="007E59C6" w:rsidP="0022356D">
      <w:pPr>
        <w:tabs>
          <w:tab w:val="left" w:pos="2698"/>
        </w:tabs>
        <w:ind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t>Традиционно интерпретация финансовой отчётности определяется как процесс анализа и оценки представленных в отчётности данных с целью понимания финансового положения, результатов деятельности и денежных потоков организации</w:t>
      </w:r>
      <w:r>
        <w:rPr>
          <w:rFonts w:ascii="Times New Roman" w:hAnsi="Times New Roman" w:cs="Times New Roman"/>
          <w:sz w:val="28"/>
          <w:szCs w:val="28"/>
          <w:lang w:val="ru-RU"/>
        </w:rPr>
        <w:t xml:space="preserve"> </w:t>
      </w:r>
      <w:r w:rsidR="004C37DD" w:rsidRPr="00E82D8C">
        <w:rPr>
          <w:rFonts w:ascii="Times New Roman" w:hAnsi="Times New Roman" w:cs="Times New Roman"/>
          <w:sz w:val="28"/>
          <w:szCs w:val="28"/>
          <w:lang w:val="ru-RU"/>
        </w:rPr>
        <w:t>[</w:t>
      </w:r>
      <w:r w:rsidR="003836FE" w:rsidRPr="00E82D8C">
        <w:rPr>
          <w:rFonts w:ascii="Times New Roman" w:hAnsi="Times New Roman" w:cs="Times New Roman"/>
          <w:sz w:val="28"/>
          <w:szCs w:val="28"/>
          <w:lang w:val="ru-RU"/>
        </w:rPr>
        <w:t>4</w:t>
      </w:r>
      <w:r w:rsidR="004C37DD" w:rsidRPr="00E82D8C">
        <w:rPr>
          <w:rFonts w:ascii="Times New Roman" w:hAnsi="Times New Roman" w:cs="Times New Roman"/>
          <w:sz w:val="28"/>
          <w:szCs w:val="28"/>
          <w:lang w:val="ru-RU"/>
        </w:rPr>
        <w:t xml:space="preserve">]. </w:t>
      </w:r>
      <w:r w:rsidRPr="007E59C6">
        <w:rPr>
          <w:rFonts w:ascii="Times New Roman" w:hAnsi="Times New Roman" w:cs="Times New Roman"/>
          <w:sz w:val="28"/>
          <w:szCs w:val="28"/>
          <w:lang w:val="ru-RU"/>
        </w:rPr>
        <w:t xml:space="preserve">В классическом подходе интерпретация опирается на систему финансовых коэффициентов, трендовый анализ, горизонтальный и вертикальный анализ, а также сравнительную оценку показателей с отраслевыми </w:t>
      </w:r>
      <w:proofErr w:type="spellStart"/>
      <w:r w:rsidRPr="007E59C6">
        <w:rPr>
          <w:rFonts w:ascii="Times New Roman" w:hAnsi="Times New Roman" w:cs="Times New Roman"/>
          <w:sz w:val="28"/>
          <w:szCs w:val="28"/>
          <w:lang w:val="ru-RU"/>
        </w:rPr>
        <w:t>бенчмарками</w:t>
      </w:r>
      <w:proofErr w:type="spellEnd"/>
      <w:r w:rsidRPr="007E59C6">
        <w:rPr>
          <w:rFonts w:ascii="Times New Roman" w:hAnsi="Times New Roman" w:cs="Times New Roman"/>
          <w:sz w:val="28"/>
          <w:szCs w:val="28"/>
          <w:lang w:val="ru-RU"/>
        </w:rPr>
        <w:t>.</w:t>
      </w:r>
      <w:r w:rsidR="004C37DD" w:rsidRPr="00E82D8C">
        <w:rPr>
          <w:rFonts w:ascii="Times New Roman" w:hAnsi="Times New Roman" w:cs="Times New Roman"/>
          <w:sz w:val="28"/>
          <w:szCs w:val="28"/>
          <w:lang w:val="ru-RU"/>
        </w:rPr>
        <w:t xml:space="preserve"> </w:t>
      </w:r>
    </w:p>
    <w:p w14:paraId="23FAB70D" w14:textId="755486A5" w:rsidR="007E59C6" w:rsidRPr="007E59C6" w:rsidRDefault="007E59C6" w:rsidP="0022356D">
      <w:pPr>
        <w:tabs>
          <w:tab w:val="left" w:pos="2698"/>
        </w:tabs>
        <w:ind w:firstLine="709"/>
        <w:jc w:val="both"/>
        <w:rPr>
          <w:rFonts w:ascii="Times New Roman" w:hAnsi="Times New Roman" w:cs="Times New Roman"/>
          <w:sz w:val="28"/>
          <w:szCs w:val="28"/>
          <w:lang w:val="ru-RU"/>
        </w:rPr>
      </w:pPr>
      <w:proofErr w:type="spellStart"/>
      <w:r w:rsidRPr="007E59C6">
        <w:rPr>
          <w:rFonts w:ascii="Times New Roman" w:hAnsi="Times New Roman" w:cs="Times New Roman"/>
          <w:sz w:val="28"/>
          <w:szCs w:val="28"/>
          <w:lang w:val="ru-RU"/>
        </w:rPr>
        <w:t>Цифровизация</w:t>
      </w:r>
      <w:proofErr w:type="spellEnd"/>
      <w:r w:rsidRPr="007E59C6">
        <w:rPr>
          <w:rFonts w:ascii="Times New Roman" w:hAnsi="Times New Roman" w:cs="Times New Roman"/>
          <w:sz w:val="28"/>
          <w:szCs w:val="28"/>
          <w:lang w:val="ru-RU"/>
        </w:rPr>
        <w:t xml:space="preserve"> существенно изменяет содержание данного процесса. </w:t>
      </w:r>
      <w:proofErr w:type="spellStart"/>
      <w:r w:rsidRPr="007E59C6">
        <w:rPr>
          <w:rFonts w:ascii="Times New Roman" w:hAnsi="Times New Roman" w:cs="Times New Roman"/>
          <w:sz w:val="28"/>
          <w:szCs w:val="28"/>
          <w:lang w:val="ru-RU"/>
        </w:rPr>
        <w:t>Вопервых</w:t>
      </w:r>
      <w:proofErr w:type="spellEnd"/>
      <w:r w:rsidRPr="007E59C6">
        <w:rPr>
          <w:rFonts w:ascii="Times New Roman" w:hAnsi="Times New Roman" w:cs="Times New Roman"/>
          <w:sz w:val="28"/>
          <w:szCs w:val="28"/>
          <w:lang w:val="ru-RU"/>
        </w:rPr>
        <w:t xml:space="preserve">, расширяется набор данных, доступных для анализа: к традиционным показателям баланса, отчёта о прибылях и убытках и отчёта о движении денежных средств добавляются текстовые примечания к отчётности, корпоративные сообщения, </w:t>
      </w:r>
      <w:proofErr w:type="spellStart"/>
      <w:r w:rsidRPr="007E59C6">
        <w:rPr>
          <w:rFonts w:ascii="Times New Roman" w:hAnsi="Times New Roman" w:cs="Times New Roman"/>
          <w:sz w:val="28"/>
          <w:szCs w:val="28"/>
          <w:lang w:val="ru-RU"/>
        </w:rPr>
        <w:t>прессрелизы</w:t>
      </w:r>
      <w:proofErr w:type="spellEnd"/>
      <w:r w:rsidRPr="007E59C6">
        <w:rPr>
          <w:rFonts w:ascii="Times New Roman" w:hAnsi="Times New Roman" w:cs="Times New Roman"/>
          <w:sz w:val="28"/>
          <w:szCs w:val="28"/>
          <w:lang w:val="ru-RU"/>
        </w:rPr>
        <w:t xml:space="preserve">, данные социальных сетей, операционная и транзакционная информация. </w:t>
      </w:r>
      <w:proofErr w:type="spellStart"/>
      <w:r w:rsidRPr="007E59C6">
        <w:rPr>
          <w:rFonts w:ascii="Times New Roman" w:hAnsi="Times New Roman" w:cs="Times New Roman"/>
          <w:sz w:val="28"/>
          <w:szCs w:val="28"/>
          <w:lang w:val="ru-RU"/>
        </w:rPr>
        <w:t>Вовторых</w:t>
      </w:r>
      <w:proofErr w:type="spellEnd"/>
      <w:r w:rsidRPr="007E59C6">
        <w:rPr>
          <w:rFonts w:ascii="Times New Roman" w:hAnsi="Times New Roman" w:cs="Times New Roman"/>
          <w:sz w:val="28"/>
          <w:szCs w:val="28"/>
          <w:lang w:val="ru-RU"/>
        </w:rPr>
        <w:t xml:space="preserve">, интерпретация всё чаще носит непрерывный характер, не ограничиваясь рамками годовой или квартальной отчётности. </w:t>
      </w:r>
      <w:proofErr w:type="spellStart"/>
      <w:r w:rsidRPr="007E59C6">
        <w:rPr>
          <w:rFonts w:ascii="Times New Roman" w:hAnsi="Times New Roman" w:cs="Times New Roman"/>
          <w:sz w:val="28"/>
          <w:szCs w:val="28"/>
          <w:lang w:val="ru-RU"/>
        </w:rPr>
        <w:t>Втретьих</w:t>
      </w:r>
      <w:proofErr w:type="spellEnd"/>
      <w:r w:rsidRPr="007E59C6">
        <w:rPr>
          <w:rFonts w:ascii="Times New Roman" w:hAnsi="Times New Roman" w:cs="Times New Roman"/>
          <w:sz w:val="28"/>
          <w:szCs w:val="28"/>
          <w:lang w:val="ru-RU"/>
        </w:rPr>
        <w:t>, в процесс интерпретации встраиваются алгоритмы машинного обучения и обработки естественного языка (NLP), позволяющие обрабатывать большие объёмы разнородных данных</w:t>
      </w:r>
      <w:r>
        <w:rPr>
          <w:rFonts w:ascii="Times New Roman" w:hAnsi="Times New Roman" w:cs="Times New Roman"/>
          <w:sz w:val="28"/>
          <w:szCs w:val="28"/>
          <w:lang w:val="ru-RU"/>
        </w:rPr>
        <w:t xml:space="preserve"> [</w:t>
      </w:r>
      <w:r w:rsidRPr="007E59C6">
        <w:rPr>
          <w:rFonts w:ascii="Times New Roman" w:hAnsi="Times New Roman" w:cs="Times New Roman"/>
          <w:sz w:val="28"/>
          <w:szCs w:val="28"/>
          <w:lang w:val="ru-RU"/>
        </w:rPr>
        <w:t xml:space="preserve">5].  </w:t>
      </w:r>
    </w:p>
    <w:p w14:paraId="7C12CCC4" w14:textId="77777777" w:rsidR="007E59C6" w:rsidRPr="00262A45" w:rsidRDefault="007E59C6" w:rsidP="0022356D">
      <w:pPr>
        <w:tabs>
          <w:tab w:val="left" w:pos="2698"/>
        </w:tabs>
        <w:ind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t xml:space="preserve">Таким образом, интерпретация финансовой отчётности в условиях </w:t>
      </w:r>
      <w:proofErr w:type="spellStart"/>
      <w:r w:rsidRPr="007E59C6">
        <w:rPr>
          <w:rFonts w:ascii="Times New Roman" w:hAnsi="Times New Roman" w:cs="Times New Roman"/>
          <w:sz w:val="28"/>
          <w:szCs w:val="28"/>
          <w:lang w:val="ru-RU"/>
        </w:rPr>
        <w:t>цифровизации</w:t>
      </w:r>
      <w:proofErr w:type="spellEnd"/>
      <w:r w:rsidRPr="007E59C6">
        <w:rPr>
          <w:rFonts w:ascii="Times New Roman" w:hAnsi="Times New Roman" w:cs="Times New Roman"/>
          <w:sz w:val="28"/>
          <w:szCs w:val="28"/>
          <w:lang w:val="ru-RU"/>
        </w:rPr>
        <w:t xml:space="preserve"> может быть охарактеризована как совокупность процедур:  </w:t>
      </w:r>
    </w:p>
    <w:p w14:paraId="1BEDBA6A" w14:textId="5A68A871" w:rsidR="007E59C6" w:rsidRPr="007E59C6" w:rsidRDefault="007E59C6" w:rsidP="0022356D">
      <w:pPr>
        <w:pStyle w:val="a7"/>
        <w:numPr>
          <w:ilvl w:val="0"/>
          <w:numId w:val="5"/>
        </w:numPr>
        <w:tabs>
          <w:tab w:val="left" w:pos="993"/>
          <w:tab w:val="left" w:pos="1134"/>
          <w:tab w:val="left" w:pos="2698"/>
        </w:tabs>
        <w:ind w:left="0"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t xml:space="preserve">агрегирования и преобразования структурированных и неструктурированных данных;  </w:t>
      </w:r>
    </w:p>
    <w:p w14:paraId="3638D9CA" w14:textId="77777777" w:rsidR="007E59C6" w:rsidRPr="00262A45" w:rsidRDefault="007E59C6" w:rsidP="0022356D">
      <w:pPr>
        <w:pStyle w:val="a7"/>
        <w:numPr>
          <w:ilvl w:val="0"/>
          <w:numId w:val="5"/>
        </w:numPr>
        <w:tabs>
          <w:tab w:val="left" w:pos="993"/>
          <w:tab w:val="left" w:pos="1134"/>
          <w:tab w:val="left" w:pos="2698"/>
        </w:tabs>
        <w:ind w:left="0"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t xml:space="preserve">применения аналитических и прогностических моделей;  </w:t>
      </w:r>
    </w:p>
    <w:p w14:paraId="526A7DCB" w14:textId="77777777" w:rsidR="007E59C6" w:rsidRPr="00262A45" w:rsidRDefault="007E59C6" w:rsidP="0022356D">
      <w:pPr>
        <w:pStyle w:val="a7"/>
        <w:numPr>
          <w:ilvl w:val="0"/>
          <w:numId w:val="5"/>
        </w:numPr>
        <w:tabs>
          <w:tab w:val="left" w:pos="993"/>
          <w:tab w:val="left" w:pos="1134"/>
          <w:tab w:val="left" w:pos="2698"/>
        </w:tabs>
        <w:ind w:left="0"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t xml:space="preserve">формирования выводов о финансовом положении и перспективах развития компании для различных групп пользователей (менеджмент, инвесторы, кредиторы, регуляторы).  </w:t>
      </w:r>
    </w:p>
    <w:p w14:paraId="15006153" w14:textId="3C8451A6" w:rsidR="00890E10" w:rsidRPr="0005065B" w:rsidRDefault="007E59C6" w:rsidP="00890E10">
      <w:pPr>
        <w:tabs>
          <w:tab w:val="left" w:pos="2698"/>
        </w:tabs>
        <w:ind w:firstLine="709"/>
        <w:jc w:val="both"/>
        <w:rPr>
          <w:rFonts w:ascii="Times New Roman" w:hAnsi="Times New Roman" w:cs="Times New Roman"/>
          <w:sz w:val="28"/>
          <w:szCs w:val="28"/>
          <w:lang w:val="ru-RU"/>
        </w:rPr>
      </w:pPr>
      <w:r w:rsidRPr="007E59C6">
        <w:rPr>
          <w:rFonts w:ascii="Times New Roman" w:hAnsi="Times New Roman" w:cs="Times New Roman"/>
          <w:sz w:val="28"/>
          <w:szCs w:val="28"/>
          <w:lang w:val="ru-RU"/>
        </w:rPr>
        <w:lastRenderedPageBreak/>
        <w:t>Именно на уровне интерпретации, а не технической подготовки отчётности — возрастают требования к сочетанию алгоритмической обработки данных с профессиональным суждением.</w:t>
      </w:r>
    </w:p>
    <w:p w14:paraId="40D987BD" w14:textId="518B83C9" w:rsidR="00890E10" w:rsidRPr="0005065B" w:rsidRDefault="00890E10" w:rsidP="00890E10">
      <w:pPr>
        <w:tabs>
          <w:tab w:val="left" w:pos="2698"/>
        </w:tabs>
        <w:ind w:firstLine="709"/>
        <w:jc w:val="both"/>
        <w:rPr>
          <w:rFonts w:ascii="Times New Roman" w:hAnsi="Times New Roman" w:cs="Times New Roman"/>
          <w:sz w:val="28"/>
          <w:szCs w:val="28"/>
          <w:lang w:val="ru-RU"/>
        </w:rPr>
      </w:pPr>
      <w:r w:rsidRPr="00890E10">
        <w:rPr>
          <w:rFonts w:ascii="Times New Roman" w:hAnsi="Times New Roman" w:cs="Times New Roman"/>
          <w:sz w:val="28"/>
          <w:szCs w:val="28"/>
          <w:lang w:val="ru-RU"/>
        </w:rPr>
        <w:t>Современные исследования показывают, что большие языковые модели (LLM) способны анализировать финансовую отчётность и прогнозировать прибыль с точностью, сопоставимой или даже превышающей результаты специализированных моделей машинного обучения и традиционных прогнозов финансовых аналитиков. Влияние искусственного интеллекта проявляется и в сфере корпоративных раскрытий: технологии ИИ повышают качество исходных данных, сокращают число технических ошибок и способствуют формированию более полных и непротиворечивых раскрытий финансовой информации</w:t>
      </w:r>
      <w:r>
        <w:rPr>
          <w:rFonts w:ascii="Times New Roman" w:hAnsi="Times New Roman" w:cs="Times New Roman"/>
          <w:sz w:val="28"/>
          <w:szCs w:val="28"/>
          <w:lang w:val="ru-RU"/>
        </w:rPr>
        <w:t xml:space="preserve"> </w:t>
      </w:r>
      <w:r w:rsidRPr="00890E10">
        <w:rPr>
          <w:rFonts w:ascii="Times New Roman" w:hAnsi="Times New Roman" w:cs="Times New Roman"/>
          <w:sz w:val="28"/>
          <w:szCs w:val="28"/>
          <w:lang w:val="ru-RU"/>
        </w:rPr>
        <w:t>[6].</w:t>
      </w:r>
    </w:p>
    <w:p w14:paraId="05A678A3" w14:textId="3458E665" w:rsidR="00890E10" w:rsidRPr="00890E10" w:rsidRDefault="00890E10" w:rsidP="0022356D">
      <w:pPr>
        <w:tabs>
          <w:tab w:val="left" w:pos="2698"/>
        </w:tabs>
        <w:ind w:firstLine="709"/>
        <w:jc w:val="both"/>
        <w:rPr>
          <w:rFonts w:ascii="Times New Roman" w:hAnsi="Times New Roman" w:cs="Times New Roman"/>
          <w:sz w:val="28"/>
          <w:szCs w:val="28"/>
          <w:lang w:val="ru-RU"/>
        </w:rPr>
      </w:pPr>
      <w:r w:rsidRPr="00890E10">
        <w:rPr>
          <w:rFonts w:ascii="Times New Roman" w:hAnsi="Times New Roman" w:cs="Times New Roman"/>
          <w:sz w:val="28"/>
          <w:szCs w:val="28"/>
          <w:lang w:val="ru-RU"/>
        </w:rPr>
        <w:t xml:space="preserve">Вместе с тем использование ИИ в интерпретации финансовой отчётности сопряжено с рядом методологических, поведенческих и технических ограничений. Исследования подчёркивают, что точность и целостность анализа могут существенно снижаться при отсутствии сбалансированного взаимодействия автоматизированных алгоритмов и профессионального человеческого контроля, поскольку модели ИИ не способны в полной мере учитывать экономический контекст и стратегические факторы деятельности организации [7]. Отмечается риск формирования «алгоритмического доверия», когда пользователи, особенно при недостаточном уровне специальных знаний, склонны некритично воспринимать результаты, генерируемые ИИ, что повышает вероятность управленческих ошибок [8]. Дополнительно фиксируются технические барьеры: отсутствие прямого доступа к корпоративным данным и, как следствие, необходимость ручного ввода информации, ограниченное контекстуальное понимание моделей, сложности при выполнении комплексных расчётов и обязательность последующей экспертной верификации выводов [9]. </w:t>
      </w:r>
    </w:p>
    <w:p w14:paraId="361EB094" w14:textId="7FFF7132" w:rsidR="00890E10" w:rsidRPr="00890E10" w:rsidRDefault="00890E10" w:rsidP="0022356D">
      <w:pPr>
        <w:tabs>
          <w:tab w:val="left" w:pos="2698"/>
        </w:tabs>
        <w:ind w:firstLine="709"/>
        <w:jc w:val="both"/>
        <w:rPr>
          <w:rFonts w:ascii="Times New Roman" w:hAnsi="Times New Roman" w:cs="Times New Roman"/>
          <w:sz w:val="28"/>
          <w:szCs w:val="28"/>
          <w:lang w:val="ru-RU"/>
        </w:rPr>
      </w:pPr>
      <w:r w:rsidRPr="00890E10">
        <w:rPr>
          <w:rFonts w:ascii="Times New Roman" w:hAnsi="Times New Roman" w:cs="Times New Roman"/>
          <w:sz w:val="28"/>
          <w:szCs w:val="28"/>
          <w:lang w:val="ru-RU"/>
        </w:rPr>
        <w:t>Совокупность этих факторов подтверждает, что на современном этапе развития технологий искусственный интеллект следует рассматривать преимущественно как инструмент поддержки принятия решений, который должен быть интегрирован с профессиональным суждением специалистов, а не заменять его.</w:t>
      </w:r>
    </w:p>
    <w:p w14:paraId="5F5EC969" w14:textId="77777777" w:rsidR="000C65F0" w:rsidRDefault="000C65F0" w:rsidP="0022356D">
      <w:pPr>
        <w:tabs>
          <w:tab w:val="left" w:pos="2698"/>
        </w:tabs>
        <w:ind w:firstLine="709"/>
        <w:jc w:val="both"/>
        <w:rPr>
          <w:rFonts w:ascii="Times New Roman" w:hAnsi="Times New Roman" w:cs="Times New Roman"/>
          <w:b/>
          <w:bCs/>
          <w:sz w:val="28"/>
          <w:szCs w:val="28"/>
          <w:lang w:val="ru-RU"/>
        </w:rPr>
      </w:pPr>
      <w:r w:rsidRPr="000C65F0">
        <w:rPr>
          <w:rFonts w:ascii="Times New Roman" w:hAnsi="Times New Roman" w:cs="Times New Roman"/>
          <w:b/>
          <w:bCs/>
          <w:sz w:val="28"/>
          <w:szCs w:val="28"/>
          <w:lang w:val="ru-RU"/>
        </w:rPr>
        <w:t>Практические направления и эффекты применения искусственного интеллекта в интерпретации финансовой отчётности</w:t>
      </w:r>
    </w:p>
    <w:p w14:paraId="5B9FF768" w14:textId="46BE5051" w:rsidR="00795EC4" w:rsidRDefault="00890E10" w:rsidP="00DD0D8B">
      <w:pPr>
        <w:tabs>
          <w:tab w:val="left" w:pos="2698"/>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Вн</w:t>
      </w:r>
      <w:r w:rsidR="006C49F7" w:rsidRPr="006C49F7">
        <w:rPr>
          <w:rFonts w:ascii="Times New Roman" w:hAnsi="Times New Roman" w:cs="Times New Roman"/>
          <w:sz w:val="28"/>
          <w:szCs w:val="28"/>
          <w:lang w:val="ru-RU"/>
        </w:rPr>
        <w:t>едрение искусственного интеллекта в процессы интерпретации финансовой отчётности выходит за рамки простой технической автоматизации и трансформирует содержательную структуру аналитической деятельности специалистов финансового сектора.</w:t>
      </w:r>
      <w:r w:rsidR="006C49F7">
        <w:rPr>
          <w:rFonts w:ascii="Times New Roman" w:hAnsi="Times New Roman" w:cs="Times New Roman"/>
          <w:sz w:val="28"/>
          <w:szCs w:val="28"/>
          <w:lang w:val="ru-RU"/>
        </w:rPr>
        <w:t xml:space="preserve"> </w:t>
      </w:r>
      <w:r w:rsidR="006C49F7" w:rsidRPr="006C49F7">
        <w:rPr>
          <w:rFonts w:ascii="Times New Roman" w:hAnsi="Times New Roman" w:cs="Times New Roman"/>
          <w:sz w:val="28"/>
          <w:szCs w:val="28"/>
          <w:lang w:val="ru-RU"/>
        </w:rPr>
        <w:t>Руководства KPMG по ИИ и автоматизации в финансовой отчётности фиксируют активное использование моделей машинного обучения для автоматизации сверки данных, формирования консолидированных отчётов, мониторинга рисков и подготовки управленческой отчётности в сжатые сроки</w:t>
      </w:r>
      <w:r w:rsidR="00787C28" w:rsidRPr="00787C28">
        <w:rPr>
          <w:rFonts w:ascii="Times New Roman" w:hAnsi="Times New Roman" w:cs="Times New Roman"/>
          <w:sz w:val="28"/>
          <w:szCs w:val="28"/>
          <w:lang w:val="ru-RU"/>
        </w:rPr>
        <w:t xml:space="preserve"> [1</w:t>
      </w:r>
      <w:r w:rsidR="008B7916" w:rsidRPr="008B7916">
        <w:rPr>
          <w:rFonts w:ascii="Times New Roman" w:hAnsi="Times New Roman" w:cs="Times New Roman"/>
          <w:sz w:val="28"/>
          <w:szCs w:val="28"/>
          <w:lang w:val="ru-RU"/>
        </w:rPr>
        <w:t>0</w:t>
      </w:r>
      <w:r w:rsidR="00787C28" w:rsidRPr="00787C28">
        <w:rPr>
          <w:rFonts w:ascii="Times New Roman" w:hAnsi="Times New Roman" w:cs="Times New Roman"/>
          <w:sz w:val="28"/>
          <w:szCs w:val="28"/>
          <w:lang w:val="ru-RU"/>
        </w:rPr>
        <w:t>]</w:t>
      </w:r>
      <w:r w:rsidR="006C49F7" w:rsidRPr="006C49F7">
        <w:rPr>
          <w:rFonts w:ascii="Times New Roman" w:hAnsi="Times New Roman" w:cs="Times New Roman"/>
          <w:sz w:val="28"/>
          <w:szCs w:val="28"/>
          <w:lang w:val="ru-RU"/>
        </w:rPr>
        <w:t xml:space="preserve">. Это позволяет перераспределять время специалистов с рутинной обработки информации на интерпретацию отклонений, сценарный анализ и оценку устойчивости </w:t>
      </w:r>
      <w:proofErr w:type="spellStart"/>
      <w:r w:rsidR="006C49F7" w:rsidRPr="006C49F7">
        <w:rPr>
          <w:rFonts w:ascii="Times New Roman" w:hAnsi="Times New Roman" w:cs="Times New Roman"/>
          <w:sz w:val="28"/>
          <w:szCs w:val="28"/>
          <w:lang w:val="ru-RU"/>
        </w:rPr>
        <w:t>бизнесмодели</w:t>
      </w:r>
      <w:proofErr w:type="spellEnd"/>
      <w:r w:rsidR="00C24123" w:rsidRPr="00E82D8C">
        <w:rPr>
          <w:rFonts w:ascii="Times New Roman" w:hAnsi="Times New Roman" w:cs="Times New Roman"/>
          <w:sz w:val="28"/>
          <w:szCs w:val="28"/>
          <w:lang w:val="ru-RU"/>
        </w:rPr>
        <w:t xml:space="preserve">. </w:t>
      </w:r>
    </w:p>
    <w:p w14:paraId="619B89CA" w14:textId="77777777" w:rsidR="00890E10" w:rsidRDefault="00890E10" w:rsidP="0022356D">
      <w:pPr>
        <w:tabs>
          <w:tab w:val="left" w:pos="2698"/>
        </w:tabs>
        <w:ind w:firstLine="709"/>
        <w:jc w:val="both"/>
        <w:rPr>
          <w:rFonts w:ascii="Times New Roman" w:hAnsi="Times New Roman" w:cs="Times New Roman"/>
          <w:sz w:val="28"/>
          <w:szCs w:val="28"/>
          <w:lang w:val="ru-RU"/>
        </w:rPr>
      </w:pPr>
    </w:p>
    <w:p w14:paraId="0051FF49" w14:textId="7FCD1B6F" w:rsidR="00795EC4" w:rsidRDefault="00795EC4" w:rsidP="0022356D">
      <w:pPr>
        <w:tabs>
          <w:tab w:val="left" w:pos="2698"/>
        </w:tabs>
        <w:ind w:firstLine="709"/>
        <w:jc w:val="both"/>
        <w:rPr>
          <w:rFonts w:ascii="Times New Roman" w:hAnsi="Times New Roman" w:cs="Times New Roman"/>
          <w:sz w:val="28"/>
          <w:szCs w:val="28"/>
          <w:lang w:val="ru-RU"/>
        </w:rPr>
      </w:pPr>
      <w:r w:rsidRPr="00795EC4">
        <w:rPr>
          <w:rFonts w:ascii="Times New Roman" w:hAnsi="Times New Roman" w:cs="Times New Roman"/>
          <w:sz w:val="28"/>
          <w:szCs w:val="28"/>
          <w:lang w:val="ru-RU"/>
        </w:rPr>
        <w:lastRenderedPageBreak/>
        <w:t>Таблица</w:t>
      </w:r>
      <w:r w:rsidR="00CE70E8" w:rsidRPr="0005065B">
        <w:rPr>
          <w:rFonts w:ascii="Times New Roman" w:hAnsi="Times New Roman" w:cs="Times New Roman"/>
          <w:sz w:val="28"/>
          <w:szCs w:val="28"/>
          <w:lang w:val="ru-RU"/>
        </w:rPr>
        <w:t xml:space="preserve"> </w:t>
      </w:r>
      <w:r w:rsidR="00CE70E8" w:rsidRPr="008A4539">
        <w:rPr>
          <w:rFonts w:ascii="Times New Roman" w:hAnsi="Times New Roman" w:cs="Times New Roman"/>
          <w:sz w:val="28"/>
          <w:szCs w:val="28"/>
          <w:lang w:val="ru-RU"/>
        </w:rPr>
        <w:t>–</w:t>
      </w:r>
      <w:r w:rsidR="00CE70E8" w:rsidRPr="0005065B">
        <w:rPr>
          <w:rFonts w:ascii="Times New Roman" w:hAnsi="Times New Roman" w:cs="Times New Roman"/>
          <w:sz w:val="28"/>
          <w:szCs w:val="28"/>
          <w:lang w:val="ru-RU"/>
        </w:rPr>
        <w:t xml:space="preserve"> </w:t>
      </w:r>
      <w:r w:rsidRPr="00795EC4">
        <w:rPr>
          <w:rFonts w:ascii="Times New Roman" w:hAnsi="Times New Roman" w:cs="Times New Roman"/>
          <w:sz w:val="28"/>
          <w:szCs w:val="28"/>
          <w:lang w:val="ru-RU"/>
        </w:rPr>
        <w:t>1</w:t>
      </w:r>
      <w:r w:rsidR="00CE70E8" w:rsidRPr="00CE70E8">
        <w:rPr>
          <w:rFonts w:ascii="Times New Roman" w:hAnsi="Times New Roman" w:cs="Times New Roman"/>
          <w:sz w:val="28"/>
          <w:szCs w:val="28"/>
          <w:lang w:val="ru-RU"/>
        </w:rPr>
        <w:t>.</w:t>
      </w:r>
      <w:r w:rsidRPr="00795EC4">
        <w:rPr>
          <w:rFonts w:ascii="Times New Roman" w:hAnsi="Times New Roman" w:cs="Times New Roman"/>
          <w:sz w:val="28"/>
          <w:szCs w:val="28"/>
          <w:lang w:val="ru-RU"/>
        </w:rPr>
        <w:t xml:space="preserve"> Практические направления использования ИИ в интерпретации финансовой отчётности</w:t>
      </w:r>
    </w:p>
    <w:p w14:paraId="13E71378" w14:textId="77777777" w:rsidR="00890E10" w:rsidRDefault="00890E10" w:rsidP="0022356D">
      <w:pPr>
        <w:tabs>
          <w:tab w:val="left" w:pos="2698"/>
        </w:tabs>
        <w:ind w:firstLine="709"/>
        <w:jc w:val="both"/>
        <w:rPr>
          <w:rFonts w:ascii="Times New Roman" w:hAnsi="Times New Roman" w:cs="Times New Roman"/>
          <w:sz w:val="28"/>
          <w:szCs w:val="28"/>
          <w:lang w:val="ru-RU"/>
        </w:rPr>
      </w:pPr>
    </w:p>
    <w:tbl>
      <w:tblPr>
        <w:tblStyle w:val="ad"/>
        <w:tblW w:w="9634" w:type="dxa"/>
        <w:tblLook w:val="04A0" w:firstRow="1" w:lastRow="0" w:firstColumn="1" w:lastColumn="0" w:noHBand="0" w:noVBand="1"/>
      </w:tblPr>
      <w:tblGrid>
        <w:gridCol w:w="2918"/>
        <w:gridCol w:w="3777"/>
        <w:gridCol w:w="2939"/>
      </w:tblGrid>
      <w:tr w:rsidR="00795EC4" w:rsidRPr="00795EC4" w14:paraId="00AA150D" w14:textId="77777777" w:rsidTr="00795EC4">
        <w:tc>
          <w:tcPr>
            <w:tcW w:w="2918" w:type="dxa"/>
            <w:hideMark/>
          </w:tcPr>
          <w:p w14:paraId="60F6D426" w14:textId="77777777" w:rsidR="00795EC4" w:rsidRPr="00795EC4" w:rsidRDefault="00795EC4" w:rsidP="0022356D">
            <w:pPr>
              <w:jc w:val="cente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Направление применения</w:t>
            </w:r>
          </w:p>
        </w:tc>
        <w:tc>
          <w:tcPr>
            <w:tcW w:w="3777" w:type="dxa"/>
            <w:hideMark/>
          </w:tcPr>
          <w:p w14:paraId="78358F44" w14:textId="77777777" w:rsidR="00795EC4" w:rsidRPr="00795EC4" w:rsidRDefault="00795EC4" w:rsidP="0022356D">
            <w:pPr>
              <w:jc w:val="cente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Содержание/роль в интерпретации отчётности</w:t>
            </w:r>
          </w:p>
        </w:tc>
        <w:tc>
          <w:tcPr>
            <w:tcW w:w="2939" w:type="dxa"/>
            <w:hideMark/>
          </w:tcPr>
          <w:p w14:paraId="39C61F43" w14:textId="77777777" w:rsidR="00795EC4" w:rsidRPr="00795EC4" w:rsidRDefault="00795EC4" w:rsidP="0022356D">
            <w:pPr>
              <w:jc w:val="cente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Практические эффекты для компании</w:t>
            </w:r>
          </w:p>
        </w:tc>
      </w:tr>
      <w:tr w:rsidR="00795EC4" w:rsidRPr="00795EC4" w14:paraId="2B6F7225" w14:textId="77777777" w:rsidTr="00795EC4">
        <w:tc>
          <w:tcPr>
            <w:tcW w:w="2918" w:type="dxa"/>
            <w:hideMark/>
          </w:tcPr>
          <w:p w14:paraId="17F640AF"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Автоматизация учётно</w:t>
            </w:r>
            <w:r w:rsidRPr="00795EC4">
              <w:rPr>
                <w:rFonts w:ascii="Times New Roman" w:eastAsia="Times New Roman" w:hAnsi="Times New Roman" w:cs="Times New Roman"/>
                <w:color w:val="000000"/>
                <w:kern w:val="0"/>
                <w:sz w:val="28"/>
                <w:szCs w:val="28"/>
                <w:lang w:eastAsia="ru-RU"/>
                <w14:ligatures w14:val="none"/>
              </w:rPr>
              <w:noBreakHyphen/>
              <w:t>отчётных процессов</w:t>
            </w:r>
          </w:p>
        </w:tc>
        <w:tc>
          <w:tcPr>
            <w:tcW w:w="3777" w:type="dxa"/>
            <w:hideMark/>
          </w:tcPr>
          <w:p w14:paraId="5D1C2C73"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Сбор, очистка, агрегирование, контроль согласованности данных</w:t>
            </w:r>
          </w:p>
        </w:tc>
        <w:tc>
          <w:tcPr>
            <w:tcW w:w="2939" w:type="dxa"/>
            <w:hideMark/>
          </w:tcPr>
          <w:p w14:paraId="1CE229EF"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Сокращение времени закрытия периода, меньше ошибок</w:t>
            </w:r>
          </w:p>
        </w:tc>
      </w:tr>
      <w:tr w:rsidR="00795EC4" w:rsidRPr="00795EC4" w14:paraId="7FED66F8" w14:textId="77777777" w:rsidTr="00795EC4">
        <w:tc>
          <w:tcPr>
            <w:tcW w:w="2918" w:type="dxa"/>
            <w:hideMark/>
          </w:tcPr>
          <w:p w14:paraId="6D7AB162"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Аналитика и прогнозирование</w:t>
            </w:r>
          </w:p>
        </w:tc>
        <w:tc>
          <w:tcPr>
            <w:tcW w:w="3777" w:type="dxa"/>
            <w:hideMark/>
          </w:tcPr>
          <w:p w14:paraId="16F3E26F"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Модели прогноза выручки, прибыли, ликвидности, сценарный анализ</w:t>
            </w:r>
          </w:p>
        </w:tc>
        <w:tc>
          <w:tcPr>
            <w:tcW w:w="2939" w:type="dxa"/>
            <w:hideMark/>
          </w:tcPr>
          <w:p w14:paraId="25426A1B"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Глубже понимание трендов, оценка сценариев</w:t>
            </w:r>
          </w:p>
        </w:tc>
      </w:tr>
      <w:tr w:rsidR="00795EC4" w:rsidRPr="00795EC4" w14:paraId="20388ECB" w14:textId="77777777" w:rsidTr="00795EC4">
        <w:tc>
          <w:tcPr>
            <w:tcW w:w="2918" w:type="dxa"/>
            <w:hideMark/>
          </w:tcPr>
          <w:p w14:paraId="51943E24"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Выявление аномалий и мошенничества</w:t>
            </w:r>
          </w:p>
        </w:tc>
        <w:tc>
          <w:tcPr>
            <w:tcW w:w="3777" w:type="dxa"/>
            <w:hideMark/>
          </w:tcPr>
          <w:p w14:paraId="3F20C345"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Поиск нетипичных операций, приоритизация участков для проверки</w:t>
            </w:r>
          </w:p>
        </w:tc>
        <w:tc>
          <w:tcPr>
            <w:tcW w:w="2939" w:type="dxa"/>
            <w:hideMark/>
          </w:tcPr>
          <w:p w14:paraId="66EFFFE3"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Лучше обнаружение мошенничества, фокус аудиторов</w:t>
            </w:r>
          </w:p>
        </w:tc>
      </w:tr>
      <w:tr w:rsidR="00795EC4" w:rsidRPr="00795EC4" w14:paraId="7453AFCB" w14:textId="77777777" w:rsidTr="00795EC4">
        <w:tc>
          <w:tcPr>
            <w:tcW w:w="2918" w:type="dxa"/>
            <w:hideMark/>
          </w:tcPr>
          <w:p w14:paraId="34CAC7BB"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Объяснимый ИИ (XAI)</w:t>
            </w:r>
          </w:p>
        </w:tc>
        <w:tc>
          <w:tcPr>
            <w:tcW w:w="3777" w:type="dxa"/>
            <w:hideMark/>
          </w:tcPr>
          <w:p w14:paraId="625D1D6F"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Пояснение вклада показателей в вывод модели</w:t>
            </w:r>
          </w:p>
        </w:tc>
        <w:tc>
          <w:tcPr>
            <w:tcW w:w="2939" w:type="dxa"/>
            <w:hideMark/>
          </w:tcPr>
          <w:p w14:paraId="293F16A0"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Повышение доверия к моделям, соответствие регуляторам</w:t>
            </w:r>
          </w:p>
        </w:tc>
      </w:tr>
      <w:tr w:rsidR="00795EC4" w:rsidRPr="00795EC4" w14:paraId="661D7A16" w14:textId="77777777" w:rsidTr="00795EC4">
        <w:tc>
          <w:tcPr>
            <w:tcW w:w="2918" w:type="dxa"/>
            <w:hideMark/>
          </w:tcPr>
          <w:p w14:paraId="498BFD60"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Казахстанская практика (Kaspi.kz, Astana Hub и др.)</w:t>
            </w:r>
          </w:p>
        </w:tc>
        <w:tc>
          <w:tcPr>
            <w:tcW w:w="3777" w:type="dxa"/>
            <w:hideMark/>
          </w:tcPr>
          <w:p w14:paraId="1A8424AB"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Алгоритмическая обработка транзакций, скоринг, автоматизация бухгалтерии</w:t>
            </w:r>
          </w:p>
        </w:tc>
        <w:tc>
          <w:tcPr>
            <w:tcW w:w="2939" w:type="dxa"/>
            <w:hideMark/>
          </w:tcPr>
          <w:p w14:paraId="5A7F70F6" w14:textId="77777777" w:rsidR="00795EC4" w:rsidRPr="00795EC4" w:rsidRDefault="00795EC4" w:rsidP="0022356D">
            <w:pPr>
              <w:rPr>
                <w:rFonts w:ascii="Times New Roman" w:eastAsia="Times New Roman" w:hAnsi="Times New Roman" w:cs="Times New Roman"/>
                <w:color w:val="000000"/>
                <w:kern w:val="0"/>
                <w:sz w:val="28"/>
                <w:szCs w:val="28"/>
                <w:lang w:eastAsia="ru-RU"/>
                <w14:ligatures w14:val="none"/>
              </w:rPr>
            </w:pPr>
            <w:r w:rsidRPr="00795EC4">
              <w:rPr>
                <w:rFonts w:ascii="Times New Roman" w:eastAsia="Times New Roman" w:hAnsi="Times New Roman" w:cs="Times New Roman"/>
                <w:color w:val="000000"/>
                <w:kern w:val="0"/>
                <w:sz w:val="28"/>
                <w:szCs w:val="28"/>
                <w:lang w:eastAsia="ru-RU"/>
                <w14:ligatures w14:val="none"/>
              </w:rPr>
              <w:t>Рост эффективности, смещение акцента к аналитике</w:t>
            </w:r>
          </w:p>
        </w:tc>
      </w:tr>
      <w:tr w:rsidR="008A4539" w:rsidRPr="00795EC4" w14:paraId="1B180842" w14:textId="77777777" w:rsidTr="00DE6FFE">
        <w:tc>
          <w:tcPr>
            <w:tcW w:w="9634" w:type="dxa"/>
            <w:gridSpan w:val="3"/>
          </w:tcPr>
          <w:p w14:paraId="419F65FA" w14:textId="34CE6CF8" w:rsidR="008A4539" w:rsidRPr="00CE70E8" w:rsidRDefault="008A4539" w:rsidP="0022356D">
            <w:pPr>
              <w:rPr>
                <w:rFonts w:ascii="Times New Roman" w:eastAsia="Times New Roman" w:hAnsi="Times New Roman" w:cs="Times New Roman"/>
                <w:color w:val="000000"/>
                <w:kern w:val="0"/>
                <w:lang w:val="ru-RU" w:eastAsia="ru-RU"/>
                <w14:ligatures w14:val="none"/>
              </w:rPr>
            </w:pPr>
            <w:r w:rsidRPr="00CE70E8">
              <w:rPr>
                <w:rFonts w:ascii="Times New Roman" w:eastAsia="Times New Roman" w:hAnsi="Times New Roman" w:cs="Times New Roman"/>
                <w:color w:val="000000"/>
                <w:kern w:val="0"/>
                <w:lang w:val="ru-RU" w:eastAsia="ru-RU"/>
                <w14:ligatures w14:val="none"/>
              </w:rPr>
              <w:t>Примечание – составлено автором на основании источников [</w:t>
            </w:r>
            <w:r w:rsidR="00CE70E8" w:rsidRPr="00CE70E8">
              <w:rPr>
                <w:rFonts w:ascii="Times New Roman" w:eastAsia="Times New Roman" w:hAnsi="Times New Roman" w:cs="Times New Roman"/>
                <w:color w:val="000000"/>
                <w:kern w:val="0"/>
                <w:lang w:val="ru-RU" w:eastAsia="ru-RU"/>
                <w14:ligatures w14:val="none"/>
              </w:rPr>
              <w:t>11-18</w:t>
            </w:r>
            <w:r w:rsidRPr="00CE70E8">
              <w:rPr>
                <w:rFonts w:ascii="Times New Roman" w:eastAsia="Times New Roman" w:hAnsi="Times New Roman" w:cs="Times New Roman"/>
                <w:color w:val="000000"/>
                <w:kern w:val="0"/>
                <w:lang w:val="ru-RU" w:eastAsia="ru-RU"/>
                <w14:ligatures w14:val="none"/>
              </w:rPr>
              <w:t>]</w:t>
            </w:r>
          </w:p>
        </w:tc>
      </w:tr>
    </w:tbl>
    <w:p w14:paraId="18CAFDEC" w14:textId="77777777" w:rsidR="00795EC4" w:rsidRPr="00795EC4" w:rsidRDefault="00795EC4" w:rsidP="0022356D">
      <w:pPr>
        <w:tabs>
          <w:tab w:val="left" w:pos="2698"/>
        </w:tabs>
        <w:ind w:firstLine="709"/>
        <w:jc w:val="both"/>
        <w:rPr>
          <w:rFonts w:ascii="Times New Roman" w:hAnsi="Times New Roman" w:cs="Times New Roman"/>
          <w:sz w:val="28"/>
          <w:szCs w:val="28"/>
        </w:rPr>
      </w:pPr>
    </w:p>
    <w:p w14:paraId="63D5E893" w14:textId="655DF990" w:rsidR="006C49F7" w:rsidRPr="00262A45" w:rsidRDefault="006C49F7" w:rsidP="0022356D">
      <w:pPr>
        <w:tabs>
          <w:tab w:val="left" w:pos="2698"/>
        </w:tabs>
        <w:ind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 xml:space="preserve">Значительное внимание в литературе уделяется применению ИИ к задачам </w:t>
      </w:r>
      <w:proofErr w:type="spellStart"/>
      <w:r w:rsidRPr="006C49F7">
        <w:rPr>
          <w:rFonts w:ascii="Times New Roman" w:hAnsi="Times New Roman" w:cs="Times New Roman"/>
          <w:sz w:val="28"/>
          <w:szCs w:val="28"/>
          <w:lang w:val="ru-RU"/>
        </w:rPr>
        <w:t>fraudдетекции</w:t>
      </w:r>
      <w:proofErr w:type="spellEnd"/>
      <w:r w:rsidRPr="006C49F7">
        <w:rPr>
          <w:rFonts w:ascii="Times New Roman" w:hAnsi="Times New Roman" w:cs="Times New Roman"/>
          <w:sz w:val="28"/>
          <w:szCs w:val="28"/>
          <w:lang w:val="ru-RU"/>
        </w:rPr>
        <w:t xml:space="preserve"> и выявления искажений финансовой отчётности. Эмпирические исследования демонстрируют высокие значения точности и площади под </w:t>
      </w:r>
      <w:proofErr w:type="spellStart"/>
      <w:r w:rsidRPr="006C49F7">
        <w:rPr>
          <w:rFonts w:ascii="Times New Roman" w:hAnsi="Times New Roman" w:cs="Times New Roman"/>
          <w:sz w:val="28"/>
          <w:szCs w:val="28"/>
          <w:lang w:val="ru-RU"/>
        </w:rPr>
        <w:t>ROCкривой</w:t>
      </w:r>
      <w:proofErr w:type="spellEnd"/>
      <w:r w:rsidRPr="006C49F7">
        <w:rPr>
          <w:rFonts w:ascii="Times New Roman" w:hAnsi="Times New Roman" w:cs="Times New Roman"/>
          <w:sz w:val="28"/>
          <w:szCs w:val="28"/>
          <w:lang w:val="ru-RU"/>
        </w:rPr>
        <w:t xml:space="preserve"> при использовании ансамблевых моделей (</w:t>
      </w:r>
      <w:proofErr w:type="spellStart"/>
      <w:r w:rsidRPr="006C49F7">
        <w:rPr>
          <w:rFonts w:ascii="Times New Roman" w:hAnsi="Times New Roman" w:cs="Times New Roman"/>
          <w:sz w:val="28"/>
          <w:szCs w:val="28"/>
          <w:lang w:val="ru-RU"/>
        </w:rPr>
        <w:t>Random</w:t>
      </w:r>
      <w:proofErr w:type="spellEnd"/>
      <w:r w:rsidRPr="006C49F7">
        <w:rPr>
          <w:rFonts w:ascii="Times New Roman" w:hAnsi="Times New Roman" w:cs="Times New Roman"/>
          <w:sz w:val="28"/>
          <w:szCs w:val="28"/>
          <w:lang w:val="ru-RU"/>
        </w:rPr>
        <w:t xml:space="preserve"> </w:t>
      </w:r>
      <w:proofErr w:type="spellStart"/>
      <w:r w:rsidRPr="006C49F7">
        <w:rPr>
          <w:rFonts w:ascii="Times New Roman" w:hAnsi="Times New Roman" w:cs="Times New Roman"/>
          <w:sz w:val="28"/>
          <w:szCs w:val="28"/>
          <w:lang w:val="ru-RU"/>
        </w:rPr>
        <w:t>Forest</w:t>
      </w:r>
      <w:proofErr w:type="spellEnd"/>
      <w:r w:rsidRPr="006C49F7">
        <w:rPr>
          <w:rFonts w:ascii="Times New Roman" w:hAnsi="Times New Roman" w:cs="Times New Roman"/>
          <w:sz w:val="28"/>
          <w:szCs w:val="28"/>
          <w:lang w:val="ru-RU"/>
        </w:rPr>
        <w:t xml:space="preserve">, </w:t>
      </w:r>
      <w:proofErr w:type="spellStart"/>
      <w:r w:rsidRPr="006C49F7">
        <w:rPr>
          <w:rFonts w:ascii="Times New Roman" w:hAnsi="Times New Roman" w:cs="Times New Roman"/>
          <w:sz w:val="28"/>
          <w:szCs w:val="28"/>
          <w:lang w:val="ru-RU"/>
        </w:rPr>
        <w:t>Gradient</w:t>
      </w:r>
      <w:proofErr w:type="spellEnd"/>
      <w:r w:rsidRPr="006C49F7">
        <w:rPr>
          <w:rFonts w:ascii="Times New Roman" w:hAnsi="Times New Roman" w:cs="Times New Roman"/>
          <w:sz w:val="28"/>
          <w:szCs w:val="28"/>
          <w:lang w:val="ru-RU"/>
        </w:rPr>
        <w:t xml:space="preserve"> </w:t>
      </w:r>
      <w:proofErr w:type="spellStart"/>
      <w:r w:rsidRPr="006C49F7">
        <w:rPr>
          <w:rFonts w:ascii="Times New Roman" w:hAnsi="Times New Roman" w:cs="Times New Roman"/>
          <w:sz w:val="28"/>
          <w:szCs w:val="28"/>
          <w:lang w:val="ru-RU"/>
        </w:rPr>
        <w:t>Boosting</w:t>
      </w:r>
      <w:proofErr w:type="spellEnd"/>
      <w:r w:rsidRPr="006C49F7">
        <w:rPr>
          <w:rFonts w:ascii="Times New Roman" w:hAnsi="Times New Roman" w:cs="Times New Roman"/>
          <w:sz w:val="28"/>
          <w:szCs w:val="28"/>
          <w:lang w:val="ru-RU"/>
        </w:rPr>
        <w:t xml:space="preserve"> и др.), что заметно превосходит результаты традиционных процедур, основанных на фиксированных правилах [1</w:t>
      </w:r>
      <w:r w:rsidR="00262A45" w:rsidRPr="00262A45">
        <w:rPr>
          <w:rFonts w:ascii="Times New Roman" w:hAnsi="Times New Roman" w:cs="Times New Roman"/>
          <w:sz w:val="28"/>
          <w:szCs w:val="28"/>
          <w:lang w:val="ru-RU"/>
        </w:rPr>
        <w:t>1</w:t>
      </w:r>
      <w:r w:rsidRPr="006C49F7">
        <w:rPr>
          <w:rFonts w:ascii="Times New Roman" w:hAnsi="Times New Roman" w:cs="Times New Roman"/>
          <w:sz w:val="28"/>
          <w:szCs w:val="28"/>
          <w:lang w:val="ru-RU"/>
        </w:rPr>
        <w:t xml:space="preserve">]. </w:t>
      </w:r>
    </w:p>
    <w:p w14:paraId="0DCD0565" w14:textId="613BF5BB" w:rsidR="006C49F7" w:rsidRPr="00262A45" w:rsidRDefault="006C49F7" w:rsidP="0022356D">
      <w:pPr>
        <w:tabs>
          <w:tab w:val="left" w:pos="2698"/>
        </w:tabs>
        <w:ind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 xml:space="preserve">В контексте интерпретации отчётности это означает, что </w:t>
      </w:r>
      <w:proofErr w:type="spellStart"/>
      <w:r w:rsidRPr="006C49F7">
        <w:rPr>
          <w:rFonts w:ascii="Times New Roman" w:hAnsi="Times New Roman" w:cs="Times New Roman"/>
          <w:sz w:val="28"/>
          <w:szCs w:val="28"/>
          <w:lang w:val="ru-RU"/>
        </w:rPr>
        <w:t>ИИсистемы</w:t>
      </w:r>
      <w:proofErr w:type="spellEnd"/>
      <w:r w:rsidRPr="006C49F7">
        <w:rPr>
          <w:rFonts w:ascii="Times New Roman" w:hAnsi="Times New Roman" w:cs="Times New Roman"/>
          <w:sz w:val="28"/>
          <w:szCs w:val="28"/>
          <w:lang w:val="ru-RU"/>
        </w:rPr>
        <w:t xml:space="preserve"> могут:  </w:t>
      </w:r>
    </w:p>
    <w:p w14:paraId="6BAB667E" w14:textId="5C1CFD73" w:rsidR="006C49F7" w:rsidRPr="00262A45" w:rsidRDefault="006C49F7" w:rsidP="0022356D">
      <w:pPr>
        <w:pStyle w:val="a7"/>
        <w:numPr>
          <w:ilvl w:val="0"/>
          <w:numId w:val="6"/>
        </w:numPr>
        <w:tabs>
          <w:tab w:val="left" w:pos="1134"/>
          <w:tab w:val="left" w:pos="2698"/>
        </w:tabs>
        <w:ind w:left="0"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автоматически выделять нетипичные транзакции и аномальные паттерны;</w:t>
      </w:r>
    </w:p>
    <w:p w14:paraId="02FFD569" w14:textId="7796B505" w:rsidR="006C49F7" w:rsidRPr="006C49F7" w:rsidRDefault="006C49F7" w:rsidP="0022356D">
      <w:pPr>
        <w:pStyle w:val="a7"/>
        <w:numPr>
          <w:ilvl w:val="0"/>
          <w:numId w:val="6"/>
        </w:numPr>
        <w:tabs>
          <w:tab w:val="left" w:pos="1134"/>
          <w:tab w:val="left" w:pos="2698"/>
        </w:tabs>
        <w:ind w:left="0"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 xml:space="preserve">ранжировать участки отчётности по приоритетности проверки;  </w:t>
      </w:r>
    </w:p>
    <w:p w14:paraId="5279DC4A" w14:textId="7EE1F777" w:rsidR="006C49F7" w:rsidRPr="006C49F7" w:rsidRDefault="006C49F7" w:rsidP="0022356D">
      <w:pPr>
        <w:pStyle w:val="a7"/>
        <w:numPr>
          <w:ilvl w:val="0"/>
          <w:numId w:val="6"/>
        </w:numPr>
        <w:tabs>
          <w:tab w:val="left" w:pos="1134"/>
          <w:tab w:val="left" w:pos="2698"/>
        </w:tabs>
        <w:ind w:left="0"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 xml:space="preserve">предоставлять аудиторам и аналитикам дополнительные сигналы для более глубокого анализа.  </w:t>
      </w:r>
    </w:p>
    <w:p w14:paraId="46E009BC" w14:textId="73EFE765" w:rsidR="00DD7743" w:rsidRPr="00262A45" w:rsidRDefault="006C49F7" w:rsidP="0022356D">
      <w:pPr>
        <w:tabs>
          <w:tab w:val="left" w:pos="2698"/>
        </w:tabs>
        <w:ind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При этом сами по себе такие модели не подменяют интерпретацию отчётности: без экспертного анализа они могут как пропускать сложные схемы, так и генерировать избыточное количество ложноположительных сигналов [1</w:t>
      </w:r>
      <w:r w:rsidR="00262A45" w:rsidRPr="00262A45">
        <w:rPr>
          <w:rFonts w:ascii="Times New Roman" w:hAnsi="Times New Roman" w:cs="Times New Roman"/>
          <w:sz w:val="28"/>
          <w:szCs w:val="28"/>
          <w:lang w:val="ru-RU"/>
        </w:rPr>
        <w:t>2</w:t>
      </w:r>
      <w:r w:rsidRPr="006C49F7">
        <w:rPr>
          <w:rFonts w:ascii="Times New Roman" w:hAnsi="Times New Roman" w:cs="Times New Roman"/>
          <w:sz w:val="28"/>
          <w:szCs w:val="28"/>
          <w:lang w:val="ru-RU"/>
        </w:rPr>
        <w:t>].</w:t>
      </w:r>
    </w:p>
    <w:p w14:paraId="36DFD234" w14:textId="6F99D716" w:rsidR="006C49F7" w:rsidRPr="006C49F7" w:rsidRDefault="006C49F7" w:rsidP="0022356D">
      <w:pPr>
        <w:tabs>
          <w:tab w:val="left" w:pos="2698"/>
        </w:tabs>
        <w:ind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Важным направлением развития является объяснимый искусственный интеллект (</w:t>
      </w:r>
      <w:r w:rsidRPr="006C49F7">
        <w:rPr>
          <w:rFonts w:ascii="Times New Roman" w:hAnsi="Times New Roman" w:cs="Times New Roman"/>
          <w:sz w:val="28"/>
          <w:szCs w:val="28"/>
          <w:lang w:val="en-US"/>
        </w:rPr>
        <w:t>XAI</w:t>
      </w:r>
      <w:r w:rsidRPr="006C49F7">
        <w:rPr>
          <w:rFonts w:ascii="Times New Roman" w:hAnsi="Times New Roman" w:cs="Times New Roman"/>
          <w:sz w:val="28"/>
          <w:szCs w:val="28"/>
          <w:lang w:val="ru-RU"/>
        </w:rPr>
        <w:t xml:space="preserve">), ориентированный на повышение прозрачности алгоритмических решений. Систематический обзор </w:t>
      </w:r>
      <w:r w:rsidRPr="006C49F7">
        <w:rPr>
          <w:rFonts w:ascii="Times New Roman" w:hAnsi="Times New Roman" w:cs="Times New Roman"/>
          <w:sz w:val="28"/>
          <w:szCs w:val="28"/>
          <w:lang w:val="en-US"/>
        </w:rPr>
        <w:t>XAI</w:t>
      </w:r>
      <w:r w:rsidRPr="006C49F7">
        <w:rPr>
          <w:rFonts w:ascii="Times New Roman" w:hAnsi="Times New Roman" w:cs="Times New Roman"/>
          <w:sz w:val="28"/>
          <w:szCs w:val="28"/>
          <w:lang w:val="ru-RU"/>
        </w:rPr>
        <w:t xml:space="preserve"> в финансах показывает устойчивый тренд: регуляторы и профессиональное сообщество требуют от </w:t>
      </w:r>
      <w:r w:rsidRPr="006C49F7">
        <w:rPr>
          <w:rFonts w:ascii="Times New Roman" w:hAnsi="Times New Roman" w:cs="Times New Roman"/>
          <w:sz w:val="28"/>
          <w:szCs w:val="28"/>
          <w:lang w:val="ru-RU"/>
        </w:rPr>
        <w:lastRenderedPageBreak/>
        <w:t>моделей не только высокой прогностической мощности, но и возможности объяснить, почему был получен тот или иной вывод [1</w:t>
      </w:r>
      <w:r w:rsidR="00262A45" w:rsidRPr="00262A45">
        <w:rPr>
          <w:rFonts w:ascii="Times New Roman" w:hAnsi="Times New Roman" w:cs="Times New Roman"/>
          <w:sz w:val="28"/>
          <w:szCs w:val="28"/>
          <w:lang w:val="ru-RU"/>
        </w:rPr>
        <w:t>3</w:t>
      </w:r>
      <w:r w:rsidRPr="006C49F7">
        <w:rPr>
          <w:rFonts w:ascii="Times New Roman" w:hAnsi="Times New Roman" w:cs="Times New Roman"/>
          <w:sz w:val="28"/>
          <w:szCs w:val="28"/>
          <w:lang w:val="ru-RU"/>
        </w:rPr>
        <w:t>].</w:t>
      </w:r>
    </w:p>
    <w:p w14:paraId="75B1370B" w14:textId="75DD4660" w:rsidR="006E0297" w:rsidRPr="00262A45" w:rsidRDefault="006C49F7" w:rsidP="0022356D">
      <w:pPr>
        <w:tabs>
          <w:tab w:val="left" w:pos="2698"/>
        </w:tabs>
        <w:ind w:firstLine="709"/>
        <w:jc w:val="both"/>
        <w:rPr>
          <w:rFonts w:ascii="Times New Roman" w:hAnsi="Times New Roman" w:cs="Times New Roman"/>
          <w:sz w:val="28"/>
          <w:szCs w:val="28"/>
          <w:lang w:val="ru-RU"/>
        </w:rPr>
      </w:pPr>
      <w:r w:rsidRPr="006C49F7">
        <w:rPr>
          <w:rFonts w:ascii="Times New Roman" w:hAnsi="Times New Roman" w:cs="Times New Roman"/>
          <w:sz w:val="28"/>
          <w:szCs w:val="28"/>
          <w:lang w:val="ru-RU"/>
        </w:rPr>
        <w:t xml:space="preserve">Наиболее распространённые инструменты XAI — методы важности признаков, </w:t>
      </w:r>
      <w:proofErr w:type="spellStart"/>
      <w:r w:rsidRPr="006C49F7">
        <w:rPr>
          <w:rFonts w:ascii="Times New Roman" w:hAnsi="Times New Roman" w:cs="Times New Roman"/>
          <w:sz w:val="28"/>
          <w:szCs w:val="28"/>
          <w:lang w:val="ru-RU"/>
        </w:rPr>
        <w:t>SHAPзначения</w:t>
      </w:r>
      <w:proofErr w:type="spellEnd"/>
      <w:r w:rsidRPr="006C49F7">
        <w:rPr>
          <w:rFonts w:ascii="Times New Roman" w:hAnsi="Times New Roman" w:cs="Times New Roman"/>
          <w:sz w:val="28"/>
          <w:szCs w:val="28"/>
          <w:lang w:val="ru-RU"/>
        </w:rPr>
        <w:t xml:space="preserve"> и локальные аппроксимации (LIME). Они позволяют продемонстрировать вклад отдельных показателей отчётности (ликвидность, долговая нагрузка, рентабельность, качество активов и др.) в итоговый вывод модели [1</w:t>
      </w:r>
      <w:r w:rsidR="00262A45" w:rsidRPr="00262A45">
        <w:rPr>
          <w:rFonts w:ascii="Times New Roman" w:hAnsi="Times New Roman" w:cs="Times New Roman"/>
          <w:sz w:val="28"/>
          <w:szCs w:val="28"/>
          <w:lang w:val="ru-RU"/>
        </w:rPr>
        <w:t>3</w:t>
      </w:r>
      <w:r w:rsidRPr="006C49F7">
        <w:rPr>
          <w:rFonts w:ascii="Times New Roman" w:hAnsi="Times New Roman" w:cs="Times New Roman"/>
          <w:sz w:val="28"/>
          <w:szCs w:val="28"/>
          <w:lang w:val="ru-RU"/>
        </w:rPr>
        <w:t xml:space="preserve">]. Исследование CFA </w:t>
      </w:r>
      <w:proofErr w:type="spellStart"/>
      <w:r w:rsidRPr="006C49F7">
        <w:rPr>
          <w:rFonts w:ascii="Times New Roman" w:hAnsi="Times New Roman" w:cs="Times New Roman"/>
          <w:sz w:val="28"/>
          <w:szCs w:val="28"/>
          <w:lang w:val="ru-RU"/>
        </w:rPr>
        <w:t>Institute</w:t>
      </w:r>
      <w:proofErr w:type="spellEnd"/>
      <w:r w:rsidRPr="006C49F7">
        <w:rPr>
          <w:rFonts w:ascii="Times New Roman" w:hAnsi="Times New Roman" w:cs="Times New Roman"/>
          <w:sz w:val="28"/>
          <w:szCs w:val="28"/>
          <w:lang w:val="ru-RU"/>
        </w:rPr>
        <w:t xml:space="preserve"> подчёркивает, что именно </w:t>
      </w:r>
      <w:proofErr w:type="spellStart"/>
      <w:r w:rsidRPr="006C49F7">
        <w:rPr>
          <w:rFonts w:ascii="Times New Roman" w:hAnsi="Times New Roman" w:cs="Times New Roman"/>
          <w:sz w:val="28"/>
          <w:szCs w:val="28"/>
          <w:lang w:val="ru-RU"/>
        </w:rPr>
        <w:t>XAIинструменты</w:t>
      </w:r>
      <w:proofErr w:type="spellEnd"/>
      <w:r w:rsidRPr="006C49F7">
        <w:rPr>
          <w:rFonts w:ascii="Times New Roman" w:hAnsi="Times New Roman" w:cs="Times New Roman"/>
          <w:sz w:val="28"/>
          <w:szCs w:val="28"/>
          <w:lang w:val="ru-RU"/>
        </w:rPr>
        <w:t xml:space="preserve"> делают возможным использование сложных моделей в регулируемых областях, таких как кредитный </w:t>
      </w:r>
      <w:proofErr w:type="spellStart"/>
      <w:r w:rsidRPr="006C49F7">
        <w:rPr>
          <w:rFonts w:ascii="Times New Roman" w:hAnsi="Times New Roman" w:cs="Times New Roman"/>
          <w:sz w:val="28"/>
          <w:szCs w:val="28"/>
          <w:lang w:val="ru-RU"/>
        </w:rPr>
        <w:t>скоринг</w:t>
      </w:r>
      <w:proofErr w:type="spellEnd"/>
      <w:r w:rsidRPr="006C49F7">
        <w:rPr>
          <w:rFonts w:ascii="Times New Roman" w:hAnsi="Times New Roman" w:cs="Times New Roman"/>
          <w:sz w:val="28"/>
          <w:szCs w:val="28"/>
          <w:lang w:val="ru-RU"/>
        </w:rPr>
        <w:t>, оценка устойчивости банков и интерпретация публичной отчётности для инвесторов [1</w:t>
      </w:r>
      <w:r w:rsidR="00262A45" w:rsidRPr="00262A45">
        <w:rPr>
          <w:rFonts w:ascii="Times New Roman" w:hAnsi="Times New Roman" w:cs="Times New Roman"/>
          <w:sz w:val="28"/>
          <w:szCs w:val="28"/>
          <w:lang w:val="ru-RU"/>
        </w:rPr>
        <w:t>4</w:t>
      </w:r>
      <w:r w:rsidRPr="006C49F7">
        <w:rPr>
          <w:rFonts w:ascii="Times New Roman" w:hAnsi="Times New Roman" w:cs="Times New Roman"/>
          <w:sz w:val="28"/>
          <w:szCs w:val="28"/>
          <w:lang w:val="ru-RU"/>
        </w:rPr>
        <w:t>].</w:t>
      </w:r>
    </w:p>
    <w:p w14:paraId="5633ABE7" w14:textId="672C19FF" w:rsidR="002649BD" w:rsidRDefault="006E0297" w:rsidP="0022356D">
      <w:pPr>
        <w:tabs>
          <w:tab w:val="left" w:pos="2698"/>
        </w:tabs>
        <w:ind w:firstLine="709"/>
        <w:jc w:val="both"/>
        <w:rPr>
          <w:rFonts w:ascii="Times New Roman" w:hAnsi="Times New Roman" w:cs="Times New Roman"/>
          <w:sz w:val="28"/>
          <w:szCs w:val="28"/>
          <w:lang w:val="ru-RU"/>
        </w:rPr>
      </w:pPr>
      <w:r w:rsidRPr="006E0297">
        <w:rPr>
          <w:rFonts w:ascii="Times New Roman" w:hAnsi="Times New Roman" w:cs="Times New Roman"/>
          <w:sz w:val="28"/>
          <w:szCs w:val="28"/>
          <w:lang w:val="ru-RU"/>
        </w:rPr>
        <w:t xml:space="preserve">В результате ИИ становится не только инструментом автоматизации расчётов, но и важным компонентом интерпретации: благодаря </w:t>
      </w:r>
      <w:r w:rsidRPr="006E0297">
        <w:rPr>
          <w:rFonts w:ascii="Times New Roman" w:hAnsi="Times New Roman" w:cs="Times New Roman"/>
          <w:sz w:val="28"/>
          <w:szCs w:val="28"/>
          <w:lang w:val="en-US"/>
        </w:rPr>
        <w:t>XAI</w:t>
      </w:r>
      <w:r w:rsidRPr="006E0297">
        <w:rPr>
          <w:rFonts w:ascii="Times New Roman" w:hAnsi="Times New Roman" w:cs="Times New Roman"/>
          <w:sz w:val="28"/>
          <w:szCs w:val="28"/>
          <w:lang w:val="ru-RU"/>
        </w:rPr>
        <w:t xml:space="preserve"> финансовые специалисты могут понимать логику моделей и использовать её в своих профессиональных суждениях.</w:t>
      </w:r>
    </w:p>
    <w:p w14:paraId="340486E6" w14:textId="26CE160D" w:rsidR="006E0297" w:rsidRPr="008E0D6A" w:rsidRDefault="006E0297" w:rsidP="0022356D">
      <w:pPr>
        <w:tabs>
          <w:tab w:val="left" w:pos="2698"/>
        </w:tabs>
        <w:ind w:firstLine="709"/>
        <w:jc w:val="both"/>
        <w:rPr>
          <w:rFonts w:ascii="Times New Roman" w:hAnsi="Times New Roman" w:cs="Times New Roman"/>
          <w:sz w:val="28"/>
          <w:szCs w:val="28"/>
          <w:lang w:val="ru-RU"/>
        </w:rPr>
      </w:pPr>
      <w:r w:rsidRPr="006E0297">
        <w:rPr>
          <w:rFonts w:ascii="Times New Roman" w:hAnsi="Times New Roman" w:cs="Times New Roman"/>
          <w:sz w:val="28"/>
          <w:szCs w:val="28"/>
          <w:lang w:val="ru-RU"/>
        </w:rPr>
        <w:t xml:space="preserve">В Казахстане влияние ИИ на интерпретацию финансовой отчётности наиболее ярко проявляется на стыке </w:t>
      </w:r>
      <w:proofErr w:type="spellStart"/>
      <w:r w:rsidRPr="006E0297">
        <w:rPr>
          <w:rFonts w:ascii="Times New Roman" w:hAnsi="Times New Roman" w:cs="Times New Roman"/>
          <w:sz w:val="28"/>
          <w:szCs w:val="28"/>
          <w:lang w:val="ru-RU"/>
        </w:rPr>
        <w:t>финтехэкосистем</w:t>
      </w:r>
      <w:proofErr w:type="spellEnd"/>
      <w:r w:rsidRPr="006E0297">
        <w:rPr>
          <w:rFonts w:ascii="Times New Roman" w:hAnsi="Times New Roman" w:cs="Times New Roman"/>
          <w:sz w:val="28"/>
          <w:szCs w:val="28"/>
          <w:lang w:val="ru-RU"/>
        </w:rPr>
        <w:t xml:space="preserve"> и традиционных финансовых институтов. Исследование цифровой трансформации банковской сферы Республики Казахстан демонстрирует, что внедрение </w:t>
      </w:r>
      <w:proofErr w:type="spellStart"/>
      <w:r w:rsidRPr="006E0297">
        <w:rPr>
          <w:rFonts w:ascii="Times New Roman" w:hAnsi="Times New Roman" w:cs="Times New Roman"/>
          <w:sz w:val="28"/>
          <w:szCs w:val="28"/>
          <w:lang w:val="ru-RU"/>
        </w:rPr>
        <w:t>финтехрешений</w:t>
      </w:r>
      <w:proofErr w:type="spellEnd"/>
      <w:r w:rsidRPr="006E0297">
        <w:rPr>
          <w:rFonts w:ascii="Times New Roman" w:hAnsi="Times New Roman" w:cs="Times New Roman"/>
          <w:sz w:val="28"/>
          <w:szCs w:val="28"/>
          <w:lang w:val="ru-RU"/>
        </w:rPr>
        <w:t>, включая элементы ИИ и анализа больших данных, сопровождается ростом доли безналичных операций, развитием дистанционных сервисов и усилением роли данных в управлении рисками и продуктовой политикой</w:t>
      </w:r>
      <w:r>
        <w:rPr>
          <w:rFonts w:ascii="Times New Roman" w:hAnsi="Times New Roman" w:cs="Times New Roman"/>
          <w:sz w:val="28"/>
          <w:szCs w:val="28"/>
          <w:lang w:val="ru-RU"/>
        </w:rPr>
        <w:t xml:space="preserve"> </w:t>
      </w:r>
      <w:r w:rsidRPr="006E0297">
        <w:rPr>
          <w:rFonts w:ascii="Times New Roman" w:hAnsi="Times New Roman" w:cs="Times New Roman"/>
          <w:sz w:val="28"/>
          <w:szCs w:val="28"/>
          <w:lang w:val="ru-RU"/>
        </w:rPr>
        <w:t>[1</w:t>
      </w:r>
      <w:r w:rsidR="00262A45" w:rsidRPr="00262A45">
        <w:rPr>
          <w:rFonts w:ascii="Times New Roman" w:hAnsi="Times New Roman" w:cs="Times New Roman"/>
          <w:sz w:val="28"/>
          <w:szCs w:val="28"/>
          <w:lang w:val="ru-RU"/>
        </w:rPr>
        <w:t>5</w:t>
      </w:r>
      <w:r w:rsidRPr="006E0297">
        <w:rPr>
          <w:rFonts w:ascii="Times New Roman" w:hAnsi="Times New Roman" w:cs="Times New Roman"/>
          <w:sz w:val="28"/>
          <w:szCs w:val="28"/>
          <w:lang w:val="ru-RU"/>
        </w:rPr>
        <w:t>]. Это отражается на структуре и интерпретации финансовой отчётности банков: ключевое значение приобретают показатели транзакционной активности, качества кредитного портфеля и операционной эффективности в цифровых каналах</w:t>
      </w:r>
      <w:r w:rsidR="00262A45" w:rsidRPr="00262A45">
        <w:rPr>
          <w:rFonts w:ascii="Times New Roman" w:hAnsi="Times New Roman" w:cs="Times New Roman"/>
          <w:sz w:val="28"/>
          <w:szCs w:val="28"/>
          <w:lang w:val="ru-RU"/>
        </w:rPr>
        <w:t xml:space="preserve"> </w:t>
      </w:r>
      <w:r w:rsidRPr="006E0297">
        <w:rPr>
          <w:rFonts w:ascii="Times New Roman" w:hAnsi="Times New Roman" w:cs="Times New Roman"/>
          <w:sz w:val="28"/>
          <w:szCs w:val="28"/>
          <w:lang w:val="ru-RU"/>
        </w:rPr>
        <w:t>[1</w:t>
      </w:r>
      <w:r w:rsidR="00262A45" w:rsidRPr="00262A45">
        <w:rPr>
          <w:rFonts w:ascii="Times New Roman" w:hAnsi="Times New Roman" w:cs="Times New Roman"/>
          <w:sz w:val="28"/>
          <w:szCs w:val="28"/>
          <w:lang w:val="ru-RU"/>
        </w:rPr>
        <w:t>6</w:t>
      </w:r>
      <w:r w:rsidRPr="006E0297">
        <w:rPr>
          <w:rFonts w:ascii="Times New Roman" w:hAnsi="Times New Roman" w:cs="Times New Roman"/>
          <w:sz w:val="28"/>
          <w:szCs w:val="28"/>
          <w:lang w:val="ru-RU"/>
        </w:rPr>
        <w:t>].</w:t>
      </w:r>
    </w:p>
    <w:p w14:paraId="55AE5663" w14:textId="4B30B4E8" w:rsidR="000E0D49" w:rsidRPr="00262A45" w:rsidRDefault="00526BD6" w:rsidP="0022356D">
      <w:pPr>
        <w:tabs>
          <w:tab w:val="left" w:pos="2698"/>
        </w:tabs>
        <w:ind w:firstLine="709"/>
        <w:jc w:val="both"/>
        <w:rPr>
          <w:rFonts w:ascii="Times New Roman" w:hAnsi="Times New Roman" w:cs="Times New Roman"/>
          <w:sz w:val="28"/>
          <w:szCs w:val="28"/>
          <w:lang w:val="ru-RU"/>
        </w:rPr>
      </w:pPr>
      <w:r w:rsidRPr="00E82D8C">
        <w:rPr>
          <w:rFonts w:ascii="Times New Roman" w:hAnsi="Times New Roman" w:cs="Times New Roman"/>
          <w:sz w:val="28"/>
          <w:szCs w:val="28"/>
          <w:lang w:val="ru-RU"/>
        </w:rPr>
        <w:t xml:space="preserve">Показательным примером служит годовой отчёт </w:t>
      </w:r>
      <w:r w:rsidRPr="00E82D8C">
        <w:rPr>
          <w:rFonts w:ascii="Times New Roman" w:hAnsi="Times New Roman" w:cs="Times New Roman"/>
          <w:sz w:val="28"/>
          <w:szCs w:val="28"/>
          <w:lang w:val="en-US"/>
        </w:rPr>
        <w:t>AO</w:t>
      </w:r>
      <w:r w:rsidRPr="00E82D8C">
        <w:rPr>
          <w:rFonts w:ascii="Times New Roman" w:hAnsi="Times New Roman" w:cs="Times New Roman"/>
          <w:sz w:val="28"/>
          <w:szCs w:val="28"/>
          <w:lang w:val="ru-RU"/>
        </w:rPr>
        <w:t xml:space="preserve"> «Kaspi.kz» за 2023 год.</w:t>
      </w:r>
      <w:r w:rsidR="00942FED">
        <w:rPr>
          <w:rFonts w:ascii="Times New Roman" w:hAnsi="Times New Roman" w:cs="Times New Roman"/>
          <w:sz w:val="28"/>
          <w:szCs w:val="28"/>
          <w:lang w:val="ru-RU"/>
        </w:rPr>
        <w:t xml:space="preserve"> Компания описывает свою бизнес </w:t>
      </w:r>
      <w:r w:rsidRPr="00E82D8C">
        <w:rPr>
          <w:rFonts w:ascii="Times New Roman" w:hAnsi="Times New Roman" w:cs="Times New Roman"/>
          <w:sz w:val="28"/>
          <w:szCs w:val="28"/>
          <w:lang w:val="ru-RU"/>
        </w:rPr>
        <w:t>модель как «</w:t>
      </w:r>
      <w:proofErr w:type="spellStart"/>
      <w:r w:rsidRPr="00E82D8C">
        <w:rPr>
          <w:rFonts w:ascii="Times New Roman" w:hAnsi="Times New Roman" w:cs="Times New Roman"/>
          <w:sz w:val="28"/>
          <w:szCs w:val="28"/>
          <w:lang w:val="ru-RU"/>
        </w:rPr>
        <w:t>Super</w:t>
      </w:r>
      <w:proofErr w:type="spellEnd"/>
      <w:r w:rsidRPr="00E82D8C">
        <w:rPr>
          <w:rFonts w:ascii="Times New Roman" w:hAnsi="Times New Roman" w:cs="Times New Roman"/>
          <w:sz w:val="28"/>
          <w:szCs w:val="28"/>
          <w:lang w:val="ru-RU"/>
        </w:rPr>
        <w:t xml:space="preserve"> </w:t>
      </w:r>
      <w:proofErr w:type="spellStart"/>
      <w:r w:rsidRPr="00E82D8C">
        <w:rPr>
          <w:rFonts w:ascii="Times New Roman" w:hAnsi="Times New Roman" w:cs="Times New Roman"/>
          <w:sz w:val="28"/>
          <w:szCs w:val="28"/>
          <w:lang w:val="ru-RU"/>
        </w:rPr>
        <w:t>App</w:t>
      </w:r>
      <w:proofErr w:type="spellEnd"/>
      <w:r w:rsidRPr="00E82D8C">
        <w:rPr>
          <w:rFonts w:ascii="Times New Roman" w:hAnsi="Times New Roman" w:cs="Times New Roman"/>
          <w:sz w:val="28"/>
          <w:szCs w:val="28"/>
          <w:lang w:val="ru-RU"/>
        </w:rPr>
        <w:t xml:space="preserve">», основанный на глубокой интеграции платёжной, </w:t>
      </w:r>
      <w:proofErr w:type="spellStart"/>
      <w:r w:rsidRPr="00E82D8C">
        <w:rPr>
          <w:rFonts w:ascii="Times New Roman" w:hAnsi="Times New Roman" w:cs="Times New Roman"/>
          <w:sz w:val="28"/>
          <w:szCs w:val="28"/>
          <w:lang w:val="ru-RU"/>
        </w:rPr>
        <w:t>маркетплейс</w:t>
      </w:r>
      <w:proofErr w:type="spellEnd"/>
      <w:r w:rsidRPr="00E82D8C">
        <w:rPr>
          <w:rFonts w:ascii="Times New Roman" w:hAnsi="Times New Roman" w:cs="Times New Roman"/>
          <w:sz w:val="28"/>
          <w:szCs w:val="28"/>
          <w:lang w:val="ru-RU"/>
        </w:rPr>
        <w:t xml:space="preserve"> и </w:t>
      </w:r>
      <w:proofErr w:type="spellStart"/>
      <w:r w:rsidRPr="00E82D8C">
        <w:rPr>
          <w:rFonts w:ascii="Times New Roman" w:hAnsi="Times New Roman" w:cs="Times New Roman"/>
          <w:sz w:val="28"/>
          <w:szCs w:val="28"/>
          <w:lang w:val="ru-RU"/>
        </w:rPr>
        <w:t>финтех</w:t>
      </w:r>
      <w:proofErr w:type="spellEnd"/>
      <w:r w:rsidR="00942FED">
        <w:rPr>
          <w:rFonts w:ascii="Times New Roman" w:hAnsi="Times New Roman" w:cs="Times New Roman"/>
          <w:sz w:val="28"/>
          <w:szCs w:val="28"/>
          <w:lang w:val="ru-RU"/>
        </w:rPr>
        <w:t xml:space="preserve"> </w:t>
      </w:r>
      <w:r w:rsidRPr="00E82D8C">
        <w:rPr>
          <w:rFonts w:ascii="Times New Roman" w:hAnsi="Times New Roman" w:cs="Times New Roman"/>
          <w:sz w:val="28"/>
          <w:szCs w:val="28"/>
          <w:lang w:val="ru-RU"/>
        </w:rPr>
        <w:t>платформ с использованием собственных технологий, машинного обучения и искусственного интеллекта для обработки больших объёмов данных в режиме, близком к реальному времени. В отчёте указывается, что 99,9% кредитных транзакций обрабатываются менее чем за шесть секунд за счёт автоматизированных моделей принятия решений, а виртуальный помощник на базе ИИ обработал более 6,2 млн обращений клиентов в течение года. Эти факты демонстрируют, что интерпретация финансовых показателей (доходов, риска, доходности капитала) в подобных экосистемах неразрывно связана с алгоритмической обработкой транзакционных и поведенческих данных</w:t>
      </w:r>
      <w:r w:rsidR="00A465D2" w:rsidRPr="00E82D8C">
        <w:rPr>
          <w:rFonts w:ascii="Times New Roman" w:hAnsi="Times New Roman" w:cs="Times New Roman"/>
          <w:sz w:val="28"/>
          <w:szCs w:val="28"/>
          <w:lang w:val="ru-RU"/>
        </w:rPr>
        <w:t xml:space="preserve"> [1</w:t>
      </w:r>
      <w:r w:rsidR="00262A45" w:rsidRPr="00262A45">
        <w:rPr>
          <w:rFonts w:ascii="Times New Roman" w:hAnsi="Times New Roman" w:cs="Times New Roman"/>
          <w:sz w:val="28"/>
          <w:szCs w:val="28"/>
          <w:lang w:val="ru-RU"/>
        </w:rPr>
        <w:t>7</w:t>
      </w:r>
      <w:r w:rsidR="00A465D2" w:rsidRPr="00E82D8C">
        <w:rPr>
          <w:rFonts w:ascii="Times New Roman" w:hAnsi="Times New Roman" w:cs="Times New Roman"/>
          <w:sz w:val="28"/>
          <w:szCs w:val="28"/>
          <w:lang w:val="ru-RU"/>
        </w:rPr>
        <w:t>]</w:t>
      </w:r>
      <w:r w:rsidRPr="00E82D8C">
        <w:rPr>
          <w:rFonts w:ascii="Times New Roman" w:hAnsi="Times New Roman" w:cs="Times New Roman"/>
          <w:sz w:val="28"/>
          <w:szCs w:val="28"/>
          <w:lang w:val="ru-RU"/>
        </w:rPr>
        <w:t>.</w:t>
      </w:r>
    </w:p>
    <w:p w14:paraId="5905DA73" w14:textId="725973E0" w:rsidR="00726472" w:rsidRPr="00726472" w:rsidRDefault="00726472" w:rsidP="0022356D">
      <w:pPr>
        <w:tabs>
          <w:tab w:val="left" w:pos="2698"/>
        </w:tabs>
        <w:ind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 xml:space="preserve">Рост выручки и чистой прибыли </w:t>
      </w:r>
      <w:r w:rsidR="00262A45" w:rsidRPr="00E82D8C">
        <w:rPr>
          <w:rFonts w:ascii="Times New Roman" w:hAnsi="Times New Roman" w:cs="Times New Roman"/>
          <w:sz w:val="28"/>
          <w:szCs w:val="28"/>
          <w:lang w:val="en-US"/>
        </w:rPr>
        <w:t>AO</w:t>
      </w:r>
      <w:r w:rsidR="00262A45" w:rsidRPr="00E82D8C">
        <w:rPr>
          <w:rFonts w:ascii="Times New Roman" w:hAnsi="Times New Roman" w:cs="Times New Roman"/>
          <w:sz w:val="28"/>
          <w:szCs w:val="28"/>
          <w:lang w:val="ru-RU"/>
        </w:rPr>
        <w:t xml:space="preserve"> «Kaspi.kz» </w:t>
      </w:r>
      <w:r w:rsidRPr="00726472">
        <w:rPr>
          <w:rFonts w:ascii="Times New Roman" w:hAnsi="Times New Roman" w:cs="Times New Roman"/>
          <w:sz w:val="28"/>
          <w:szCs w:val="28"/>
          <w:lang w:val="ru-RU"/>
        </w:rPr>
        <w:t xml:space="preserve">в 2023 году, связанный в отчёте с развитием цифровых платформ, собственной платёжной сети </w:t>
      </w:r>
      <w:r w:rsidR="00262A45">
        <w:rPr>
          <w:rFonts w:ascii="Times New Roman" w:hAnsi="Times New Roman" w:cs="Times New Roman"/>
          <w:sz w:val="28"/>
          <w:szCs w:val="28"/>
          <w:lang w:val="ru-RU"/>
        </w:rPr>
        <w:t>«</w:t>
      </w:r>
      <w:proofErr w:type="spellStart"/>
      <w:r w:rsidRPr="00726472">
        <w:rPr>
          <w:rFonts w:ascii="Times New Roman" w:hAnsi="Times New Roman" w:cs="Times New Roman"/>
          <w:sz w:val="28"/>
          <w:szCs w:val="28"/>
          <w:lang w:val="en-US"/>
        </w:rPr>
        <w:t>Kaspi</w:t>
      </w:r>
      <w:proofErr w:type="spellEnd"/>
      <w:r w:rsidRPr="00726472">
        <w:rPr>
          <w:rFonts w:ascii="Times New Roman" w:hAnsi="Times New Roman" w:cs="Times New Roman"/>
          <w:sz w:val="28"/>
          <w:szCs w:val="28"/>
          <w:lang w:val="ru-RU"/>
        </w:rPr>
        <w:t xml:space="preserve"> </w:t>
      </w:r>
      <w:r w:rsidRPr="00726472">
        <w:rPr>
          <w:rFonts w:ascii="Times New Roman" w:hAnsi="Times New Roman" w:cs="Times New Roman"/>
          <w:sz w:val="28"/>
          <w:szCs w:val="28"/>
          <w:lang w:val="en-US"/>
        </w:rPr>
        <w:t>QR</w:t>
      </w:r>
      <w:r w:rsidR="00262A45">
        <w:rPr>
          <w:rFonts w:ascii="Times New Roman" w:hAnsi="Times New Roman" w:cs="Times New Roman"/>
          <w:sz w:val="28"/>
          <w:szCs w:val="28"/>
          <w:lang w:val="ru-RU"/>
        </w:rPr>
        <w:t>»</w:t>
      </w:r>
      <w:r w:rsidRPr="00726472">
        <w:rPr>
          <w:rFonts w:ascii="Times New Roman" w:hAnsi="Times New Roman" w:cs="Times New Roman"/>
          <w:sz w:val="28"/>
          <w:szCs w:val="28"/>
          <w:lang w:val="ru-RU"/>
        </w:rPr>
        <w:t xml:space="preserve">, логистической платформы </w:t>
      </w:r>
      <w:r w:rsidR="00262A45">
        <w:rPr>
          <w:rFonts w:ascii="Times New Roman" w:hAnsi="Times New Roman" w:cs="Times New Roman"/>
          <w:sz w:val="28"/>
          <w:szCs w:val="28"/>
          <w:lang w:val="ru-RU"/>
        </w:rPr>
        <w:t>«</w:t>
      </w:r>
      <w:proofErr w:type="spellStart"/>
      <w:r w:rsidRPr="00726472">
        <w:rPr>
          <w:rFonts w:ascii="Times New Roman" w:hAnsi="Times New Roman" w:cs="Times New Roman"/>
          <w:sz w:val="28"/>
          <w:szCs w:val="28"/>
          <w:lang w:val="en-US"/>
        </w:rPr>
        <w:t>Kaspi</w:t>
      </w:r>
      <w:proofErr w:type="spellEnd"/>
      <w:r w:rsidRPr="00726472">
        <w:rPr>
          <w:rFonts w:ascii="Times New Roman" w:hAnsi="Times New Roman" w:cs="Times New Roman"/>
          <w:sz w:val="28"/>
          <w:szCs w:val="28"/>
          <w:lang w:val="ru-RU"/>
        </w:rPr>
        <w:t xml:space="preserve"> </w:t>
      </w:r>
      <w:r w:rsidRPr="00726472">
        <w:rPr>
          <w:rFonts w:ascii="Times New Roman" w:hAnsi="Times New Roman" w:cs="Times New Roman"/>
          <w:sz w:val="28"/>
          <w:szCs w:val="28"/>
          <w:lang w:val="en-US"/>
        </w:rPr>
        <w:t>Delivery</w:t>
      </w:r>
      <w:r w:rsidR="00262A45">
        <w:rPr>
          <w:rFonts w:ascii="Times New Roman" w:hAnsi="Times New Roman" w:cs="Times New Roman"/>
          <w:sz w:val="28"/>
          <w:szCs w:val="28"/>
          <w:lang w:val="ru-RU"/>
        </w:rPr>
        <w:t>»</w:t>
      </w:r>
      <w:r w:rsidRPr="00726472">
        <w:rPr>
          <w:rFonts w:ascii="Times New Roman" w:hAnsi="Times New Roman" w:cs="Times New Roman"/>
          <w:sz w:val="28"/>
          <w:szCs w:val="28"/>
          <w:lang w:val="ru-RU"/>
        </w:rPr>
        <w:t xml:space="preserve"> и широким применением аналитики данных и машинного обучения, демонстрирует опосредованное влияние </w:t>
      </w:r>
      <w:proofErr w:type="spellStart"/>
      <w:r w:rsidRPr="00726472">
        <w:rPr>
          <w:rFonts w:ascii="Times New Roman" w:hAnsi="Times New Roman" w:cs="Times New Roman"/>
          <w:sz w:val="28"/>
          <w:szCs w:val="28"/>
          <w:lang w:val="ru-RU"/>
        </w:rPr>
        <w:t>цифровизации</w:t>
      </w:r>
      <w:proofErr w:type="spellEnd"/>
      <w:r w:rsidRPr="00726472">
        <w:rPr>
          <w:rFonts w:ascii="Times New Roman" w:hAnsi="Times New Roman" w:cs="Times New Roman"/>
          <w:sz w:val="28"/>
          <w:szCs w:val="28"/>
          <w:lang w:val="ru-RU"/>
        </w:rPr>
        <w:t xml:space="preserve"> и ИИ на финансовые результаты [1</w:t>
      </w:r>
      <w:r w:rsidR="00262A45" w:rsidRPr="00262A45">
        <w:rPr>
          <w:rFonts w:ascii="Times New Roman" w:hAnsi="Times New Roman" w:cs="Times New Roman"/>
          <w:sz w:val="28"/>
          <w:szCs w:val="28"/>
          <w:lang w:val="ru-RU"/>
        </w:rPr>
        <w:t>7</w:t>
      </w:r>
      <w:r w:rsidRPr="00726472">
        <w:rPr>
          <w:rFonts w:ascii="Times New Roman" w:hAnsi="Times New Roman" w:cs="Times New Roman"/>
          <w:sz w:val="28"/>
          <w:szCs w:val="28"/>
          <w:lang w:val="ru-RU"/>
        </w:rPr>
        <w:t xml:space="preserve">]. Хотя количественно изолировать вклад именно ИИ в эти показатели затруднительно, логика </w:t>
      </w:r>
      <w:proofErr w:type="spellStart"/>
      <w:r w:rsidRPr="00726472">
        <w:rPr>
          <w:rFonts w:ascii="Times New Roman" w:hAnsi="Times New Roman" w:cs="Times New Roman"/>
          <w:sz w:val="28"/>
          <w:szCs w:val="28"/>
          <w:lang w:val="ru-RU"/>
        </w:rPr>
        <w:t>бизнесмодели</w:t>
      </w:r>
      <w:proofErr w:type="spellEnd"/>
      <w:r w:rsidRPr="00726472">
        <w:rPr>
          <w:rFonts w:ascii="Times New Roman" w:hAnsi="Times New Roman" w:cs="Times New Roman"/>
          <w:sz w:val="28"/>
          <w:szCs w:val="28"/>
          <w:lang w:val="ru-RU"/>
        </w:rPr>
        <w:t xml:space="preserve"> показывает, что значение алгоритмических инструментов для создания стоимости и, следовательно, для интерпретации финансовой отчётности таких компаний крайне высоко.</w:t>
      </w:r>
    </w:p>
    <w:p w14:paraId="7F87A714" w14:textId="26990D5D" w:rsidR="00816A3F" w:rsidRPr="00262A45" w:rsidRDefault="00726472" w:rsidP="0022356D">
      <w:pPr>
        <w:tabs>
          <w:tab w:val="left" w:pos="2698"/>
        </w:tabs>
        <w:ind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lastRenderedPageBreak/>
        <w:t xml:space="preserve">На уровне более широкой практики казахстанского бизнеса внедрение ИИ в бухгалтерию и финансовую отчётность иллюстрируется материалами </w:t>
      </w:r>
      <w:r>
        <w:rPr>
          <w:rFonts w:ascii="Times New Roman" w:hAnsi="Times New Roman" w:cs="Times New Roman"/>
          <w:sz w:val="28"/>
          <w:szCs w:val="28"/>
          <w:lang w:val="ru-RU"/>
        </w:rPr>
        <w:t xml:space="preserve">международного технопарка </w:t>
      </w:r>
      <w:r>
        <w:rPr>
          <w:rFonts w:ascii="Times New Roman" w:hAnsi="Times New Roman" w:cs="Times New Roman"/>
          <w:sz w:val="28"/>
          <w:szCs w:val="28"/>
          <w:lang w:val="en-US"/>
        </w:rPr>
        <w:t>IT</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стартапов</w:t>
      </w:r>
      <w:proofErr w:type="spellEnd"/>
      <w:r>
        <w:rPr>
          <w:rFonts w:ascii="Times New Roman" w:hAnsi="Times New Roman" w:cs="Times New Roman"/>
          <w:sz w:val="28"/>
          <w:szCs w:val="28"/>
          <w:lang w:val="ru-RU"/>
        </w:rPr>
        <w:t xml:space="preserve"> </w:t>
      </w:r>
      <w:r w:rsidR="00262A45">
        <w:rPr>
          <w:rFonts w:ascii="Times New Roman" w:hAnsi="Times New Roman" w:cs="Times New Roman"/>
          <w:sz w:val="28"/>
          <w:szCs w:val="28"/>
          <w:lang w:val="ru-RU"/>
        </w:rPr>
        <w:t>«</w:t>
      </w:r>
      <w:proofErr w:type="spellStart"/>
      <w:r w:rsidRPr="00726472">
        <w:rPr>
          <w:rFonts w:ascii="Times New Roman" w:hAnsi="Times New Roman" w:cs="Times New Roman"/>
          <w:sz w:val="28"/>
          <w:szCs w:val="28"/>
          <w:lang w:val="ru-RU"/>
        </w:rPr>
        <w:t>Astana</w:t>
      </w:r>
      <w:proofErr w:type="spellEnd"/>
      <w:r w:rsidRPr="00726472">
        <w:rPr>
          <w:rFonts w:ascii="Times New Roman" w:hAnsi="Times New Roman" w:cs="Times New Roman"/>
          <w:sz w:val="28"/>
          <w:szCs w:val="28"/>
          <w:lang w:val="ru-RU"/>
        </w:rPr>
        <w:t xml:space="preserve"> </w:t>
      </w:r>
      <w:proofErr w:type="spellStart"/>
      <w:r w:rsidRPr="00726472">
        <w:rPr>
          <w:rFonts w:ascii="Times New Roman" w:hAnsi="Times New Roman" w:cs="Times New Roman"/>
          <w:sz w:val="28"/>
          <w:szCs w:val="28"/>
          <w:lang w:val="ru-RU"/>
        </w:rPr>
        <w:t>Hub</w:t>
      </w:r>
      <w:proofErr w:type="spellEnd"/>
      <w:r w:rsidR="00262A45">
        <w:rPr>
          <w:rFonts w:ascii="Times New Roman" w:hAnsi="Times New Roman" w:cs="Times New Roman"/>
          <w:sz w:val="28"/>
          <w:szCs w:val="28"/>
          <w:lang w:val="ru-RU"/>
        </w:rPr>
        <w:t>»</w:t>
      </w:r>
      <w:r w:rsidRPr="00726472">
        <w:rPr>
          <w:rFonts w:ascii="Times New Roman" w:hAnsi="Times New Roman" w:cs="Times New Roman"/>
          <w:sz w:val="28"/>
          <w:szCs w:val="28"/>
          <w:lang w:val="ru-RU"/>
        </w:rPr>
        <w:t>. В аналитической статье отмечается, что компании используют ИИ для автоматизации ввода данных (распознавание счетов</w:t>
      </w:r>
      <w:r w:rsidR="00942FED">
        <w:rPr>
          <w:rFonts w:ascii="Times New Roman" w:hAnsi="Times New Roman" w:cs="Times New Roman"/>
          <w:sz w:val="28"/>
          <w:szCs w:val="28"/>
          <w:lang w:val="ru-RU"/>
        </w:rPr>
        <w:t xml:space="preserve"> </w:t>
      </w:r>
      <w:bookmarkStart w:id="0" w:name="_GoBack"/>
      <w:bookmarkEnd w:id="0"/>
      <w:r w:rsidRPr="00726472">
        <w:rPr>
          <w:rFonts w:ascii="Times New Roman" w:hAnsi="Times New Roman" w:cs="Times New Roman"/>
          <w:sz w:val="28"/>
          <w:szCs w:val="28"/>
          <w:lang w:val="ru-RU"/>
        </w:rPr>
        <w:t>фактур, накладных, банковских выписок), обработки и классификации первичных документов, выявления аномалий в учётных записях, генерации отчётов и прогнозирования денежных потоков и налоговых обязательств [1</w:t>
      </w:r>
      <w:r w:rsidR="00262A45" w:rsidRPr="00262A45">
        <w:rPr>
          <w:rFonts w:ascii="Times New Roman" w:hAnsi="Times New Roman" w:cs="Times New Roman"/>
          <w:sz w:val="28"/>
          <w:szCs w:val="28"/>
          <w:lang w:val="ru-RU"/>
        </w:rPr>
        <w:t>7</w:t>
      </w:r>
      <w:r w:rsidRPr="00726472">
        <w:rPr>
          <w:rFonts w:ascii="Times New Roman" w:hAnsi="Times New Roman" w:cs="Times New Roman"/>
          <w:sz w:val="28"/>
          <w:szCs w:val="28"/>
          <w:lang w:val="ru-RU"/>
        </w:rPr>
        <w:t>]. Это снижает рутинную нагрузку, сокращает количество ошибок и штрафов, ускоряет подготовку отчётности и позволяет бухгалтерам уделять больше внимания аналитике и планированию.</w:t>
      </w:r>
    </w:p>
    <w:p w14:paraId="6BE5C837" w14:textId="4A6A5AF7" w:rsidR="00890E10" w:rsidRDefault="00795EC4" w:rsidP="008A4539">
      <w:pPr>
        <w:tabs>
          <w:tab w:val="left" w:pos="2698"/>
        </w:tabs>
        <w:ind w:firstLine="709"/>
        <w:jc w:val="both"/>
        <w:rPr>
          <w:rFonts w:ascii="Times New Roman" w:hAnsi="Times New Roman" w:cs="Times New Roman"/>
          <w:sz w:val="28"/>
          <w:szCs w:val="28"/>
          <w:lang w:val="ru-RU"/>
        </w:rPr>
      </w:pPr>
      <w:r w:rsidRPr="00795EC4">
        <w:rPr>
          <w:rFonts w:ascii="Times New Roman" w:hAnsi="Times New Roman" w:cs="Times New Roman"/>
          <w:sz w:val="28"/>
          <w:szCs w:val="28"/>
          <w:lang w:val="ru-RU"/>
        </w:rPr>
        <w:t>Схематично взаимодействие алгоритмов искусственного интеллекта и профессиональных пользователей финансовой отчётности в рамках гибридной модели представлено на рисунке 1.</w:t>
      </w:r>
    </w:p>
    <w:p w14:paraId="2FDD93B9" w14:textId="77777777" w:rsidR="00DD0D8B" w:rsidRDefault="00795EC4" w:rsidP="00DD0D8B">
      <w:pPr>
        <w:tabs>
          <w:tab w:val="left" w:pos="2698"/>
        </w:tabs>
        <w:jc w:val="both"/>
        <w:rPr>
          <w:rFonts w:ascii="Times New Roman" w:hAnsi="Times New Roman" w:cs="Times New Roman"/>
          <w:b/>
          <w:bCs/>
          <w:sz w:val="28"/>
          <w:szCs w:val="28"/>
          <w:lang w:val="ru-RU"/>
        </w:rPr>
      </w:pPr>
      <w:r>
        <w:rPr>
          <w:rFonts w:ascii="Times New Roman" w:hAnsi="Times New Roman" w:cs="Times New Roman"/>
          <w:noProof/>
          <w:sz w:val="28"/>
          <w:szCs w:val="28"/>
          <w:lang w:val="en-US"/>
        </w:rPr>
        <w:drawing>
          <wp:inline distT="0" distB="0" distL="0" distR="0" wp14:anchorId="6F1802C8" wp14:editId="026CAD49">
            <wp:extent cx="6092190" cy="2840718"/>
            <wp:effectExtent l="0" t="0" r="3810" b="0"/>
            <wp:docPr id="161614030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76875E7" w14:textId="77777777" w:rsidR="008A4539" w:rsidRPr="008A4539" w:rsidRDefault="008A4539" w:rsidP="008A4539">
      <w:pPr>
        <w:tabs>
          <w:tab w:val="left" w:pos="2698"/>
        </w:tabs>
        <w:jc w:val="center"/>
        <w:rPr>
          <w:rFonts w:ascii="Times New Roman" w:hAnsi="Times New Roman" w:cs="Times New Roman"/>
          <w:sz w:val="28"/>
          <w:szCs w:val="28"/>
          <w:lang w:val="ru-RU"/>
        </w:rPr>
      </w:pPr>
      <w:r w:rsidRPr="008A4539">
        <w:rPr>
          <w:rFonts w:ascii="Times New Roman" w:hAnsi="Times New Roman" w:cs="Times New Roman"/>
          <w:sz w:val="28"/>
          <w:szCs w:val="28"/>
          <w:lang w:val="ru-RU"/>
        </w:rPr>
        <w:t>Рисунок – 1. Гибридная модель использования ИИ и профессионального суждения при интерпретации финансовой отчётности</w:t>
      </w:r>
    </w:p>
    <w:p w14:paraId="7BE9923C" w14:textId="4E857303" w:rsidR="008A4539" w:rsidRPr="008A4539" w:rsidRDefault="008A4539" w:rsidP="008A4539">
      <w:pPr>
        <w:tabs>
          <w:tab w:val="left" w:pos="2698"/>
        </w:tabs>
        <w:jc w:val="center"/>
        <w:rPr>
          <w:rFonts w:ascii="Times New Roman" w:hAnsi="Times New Roman" w:cs="Times New Roman"/>
          <w:lang w:val="ru-RU"/>
        </w:rPr>
      </w:pPr>
      <w:r w:rsidRPr="008A4539">
        <w:rPr>
          <w:rFonts w:ascii="Times New Roman" w:hAnsi="Times New Roman" w:cs="Times New Roman"/>
          <w:lang w:val="ru-RU"/>
        </w:rPr>
        <w:t>Примечание - составлено автором на основании источник</w:t>
      </w:r>
      <w:r>
        <w:rPr>
          <w:rFonts w:ascii="Times New Roman" w:hAnsi="Times New Roman" w:cs="Times New Roman"/>
          <w:lang w:val="ru-RU"/>
        </w:rPr>
        <w:t>а</w:t>
      </w:r>
      <w:r w:rsidRPr="008A4539">
        <w:rPr>
          <w:rFonts w:ascii="Times New Roman" w:hAnsi="Times New Roman" w:cs="Times New Roman"/>
          <w:lang w:val="ru-RU"/>
        </w:rPr>
        <w:t xml:space="preserve"> [4]</w:t>
      </w:r>
    </w:p>
    <w:p w14:paraId="5F367662" w14:textId="77777777" w:rsidR="008A4539" w:rsidRDefault="008A4539" w:rsidP="00DD0D8B">
      <w:pPr>
        <w:tabs>
          <w:tab w:val="left" w:pos="2698"/>
        </w:tabs>
        <w:ind w:firstLine="709"/>
        <w:jc w:val="both"/>
        <w:rPr>
          <w:rFonts w:ascii="Times New Roman" w:hAnsi="Times New Roman" w:cs="Times New Roman"/>
          <w:sz w:val="28"/>
          <w:szCs w:val="28"/>
          <w:lang w:val="ru-RU"/>
        </w:rPr>
      </w:pPr>
    </w:p>
    <w:p w14:paraId="54D5BEC6" w14:textId="6D3095A3" w:rsidR="00DD0D8B" w:rsidRPr="00DD0D8B" w:rsidRDefault="00DD0D8B" w:rsidP="00DD0D8B">
      <w:pPr>
        <w:tabs>
          <w:tab w:val="left" w:pos="2698"/>
        </w:tabs>
        <w:ind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Важным выводом казахстанской практики является то, что ИИ не заменяет профессиональное суждение бухгалтера или финансового аналитика, а меняет характер их работы. Искусственный интеллект рассматривается как инструмент, позволяющий специалистам сосредоточиться на интерпретации сложных случаев, стратегическом анализе и коммуникации результатов с заинтересованными сторонами [1</w:t>
      </w:r>
      <w:r w:rsidRPr="00262A45">
        <w:rPr>
          <w:rFonts w:ascii="Times New Roman" w:hAnsi="Times New Roman" w:cs="Times New Roman"/>
          <w:sz w:val="28"/>
          <w:szCs w:val="28"/>
          <w:lang w:val="ru-RU"/>
        </w:rPr>
        <w:t>8</w:t>
      </w:r>
      <w:r w:rsidRPr="00726472">
        <w:rPr>
          <w:rFonts w:ascii="Times New Roman" w:hAnsi="Times New Roman" w:cs="Times New Roman"/>
          <w:sz w:val="28"/>
          <w:szCs w:val="28"/>
          <w:lang w:val="ru-RU"/>
        </w:rPr>
        <w:t>]. Это соответствует международным тенденциям, согласно которым наиболее эффективными признаются гибридные модели взаимодействия человека и алгоритма.</w:t>
      </w:r>
    </w:p>
    <w:p w14:paraId="1597E2E8" w14:textId="6278F181" w:rsidR="000C65F0" w:rsidRPr="00DD0D8B" w:rsidRDefault="00695A79" w:rsidP="00DD0D8B">
      <w:pPr>
        <w:tabs>
          <w:tab w:val="left" w:pos="2698"/>
        </w:tabs>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Заключение</w:t>
      </w:r>
    </w:p>
    <w:p w14:paraId="5A2F6625" w14:textId="60F7983A" w:rsidR="00726472" w:rsidRDefault="00726472" w:rsidP="00DD0D8B">
      <w:pPr>
        <w:tabs>
          <w:tab w:val="left" w:pos="2698"/>
        </w:tabs>
        <w:ind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Проведённ</w:t>
      </w:r>
      <w:r>
        <w:rPr>
          <w:rFonts w:ascii="Times New Roman" w:hAnsi="Times New Roman" w:cs="Times New Roman"/>
          <w:sz w:val="28"/>
          <w:szCs w:val="28"/>
          <w:lang w:val="ru-RU"/>
        </w:rPr>
        <w:t xml:space="preserve">ое исследование </w:t>
      </w:r>
      <w:r w:rsidRPr="00726472">
        <w:rPr>
          <w:rFonts w:ascii="Times New Roman" w:hAnsi="Times New Roman" w:cs="Times New Roman"/>
          <w:sz w:val="28"/>
          <w:szCs w:val="28"/>
          <w:lang w:val="ru-RU"/>
        </w:rPr>
        <w:t>показал</w:t>
      </w:r>
      <w:r>
        <w:rPr>
          <w:rFonts w:ascii="Times New Roman" w:hAnsi="Times New Roman" w:cs="Times New Roman"/>
          <w:sz w:val="28"/>
          <w:szCs w:val="28"/>
          <w:lang w:val="ru-RU"/>
        </w:rPr>
        <w:t>о</w:t>
      </w:r>
      <w:r w:rsidRPr="00726472">
        <w:rPr>
          <w:rFonts w:ascii="Times New Roman" w:hAnsi="Times New Roman" w:cs="Times New Roman"/>
          <w:sz w:val="28"/>
          <w:szCs w:val="28"/>
          <w:lang w:val="ru-RU"/>
        </w:rPr>
        <w:t>, что искусственный интеллект становится неотъемлемым элементом современной системы интерпретации финансовой отчётности. Его использование позволяет:</w:t>
      </w:r>
    </w:p>
    <w:p w14:paraId="5166E4E0" w14:textId="77777777" w:rsidR="00726472" w:rsidRPr="00726472" w:rsidRDefault="00726472" w:rsidP="0022356D">
      <w:pPr>
        <w:pStyle w:val="a7"/>
        <w:numPr>
          <w:ilvl w:val="0"/>
          <w:numId w:val="7"/>
        </w:numPr>
        <w:tabs>
          <w:tab w:val="left" w:pos="993"/>
          <w:tab w:val="left" w:pos="2698"/>
        </w:tabs>
        <w:ind w:left="0"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существенно ускорить обработку больших объёмов данных;</w:t>
      </w:r>
    </w:p>
    <w:p w14:paraId="26552FFF" w14:textId="77777777" w:rsidR="00726472" w:rsidRPr="00726472" w:rsidRDefault="00726472" w:rsidP="0022356D">
      <w:pPr>
        <w:pStyle w:val="a7"/>
        <w:numPr>
          <w:ilvl w:val="0"/>
          <w:numId w:val="7"/>
        </w:numPr>
        <w:tabs>
          <w:tab w:val="left" w:pos="993"/>
          <w:tab w:val="left" w:pos="2698"/>
        </w:tabs>
        <w:ind w:left="0"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повысить точность расчётов и полноту учёта информации;</w:t>
      </w:r>
    </w:p>
    <w:p w14:paraId="18ABA7C1" w14:textId="77777777" w:rsidR="00726472" w:rsidRPr="00726472" w:rsidRDefault="00726472" w:rsidP="0022356D">
      <w:pPr>
        <w:pStyle w:val="a7"/>
        <w:numPr>
          <w:ilvl w:val="0"/>
          <w:numId w:val="7"/>
        </w:numPr>
        <w:tabs>
          <w:tab w:val="left" w:pos="993"/>
          <w:tab w:val="left" w:pos="2698"/>
        </w:tabs>
        <w:ind w:left="0"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lastRenderedPageBreak/>
        <w:t>расширить аналитические возможности за счёт прогностических моделей и инструментов обнаружения аномалий;</w:t>
      </w:r>
    </w:p>
    <w:p w14:paraId="5861C93A" w14:textId="77777777" w:rsidR="00726472" w:rsidRPr="00726472" w:rsidRDefault="00726472" w:rsidP="0022356D">
      <w:pPr>
        <w:pStyle w:val="a7"/>
        <w:numPr>
          <w:ilvl w:val="0"/>
          <w:numId w:val="7"/>
        </w:numPr>
        <w:tabs>
          <w:tab w:val="left" w:pos="993"/>
          <w:tab w:val="left" w:pos="2698"/>
        </w:tabs>
        <w:ind w:left="0"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 xml:space="preserve">обеспечить более глубокую и оперативную интерпретацию финансовых трендов и рисков.  </w:t>
      </w:r>
    </w:p>
    <w:p w14:paraId="0A1B97A3" w14:textId="77777777" w:rsidR="00726472" w:rsidRDefault="00726472" w:rsidP="0022356D">
      <w:pPr>
        <w:tabs>
          <w:tab w:val="left" w:pos="2698"/>
        </w:tabs>
        <w:ind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 xml:space="preserve">В то же время, даже наиболее продвинутые модели сохраняют ограниченную точность и подвержены риску генерации недостоверной информации, что не позволяет полагаться на них без профессионального контроля. Особую роль приобретает объяснимый искусственный интеллект, обеспечивающий прозрачность алгоритмов и создающий условия для их использования в регулируемых областях — отчётности публичных компаний, аудите, банковском надзоре.  </w:t>
      </w:r>
    </w:p>
    <w:p w14:paraId="749663CB" w14:textId="4973280F" w:rsidR="00726472" w:rsidRDefault="00726472" w:rsidP="0022356D">
      <w:pPr>
        <w:tabs>
          <w:tab w:val="left" w:pos="2698"/>
        </w:tabs>
        <w:ind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 xml:space="preserve">Казахстанский опыт </w:t>
      </w:r>
      <w:proofErr w:type="spellStart"/>
      <w:r w:rsidRPr="00726472">
        <w:rPr>
          <w:rFonts w:ascii="Times New Roman" w:hAnsi="Times New Roman" w:cs="Times New Roman"/>
          <w:sz w:val="28"/>
          <w:szCs w:val="28"/>
          <w:lang w:val="ru-RU"/>
        </w:rPr>
        <w:t>цифровизации</w:t>
      </w:r>
      <w:proofErr w:type="spellEnd"/>
      <w:r w:rsidRPr="00726472">
        <w:rPr>
          <w:rFonts w:ascii="Times New Roman" w:hAnsi="Times New Roman" w:cs="Times New Roman"/>
          <w:sz w:val="28"/>
          <w:szCs w:val="28"/>
          <w:lang w:val="ru-RU"/>
        </w:rPr>
        <w:t xml:space="preserve"> финансовой сферы демонстрирует, что интеграция ИИ в </w:t>
      </w:r>
      <w:proofErr w:type="spellStart"/>
      <w:r w:rsidRPr="00726472">
        <w:rPr>
          <w:rFonts w:ascii="Times New Roman" w:hAnsi="Times New Roman" w:cs="Times New Roman"/>
          <w:sz w:val="28"/>
          <w:szCs w:val="28"/>
          <w:lang w:val="ru-RU"/>
        </w:rPr>
        <w:t>финтехэкосистемы</w:t>
      </w:r>
      <w:proofErr w:type="spellEnd"/>
      <w:r w:rsidRPr="00726472">
        <w:rPr>
          <w:rFonts w:ascii="Times New Roman" w:hAnsi="Times New Roman" w:cs="Times New Roman"/>
          <w:sz w:val="28"/>
          <w:szCs w:val="28"/>
          <w:lang w:val="ru-RU"/>
        </w:rPr>
        <w:t xml:space="preserve"> и банковскую практику уже приводит к изменению структуры финансовой отчётности и смещению акцентов в сторону анализа транзакционных и поведенческих данных. Кейсы казахстанских компаний подтверждают, что устойчивые результаты достигаются при сочетании </w:t>
      </w:r>
      <w:proofErr w:type="spellStart"/>
      <w:r w:rsidRPr="00726472">
        <w:rPr>
          <w:rFonts w:ascii="Times New Roman" w:hAnsi="Times New Roman" w:cs="Times New Roman"/>
          <w:sz w:val="28"/>
          <w:szCs w:val="28"/>
          <w:lang w:val="ru-RU"/>
        </w:rPr>
        <w:t>ИИтехнологий</w:t>
      </w:r>
      <w:proofErr w:type="spellEnd"/>
      <w:r w:rsidRPr="00726472">
        <w:rPr>
          <w:rFonts w:ascii="Times New Roman" w:hAnsi="Times New Roman" w:cs="Times New Roman"/>
          <w:sz w:val="28"/>
          <w:szCs w:val="28"/>
          <w:lang w:val="ru-RU"/>
        </w:rPr>
        <w:t xml:space="preserve"> с развитыми системами корпоративного управления, контроля качества данных и повышением компетенций финансовых специалистов.  </w:t>
      </w:r>
    </w:p>
    <w:p w14:paraId="2C86B193" w14:textId="5F951012" w:rsidR="00726472" w:rsidRPr="00726472" w:rsidRDefault="00726472" w:rsidP="0022356D">
      <w:pPr>
        <w:tabs>
          <w:tab w:val="left" w:pos="2698"/>
        </w:tabs>
        <w:ind w:firstLine="709"/>
        <w:jc w:val="both"/>
        <w:rPr>
          <w:rFonts w:ascii="Times New Roman" w:hAnsi="Times New Roman" w:cs="Times New Roman"/>
          <w:sz w:val="28"/>
          <w:szCs w:val="28"/>
          <w:lang w:val="ru-RU"/>
        </w:rPr>
      </w:pPr>
      <w:r w:rsidRPr="00726472">
        <w:rPr>
          <w:rFonts w:ascii="Times New Roman" w:hAnsi="Times New Roman" w:cs="Times New Roman"/>
          <w:sz w:val="28"/>
          <w:szCs w:val="28"/>
          <w:lang w:val="ru-RU"/>
        </w:rPr>
        <w:t xml:space="preserve">Интерпретация финансовой отчётности в условиях </w:t>
      </w:r>
      <w:proofErr w:type="spellStart"/>
      <w:r w:rsidRPr="00726472">
        <w:rPr>
          <w:rFonts w:ascii="Times New Roman" w:hAnsi="Times New Roman" w:cs="Times New Roman"/>
          <w:sz w:val="28"/>
          <w:szCs w:val="28"/>
          <w:lang w:val="ru-RU"/>
        </w:rPr>
        <w:t>цифровизации</w:t>
      </w:r>
      <w:proofErr w:type="spellEnd"/>
      <w:r w:rsidRPr="00726472">
        <w:rPr>
          <w:rFonts w:ascii="Times New Roman" w:hAnsi="Times New Roman" w:cs="Times New Roman"/>
          <w:sz w:val="28"/>
          <w:szCs w:val="28"/>
          <w:lang w:val="ru-RU"/>
        </w:rPr>
        <w:t xml:space="preserve"> предстает как комплексный процесс, в котором ИИ выступает инструментом усиления, а не замены профессиональной экспертизы. Ключевым условием успешного применения ИИ являются соблюдение принципов надёжности, прозрачности и </w:t>
      </w:r>
      <w:proofErr w:type="spellStart"/>
      <w:r w:rsidRPr="00726472">
        <w:rPr>
          <w:rFonts w:ascii="Times New Roman" w:hAnsi="Times New Roman" w:cs="Times New Roman"/>
          <w:sz w:val="28"/>
          <w:szCs w:val="28"/>
          <w:lang w:val="ru-RU"/>
        </w:rPr>
        <w:t>проверяемости</w:t>
      </w:r>
      <w:proofErr w:type="spellEnd"/>
      <w:r w:rsidRPr="00726472">
        <w:rPr>
          <w:rFonts w:ascii="Times New Roman" w:hAnsi="Times New Roman" w:cs="Times New Roman"/>
          <w:sz w:val="28"/>
          <w:szCs w:val="28"/>
          <w:lang w:val="ru-RU"/>
        </w:rPr>
        <w:t xml:space="preserve"> финансовой информации, а также выстраивание эффективной системы взаимодействия человека и алгоритма в интересах всех пользователей отчётности.</w:t>
      </w:r>
    </w:p>
    <w:p w14:paraId="454EF1E9" w14:textId="77777777" w:rsidR="006C0290" w:rsidRDefault="006C0290" w:rsidP="0022356D">
      <w:pPr>
        <w:tabs>
          <w:tab w:val="left" w:pos="2698"/>
        </w:tabs>
        <w:ind w:firstLine="709"/>
        <w:jc w:val="both"/>
        <w:rPr>
          <w:rFonts w:ascii="Times New Roman" w:hAnsi="Times New Roman" w:cs="Times New Roman"/>
          <w:b/>
          <w:bCs/>
          <w:sz w:val="28"/>
          <w:szCs w:val="28"/>
          <w:lang w:val="ru-RU"/>
        </w:rPr>
      </w:pPr>
    </w:p>
    <w:p w14:paraId="66E23266" w14:textId="225F83C5" w:rsidR="002A71F5" w:rsidRDefault="00726472" w:rsidP="006C0290">
      <w:pPr>
        <w:tabs>
          <w:tab w:val="left" w:pos="2698"/>
        </w:tabs>
        <w:jc w:val="center"/>
        <w:rPr>
          <w:rFonts w:ascii="Times New Roman" w:hAnsi="Times New Roman" w:cs="Times New Roman"/>
          <w:b/>
          <w:bCs/>
          <w:sz w:val="28"/>
          <w:szCs w:val="28"/>
          <w:lang w:val="ru-RU"/>
        </w:rPr>
      </w:pPr>
      <w:r w:rsidRPr="00726472">
        <w:rPr>
          <w:rFonts w:ascii="Times New Roman" w:hAnsi="Times New Roman" w:cs="Times New Roman"/>
          <w:b/>
          <w:bCs/>
          <w:sz w:val="28"/>
          <w:szCs w:val="28"/>
          <w:lang w:val="ru-RU"/>
        </w:rPr>
        <w:t>Список литературы</w:t>
      </w:r>
    </w:p>
    <w:p w14:paraId="1E043485" w14:textId="77777777" w:rsidR="006C0290" w:rsidRPr="00726472" w:rsidRDefault="006C0290" w:rsidP="0022356D">
      <w:pPr>
        <w:tabs>
          <w:tab w:val="left" w:pos="2698"/>
        </w:tabs>
        <w:ind w:firstLine="709"/>
        <w:jc w:val="both"/>
        <w:rPr>
          <w:rFonts w:ascii="Times New Roman" w:hAnsi="Times New Roman" w:cs="Times New Roman"/>
          <w:b/>
          <w:bCs/>
          <w:sz w:val="28"/>
          <w:szCs w:val="28"/>
          <w:lang w:val="ru-RU"/>
        </w:rPr>
      </w:pPr>
    </w:p>
    <w:p w14:paraId="455B28B7" w14:textId="2951A62B" w:rsidR="002A71F5" w:rsidRPr="00C9230A" w:rsidRDefault="000426FA"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r w:rsidRPr="00C9230A">
        <w:rPr>
          <w:rFonts w:ascii="Times New Roman" w:hAnsi="Times New Roman" w:cs="Times New Roman"/>
          <w:color w:val="000000" w:themeColor="text1"/>
          <w:sz w:val="28"/>
          <w:szCs w:val="28"/>
          <w:lang w:val="en-US"/>
        </w:rPr>
        <w:t xml:space="preserve">KPMG International Limited. (2024, September 3). AI in financial reporting and audit: Navigating the new era. KPMG. </w:t>
      </w:r>
      <w:hyperlink r:id="rId10" w:history="1">
        <w:r w:rsidR="004D6D90" w:rsidRPr="00C9230A">
          <w:rPr>
            <w:rStyle w:val="ac"/>
            <w:rFonts w:ascii="Times New Roman" w:hAnsi="Times New Roman" w:cs="Times New Roman"/>
            <w:color w:val="000000" w:themeColor="text1"/>
            <w:sz w:val="28"/>
            <w:szCs w:val="28"/>
            <w:lang w:val="en-US"/>
          </w:rPr>
          <w:t>https://kpmg.com/xx/en/our-insights/ai-and-technology/ai-in-financial-reporting-and-audit.html</w:t>
        </w:r>
      </w:hyperlink>
    </w:p>
    <w:p w14:paraId="4599E1DF" w14:textId="19F8104D" w:rsidR="004D6D90" w:rsidRPr="00C9230A" w:rsidRDefault="00E720CF"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r w:rsidRPr="00C9230A">
        <w:rPr>
          <w:rFonts w:ascii="Times New Roman" w:hAnsi="Times New Roman" w:cs="Times New Roman"/>
          <w:color w:val="000000" w:themeColor="text1"/>
          <w:sz w:val="28"/>
          <w:szCs w:val="28"/>
          <w:lang w:val="en-US"/>
        </w:rPr>
        <w:t xml:space="preserve">The State of AI in the Enterprise - 2026 AI report. (2026, January 22). Deloitte. </w:t>
      </w:r>
      <w:hyperlink r:id="rId11" w:history="1">
        <w:r w:rsidRPr="00C9230A">
          <w:rPr>
            <w:rStyle w:val="ac"/>
            <w:rFonts w:ascii="Times New Roman" w:hAnsi="Times New Roman" w:cs="Times New Roman"/>
            <w:color w:val="000000" w:themeColor="text1"/>
            <w:sz w:val="28"/>
            <w:szCs w:val="28"/>
            <w:lang w:val="en-US"/>
          </w:rPr>
          <w:t>https://www.deloitte.com/us/en/what-we-do/capabilities/applied-artificial-intelligence/content/state-of-ai-in-the-enterprise.html</w:t>
        </w:r>
      </w:hyperlink>
    </w:p>
    <w:p w14:paraId="58C62829" w14:textId="5DD1D88A" w:rsidR="00E720CF" w:rsidRPr="00C9230A" w:rsidRDefault="00BC3346"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proofErr w:type="spellStart"/>
      <w:r w:rsidRPr="00C9230A">
        <w:rPr>
          <w:rFonts w:ascii="Times New Roman" w:hAnsi="Times New Roman" w:cs="Times New Roman"/>
          <w:color w:val="000000" w:themeColor="text1"/>
          <w:sz w:val="28"/>
          <w:szCs w:val="28"/>
          <w:lang w:val="en-US"/>
        </w:rPr>
        <w:t>Daloopa</w:t>
      </w:r>
      <w:proofErr w:type="spellEnd"/>
      <w:r w:rsidRPr="00C9230A">
        <w:rPr>
          <w:rFonts w:ascii="Times New Roman" w:hAnsi="Times New Roman" w:cs="Times New Roman"/>
          <w:color w:val="000000" w:themeColor="text1"/>
          <w:sz w:val="28"/>
          <w:szCs w:val="28"/>
          <w:lang w:val="en-US"/>
        </w:rPr>
        <w:t xml:space="preserve"> Editorial Team. (2025, August 19). Can large language model analyze financial statements well? </w:t>
      </w:r>
      <w:proofErr w:type="spellStart"/>
      <w:r w:rsidRPr="00C9230A">
        <w:rPr>
          <w:rFonts w:ascii="Times New Roman" w:hAnsi="Times New Roman" w:cs="Times New Roman"/>
          <w:color w:val="000000" w:themeColor="text1"/>
          <w:sz w:val="28"/>
          <w:szCs w:val="28"/>
          <w:lang w:val="en-US"/>
        </w:rPr>
        <w:t>Daloopa</w:t>
      </w:r>
      <w:proofErr w:type="spellEnd"/>
      <w:r w:rsidRPr="00C9230A">
        <w:rPr>
          <w:rFonts w:ascii="Times New Roman" w:hAnsi="Times New Roman" w:cs="Times New Roman"/>
          <w:color w:val="000000" w:themeColor="text1"/>
          <w:sz w:val="28"/>
          <w:szCs w:val="28"/>
          <w:lang w:val="en-US"/>
        </w:rPr>
        <w:t xml:space="preserve">. </w:t>
      </w:r>
      <w:hyperlink r:id="rId12" w:history="1">
        <w:r w:rsidRPr="00C9230A">
          <w:rPr>
            <w:rStyle w:val="ac"/>
            <w:rFonts w:ascii="Times New Roman" w:hAnsi="Times New Roman" w:cs="Times New Roman"/>
            <w:color w:val="000000" w:themeColor="text1"/>
            <w:sz w:val="28"/>
            <w:szCs w:val="28"/>
            <w:lang w:val="en-US"/>
          </w:rPr>
          <w:t>https://daloopa.com/blog/analyst-best-practices/can-large-language-model-analyze-financial-statements-well</w:t>
        </w:r>
      </w:hyperlink>
    </w:p>
    <w:p w14:paraId="07076580" w14:textId="7F3C08B4" w:rsidR="00BC3346" w:rsidRPr="00C9230A" w:rsidRDefault="003836FE"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r w:rsidRPr="00C9230A">
        <w:rPr>
          <w:rFonts w:ascii="Times New Roman" w:hAnsi="Times New Roman" w:cs="Times New Roman"/>
          <w:color w:val="000000" w:themeColor="text1"/>
          <w:sz w:val="28"/>
          <w:szCs w:val="28"/>
          <w:lang w:val="ru-RU"/>
        </w:rPr>
        <w:t xml:space="preserve">Куликова Л.И., </w:t>
      </w:r>
      <w:proofErr w:type="spellStart"/>
      <w:r w:rsidRPr="00C9230A">
        <w:rPr>
          <w:rFonts w:ascii="Times New Roman" w:hAnsi="Times New Roman" w:cs="Times New Roman"/>
          <w:color w:val="000000" w:themeColor="text1"/>
          <w:sz w:val="28"/>
          <w:szCs w:val="28"/>
          <w:lang w:val="ru-RU"/>
        </w:rPr>
        <w:t>Мухаметзянов</w:t>
      </w:r>
      <w:proofErr w:type="spellEnd"/>
      <w:r w:rsidRPr="00C9230A">
        <w:rPr>
          <w:rFonts w:ascii="Times New Roman" w:hAnsi="Times New Roman" w:cs="Times New Roman"/>
          <w:color w:val="000000" w:themeColor="text1"/>
          <w:sz w:val="28"/>
          <w:szCs w:val="28"/>
          <w:lang w:val="ru-RU"/>
        </w:rPr>
        <w:t xml:space="preserve"> </w:t>
      </w:r>
      <w:proofErr w:type="gramStart"/>
      <w:r w:rsidRPr="00C9230A">
        <w:rPr>
          <w:rFonts w:ascii="Times New Roman" w:hAnsi="Times New Roman" w:cs="Times New Roman"/>
          <w:color w:val="000000" w:themeColor="text1"/>
          <w:sz w:val="28"/>
          <w:szCs w:val="28"/>
          <w:lang w:val="ru-RU"/>
        </w:rPr>
        <w:t>Р .</w:t>
      </w:r>
      <w:proofErr w:type="gramEnd"/>
      <w:r w:rsidRPr="00C9230A">
        <w:rPr>
          <w:rFonts w:ascii="Times New Roman" w:hAnsi="Times New Roman" w:cs="Times New Roman"/>
          <w:color w:val="000000" w:themeColor="text1"/>
          <w:sz w:val="28"/>
          <w:szCs w:val="28"/>
          <w:lang w:val="ru-RU"/>
        </w:rPr>
        <w:t xml:space="preserve">З. Развитие финансовой отчетности в условиях </w:t>
      </w:r>
      <w:proofErr w:type="spellStart"/>
      <w:r w:rsidRPr="00C9230A">
        <w:rPr>
          <w:rFonts w:ascii="Times New Roman" w:hAnsi="Times New Roman" w:cs="Times New Roman"/>
          <w:color w:val="000000" w:themeColor="text1"/>
          <w:sz w:val="28"/>
          <w:szCs w:val="28"/>
          <w:lang w:val="ru-RU"/>
        </w:rPr>
        <w:t>цифровизации</w:t>
      </w:r>
      <w:proofErr w:type="spellEnd"/>
      <w:r w:rsidRPr="00C9230A">
        <w:rPr>
          <w:rFonts w:ascii="Times New Roman" w:hAnsi="Times New Roman" w:cs="Times New Roman"/>
          <w:color w:val="000000" w:themeColor="text1"/>
          <w:sz w:val="28"/>
          <w:szCs w:val="28"/>
          <w:lang w:val="ru-RU"/>
        </w:rPr>
        <w:t xml:space="preserve"> // Международный бухгалтерский учет. – 2022. – </w:t>
      </w:r>
      <w:proofErr w:type="gramStart"/>
      <w:r w:rsidRPr="00C9230A">
        <w:rPr>
          <w:rFonts w:ascii="Times New Roman" w:hAnsi="Times New Roman" w:cs="Times New Roman"/>
          <w:color w:val="000000" w:themeColor="text1"/>
          <w:sz w:val="28"/>
          <w:szCs w:val="28"/>
          <w:lang w:val="ru-RU"/>
        </w:rPr>
        <w:t>Т .</w:t>
      </w:r>
      <w:proofErr w:type="gramEnd"/>
      <w:r w:rsidRPr="00C9230A">
        <w:rPr>
          <w:rFonts w:ascii="Times New Roman" w:hAnsi="Times New Roman" w:cs="Times New Roman"/>
          <w:color w:val="000000" w:themeColor="text1"/>
          <w:sz w:val="28"/>
          <w:szCs w:val="28"/>
          <w:lang w:val="ru-RU"/>
        </w:rPr>
        <w:t xml:space="preserve"> 25, № 2. – С. 180 – 197. </w:t>
      </w:r>
      <w:hyperlink r:id="rId13" w:history="1">
        <w:r w:rsidRPr="00C9230A">
          <w:rPr>
            <w:rStyle w:val="ac"/>
            <w:rFonts w:ascii="Times New Roman" w:hAnsi="Times New Roman" w:cs="Times New Roman"/>
            <w:color w:val="000000" w:themeColor="text1"/>
            <w:sz w:val="28"/>
            <w:szCs w:val="28"/>
            <w:lang w:val="en-US"/>
          </w:rPr>
          <w:t>https://doi.org/10.24891/ia.25.2. 180</w:t>
        </w:r>
      </w:hyperlink>
    </w:p>
    <w:p w14:paraId="3AEF1989" w14:textId="2B441C80" w:rsidR="003E0F96" w:rsidRPr="00C9230A" w:rsidRDefault="00DC0FEB"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r w:rsidRPr="00C9230A">
        <w:rPr>
          <w:rFonts w:ascii="Times New Roman" w:hAnsi="Times New Roman" w:cs="Times New Roman"/>
          <w:color w:val="000000" w:themeColor="text1"/>
          <w:sz w:val="28"/>
          <w:szCs w:val="28"/>
          <w:lang w:val="en-US"/>
        </w:rPr>
        <w:t xml:space="preserve">Kim, A. G., </w:t>
      </w:r>
      <w:proofErr w:type="spellStart"/>
      <w:r w:rsidRPr="00C9230A">
        <w:rPr>
          <w:rFonts w:ascii="Times New Roman" w:hAnsi="Times New Roman" w:cs="Times New Roman"/>
          <w:color w:val="000000" w:themeColor="text1"/>
          <w:sz w:val="28"/>
          <w:szCs w:val="28"/>
          <w:lang w:val="en-US"/>
        </w:rPr>
        <w:t>Muhn</w:t>
      </w:r>
      <w:proofErr w:type="spellEnd"/>
      <w:r w:rsidRPr="00C9230A">
        <w:rPr>
          <w:rFonts w:ascii="Times New Roman" w:hAnsi="Times New Roman" w:cs="Times New Roman"/>
          <w:color w:val="000000" w:themeColor="text1"/>
          <w:sz w:val="28"/>
          <w:szCs w:val="28"/>
          <w:lang w:val="en-US"/>
        </w:rPr>
        <w:t xml:space="preserve">, M., &amp; </w:t>
      </w:r>
      <w:proofErr w:type="spellStart"/>
      <w:r w:rsidRPr="00C9230A">
        <w:rPr>
          <w:rFonts w:ascii="Times New Roman" w:hAnsi="Times New Roman" w:cs="Times New Roman"/>
          <w:color w:val="000000" w:themeColor="text1"/>
          <w:sz w:val="28"/>
          <w:szCs w:val="28"/>
          <w:lang w:val="en-US"/>
        </w:rPr>
        <w:t>Nikolaev</w:t>
      </w:r>
      <w:proofErr w:type="spellEnd"/>
      <w:r w:rsidRPr="00C9230A">
        <w:rPr>
          <w:rFonts w:ascii="Times New Roman" w:hAnsi="Times New Roman" w:cs="Times New Roman"/>
          <w:color w:val="000000" w:themeColor="text1"/>
          <w:sz w:val="28"/>
          <w:szCs w:val="28"/>
          <w:lang w:val="en-US"/>
        </w:rPr>
        <w:t xml:space="preserve">, V. V. (2024). Financial Statement Analysis with Large Language Models. </w:t>
      </w:r>
      <w:r w:rsidRPr="00C9230A">
        <w:rPr>
          <w:rFonts w:ascii="Times New Roman" w:hAnsi="Times New Roman" w:cs="Times New Roman"/>
          <w:i/>
          <w:color w:val="000000" w:themeColor="text1"/>
          <w:sz w:val="28"/>
          <w:szCs w:val="28"/>
          <w:lang w:val="en-US"/>
        </w:rPr>
        <w:t>University of Chicago, Booth School of Business</w:t>
      </w:r>
      <w:r w:rsidRPr="00C9230A">
        <w:rPr>
          <w:rFonts w:ascii="Times New Roman" w:hAnsi="Times New Roman" w:cs="Times New Roman"/>
          <w:color w:val="000000" w:themeColor="text1"/>
          <w:sz w:val="28"/>
          <w:szCs w:val="28"/>
          <w:lang w:val="en-US"/>
        </w:rPr>
        <w:t>.</w:t>
      </w:r>
    </w:p>
    <w:p w14:paraId="6AC06176" w14:textId="156505FD" w:rsidR="00DC0FEB" w:rsidRPr="00C9230A" w:rsidRDefault="00A91732"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proofErr w:type="spellStart"/>
      <w:r w:rsidRPr="00C9230A">
        <w:rPr>
          <w:rFonts w:ascii="Times New Roman" w:hAnsi="Times New Roman" w:cs="Times New Roman"/>
          <w:color w:val="000000" w:themeColor="text1"/>
          <w:sz w:val="28"/>
          <w:szCs w:val="28"/>
          <w:lang w:val="en-US"/>
        </w:rPr>
        <w:t>Kobanenko</w:t>
      </w:r>
      <w:proofErr w:type="spellEnd"/>
      <w:r w:rsidRPr="00C9230A">
        <w:rPr>
          <w:rFonts w:ascii="Times New Roman" w:hAnsi="Times New Roman" w:cs="Times New Roman"/>
          <w:color w:val="000000" w:themeColor="text1"/>
          <w:sz w:val="28"/>
          <w:szCs w:val="28"/>
          <w:lang w:val="en-US"/>
        </w:rPr>
        <w:t xml:space="preserve">, Mikhail. (2025). Digital Transformation of Financial Reporting: AI-Driven Accuracy and Transparency in Corporate Disclosures. The American </w:t>
      </w:r>
      <w:r w:rsidRPr="00C9230A">
        <w:rPr>
          <w:rFonts w:ascii="Times New Roman" w:hAnsi="Times New Roman" w:cs="Times New Roman"/>
          <w:color w:val="000000" w:themeColor="text1"/>
          <w:sz w:val="28"/>
          <w:szCs w:val="28"/>
          <w:lang w:val="en-US"/>
        </w:rPr>
        <w:lastRenderedPageBreak/>
        <w:t>Journal of Management and Economics Innovations. 07. 17-25. 10.37547/</w:t>
      </w:r>
      <w:proofErr w:type="spellStart"/>
      <w:r w:rsidRPr="00C9230A">
        <w:rPr>
          <w:rFonts w:ascii="Times New Roman" w:hAnsi="Times New Roman" w:cs="Times New Roman"/>
          <w:color w:val="000000" w:themeColor="text1"/>
          <w:sz w:val="28"/>
          <w:szCs w:val="28"/>
          <w:lang w:val="en-US"/>
        </w:rPr>
        <w:t>tajmei</w:t>
      </w:r>
      <w:proofErr w:type="spellEnd"/>
      <w:r w:rsidRPr="00C9230A">
        <w:rPr>
          <w:rFonts w:ascii="Times New Roman" w:hAnsi="Times New Roman" w:cs="Times New Roman"/>
          <w:color w:val="000000" w:themeColor="text1"/>
          <w:sz w:val="28"/>
          <w:szCs w:val="28"/>
          <w:lang w:val="en-US"/>
        </w:rPr>
        <w:t>/Volume07Issue11-03.</w:t>
      </w:r>
    </w:p>
    <w:p w14:paraId="2C44C9FA" w14:textId="20395F35" w:rsidR="009C714B" w:rsidRPr="00C9230A" w:rsidRDefault="009C714B"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r w:rsidRPr="00C9230A">
        <w:rPr>
          <w:rFonts w:ascii="Times New Roman" w:hAnsi="Times New Roman" w:cs="Times New Roman"/>
          <w:color w:val="000000" w:themeColor="text1"/>
          <w:sz w:val="28"/>
          <w:szCs w:val="28"/>
          <w:lang w:val="en-US"/>
        </w:rPr>
        <w:t xml:space="preserve">Shi, </w:t>
      </w:r>
      <w:proofErr w:type="spellStart"/>
      <w:r w:rsidRPr="00C9230A">
        <w:rPr>
          <w:rFonts w:ascii="Times New Roman" w:hAnsi="Times New Roman" w:cs="Times New Roman"/>
          <w:color w:val="000000" w:themeColor="text1"/>
          <w:sz w:val="28"/>
          <w:szCs w:val="28"/>
          <w:lang w:val="en-US"/>
        </w:rPr>
        <w:t>Mengxin</w:t>
      </w:r>
      <w:proofErr w:type="spellEnd"/>
      <w:r w:rsidRPr="00C9230A">
        <w:rPr>
          <w:rFonts w:ascii="Times New Roman" w:hAnsi="Times New Roman" w:cs="Times New Roman"/>
          <w:color w:val="000000" w:themeColor="text1"/>
          <w:sz w:val="28"/>
          <w:szCs w:val="28"/>
          <w:lang w:val="en-US"/>
        </w:rPr>
        <w:t>. (2025). A Literature Review on the Application of Artificial Intelligence in Financial Statement Analysis. Accounting, Marketing and Organization. 1. 1000062. 10.71204/dd26he23.</w:t>
      </w:r>
    </w:p>
    <w:p w14:paraId="28E24F03" w14:textId="619B8AF1" w:rsidR="00616717" w:rsidRPr="00C9230A" w:rsidRDefault="00616717"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r w:rsidRPr="00C9230A">
        <w:rPr>
          <w:rFonts w:ascii="Times New Roman" w:hAnsi="Times New Roman" w:cs="Times New Roman"/>
          <w:color w:val="000000" w:themeColor="text1"/>
          <w:sz w:val="28"/>
          <w:szCs w:val="28"/>
          <w:lang w:val="en-US"/>
        </w:rPr>
        <w:t>Hasan, A. R. (2021). Artificial Intelligence (AI) in accounting &amp; auditing: A Literature review. Open Journal of Business and Management, 10(1), 440-465. DOI: 10.4236/ojbm.2022.101026</w:t>
      </w:r>
    </w:p>
    <w:p w14:paraId="4344EEB2" w14:textId="680F9F80" w:rsidR="00615676" w:rsidRPr="00C9230A" w:rsidRDefault="00615676" w:rsidP="0022356D">
      <w:pPr>
        <w:pStyle w:val="a7"/>
        <w:numPr>
          <w:ilvl w:val="0"/>
          <w:numId w:val="1"/>
        </w:numPr>
        <w:tabs>
          <w:tab w:val="left" w:pos="993"/>
        </w:tabs>
        <w:ind w:left="0" w:firstLine="709"/>
        <w:jc w:val="both"/>
        <w:rPr>
          <w:rFonts w:ascii="Times New Roman" w:hAnsi="Times New Roman" w:cs="Times New Roman"/>
          <w:color w:val="000000" w:themeColor="text1"/>
          <w:sz w:val="28"/>
          <w:szCs w:val="28"/>
          <w:lang w:val="en-US"/>
        </w:rPr>
      </w:pPr>
      <w:r w:rsidRPr="00C9230A">
        <w:rPr>
          <w:rFonts w:ascii="Times New Roman" w:hAnsi="Times New Roman" w:cs="Times New Roman"/>
          <w:color w:val="000000" w:themeColor="text1"/>
          <w:sz w:val="28"/>
          <w:szCs w:val="28"/>
          <w:lang w:val="en-US"/>
        </w:rPr>
        <w:t xml:space="preserve"> </w:t>
      </w:r>
      <w:proofErr w:type="spellStart"/>
      <w:r w:rsidRPr="00C9230A">
        <w:rPr>
          <w:rFonts w:ascii="Times New Roman" w:hAnsi="Times New Roman" w:cs="Times New Roman"/>
          <w:color w:val="000000" w:themeColor="text1"/>
          <w:sz w:val="28"/>
          <w:szCs w:val="28"/>
          <w:lang w:val="en-US"/>
        </w:rPr>
        <w:t>Mwachikoka</w:t>
      </w:r>
      <w:proofErr w:type="spellEnd"/>
      <w:r w:rsidRPr="00C9230A">
        <w:rPr>
          <w:rFonts w:ascii="Times New Roman" w:hAnsi="Times New Roman" w:cs="Times New Roman"/>
          <w:color w:val="000000" w:themeColor="text1"/>
          <w:sz w:val="28"/>
          <w:szCs w:val="28"/>
          <w:lang w:val="en-US"/>
        </w:rPr>
        <w:t xml:space="preserve">, </w:t>
      </w:r>
      <w:proofErr w:type="spellStart"/>
      <w:r w:rsidRPr="00C9230A">
        <w:rPr>
          <w:rFonts w:ascii="Times New Roman" w:hAnsi="Times New Roman" w:cs="Times New Roman"/>
          <w:color w:val="000000" w:themeColor="text1"/>
          <w:sz w:val="28"/>
          <w:szCs w:val="28"/>
          <w:lang w:val="en-US"/>
        </w:rPr>
        <w:t>Chibulo</w:t>
      </w:r>
      <w:proofErr w:type="spellEnd"/>
      <w:r w:rsidRPr="00C9230A">
        <w:rPr>
          <w:rFonts w:ascii="Times New Roman" w:hAnsi="Times New Roman" w:cs="Times New Roman"/>
          <w:color w:val="000000" w:themeColor="text1"/>
          <w:sz w:val="28"/>
          <w:szCs w:val="28"/>
          <w:lang w:val="en-US"/>
        </w:rPr>
        <w:t xml:space="preserve"> Foster. (2024). Effects of artificial intelligence on financial reporting accuracy. World Journal of Advanced Research and Reviews. 23. 1751-1767. 10.30574/wjarr.2024.23.3.2791.</w:t>
      </w:r>
    </w:p>
    <w:p w14:paraId="0DEC394F" w14:textId="71FBE6E8" w:rsidR="00ED7A17" w:rsidRPr="00C9230A" w:rsidRDefault="00ED7A17"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 xml:space="preserve">KPMG US. (2024, November 19). Guide: AI and automation in financial reporting. KPMG. </w:t>
      </w:r>
      <w:hyperlink r:id="rId14" w:history="1">
        <w:r w:rsidR="008016EB" w:rsidRPr="00C9230A">
          <w:rPr>
            <w:rStyle w:val="ac"/>
            <w:rFonts w:ascii="Times New Roman" w:hAnsi="Times New Roman" w:cs="Times New Roman"/>
            <w:color w:val="000000" w:themeColor="text1"/>
            <w:sz w:val="28"/>
            <w:szCs w:val="28"/>
          </w:rPr>
          <w:t>https://kpmg.com/us/en/frv/reference-library/2024/guide-ai-and-automation-in-financial-reporting.html</w:t>
        </w:r>
      </w:hyperlink>
    </w:p>
    <w:p w14:paraId="0E0F874E" w14:textId="47A38065" w:rsidR="008016EB" w:rsidRPr="00C9230A" w:rsidRDefault="008016EB"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 xml:space="preserve">Xu, S., &amp; Zhou, Y. (2025). Machine Learning Applications in Financial Statement Fraud Detection: A Comparative Analysis. Annals of Applied Sciences, 6(1). Retrieved from </w:t>
      </w:r>
      <w:hyperlink r:id="rId15" w:history="1">
        <w:r w:rsidRPr="00C9230A">
          <w:rPr>
            <w:rStyle w:val="ac"/>
            <w:rFonts w:ascii="Times New Roman" w:hAnsi="Times New Roman" w:cs="Times New Roman"/>
            <w:color w:val="000000" w:themeColor="text1"/>
            <w:sz w:val="28"/>
            <w:szCs w:val="28"/>
          </w:rPr>
          <w:t>https://annalsofappliedsciences.com/index.php/aas/article/view/37</w:t>
        </w:r>
      </w:hyperlink>
    </w:p>
    <w:p w14:paraId="04123B9A" w14:textId="77777777" w:rsidR="00231555" w:rsidRPr="00C9230A" w:rsidRDefault="00113738"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 xml:space="preserve">Mohammad Musa Mia, Abdullah Al Mamun, Md Parvez Ahmed, Sanjida Akter Tisha, S M Ahsan Habib, &amp; Fariha Noor Nitu. (2025). Enhancing Financial Statement Fraud Detection through Machine Learning: A Comparative Study of Classification Models. The American Journal of Engineering and Technology, 7(09), 166–175. </w:t>
      </w:r>
      <w:hyperlink r:id="rId16" w:history="1">
        <w:r w:rsidRPr="00C9230A">
          <w:rPr>
            <w:rStyle w:val="ac"/>
            <w:rFonts w:ascii="Times New Roman" w:hAnsi="Times New Roman" w:cs="Times New Roman"/>
            <w:color w:val="000000" w:themeColor="text1"/>
            <w:sz w:val="28"/>
            <w:szCs w:val="28"/>
          </w:rPr>
          <w:t>https://doi.org/10.37547/tajet/Volume07Issue09-11</w:t>
        </w:r>
      </w:hyperlink>
    </w:p>
    <w:p w14:paraId="1B41FB03" w14:textId="466DF9BA" w:rsidR="00113738" w:rsidRPr="00C9230A" w:rsidRDefault="00231555"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 xml:space="preserve">Md Talha Mohsin and Nabid Bin Nasim. Explaining the unexplainable: A systematic review of explainable AI in finance. International Journal of Science and Research Archive, 2025, 16(03), 476–497. Article DOI: https://doi.org/10.30574/ijsra.2025.16.3.2581.  </w:t>
      </w:r>
    </w:p>
    <w:p w14:paraId="0F91E9C4" w14:textId="121DCD8F" w:rsidR="000310E8" w:rsidRPr="00C9230A" w:rsidRDefault="000310E8"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 xml:space="preserve">Wilson, C. (2025). Explainable AI in Finance: Addressing the needs of diverse stakeholders. </w:t>
      </w:r>
      <w:hyperlink r:id="rId17" w:history="1">
        <w:r w:rsidRPr="00C9230A">
          <w:rPr>
            <w:rStyle w:val="ac"/>
            <w:rFonts w:ascii="Times New Roman" w:hAnsi="Times New Roman" w:cs="Times New Roman"/>
            <w:color w:val="000000" w:themeColor="text1"/>
            <w:sz w:val="28"/>
            <w:szCs w:val="28"/>
          </w:rPr>
          <w:t>https://doi.org/10.56227/25.1.25</w:t>
        </w:r>
      </w:hyperlink>
    </w:p>
    <w:p w14:paraId="7B3D488F" w14:textId="24489185" w:rsidR="000310E8" w:rsidRPr="00C9230A" w:rsidRDefault="0095726E"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 xml:space="preserve">Бейсенғалиева А.К., Маргацкая Г.С., Маргацкий Р.В., Панфил П. Цифровая трансформация банковской сферы в Казахстане: историческая эволюция и основные драйверы. Вестник университета «Туран». 2025;(3):371-386. </w:t>
      </w:r>
      <w:hyperlink r:id="rId18" w:history="1">
        <w:r w:rsidRPr="00C9230A">
          <w:rPr>
            <w:rStyle w:val="ac"/>
            <w:rFonts w:ascii="Times New Roman" w:hAnsi="Times New Roman" w:cs="Times New Roman"/>
            <w:color w:val="000000" w:themeColor="text1"/>
            <w:sz w:val="28"/>
            <w:szCs w:val="28"/>
          </w:rPr>
          <w:t>https://doi.org/10.46914/1562-2959-2025-1-3-371-386</w:t>
        </w:r>
      </w:hyperlink>
    </w:p>
    <w:p w14:paraId="6A69E5B2" w14:textId="55D74514" w:rsidR="0095726E" w:rsidRPr="00C9230A" w:rsidRDefault="00B61D40"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 xml:space="preserve">AlmabekovaZh.S., JaxybekovaG.N.Comparative analysis  of  financial  technology development in the Republic of Kazakhstan and China.Statistics,accounting and audit.2025, 3(98), 142-155. (In Russ.).DOI: </w:t>
      </w:r>
      <w:hyperlink r:id="rId19" w:history="1">
        <w:r w:rsidRPr="00C9230A">
          <w:rPr>
            <w:rStyle w:val="ac"/>
            <w:rFonts w:ascii="Times New Roman" w:hAnsi="Times New Roman" w:cs="Times New Roman"/>
            <w:color w:val="000000" w:themeColor="text1"/>
            <w:sz w:val="28"/>
            <w:szCs w:val="28"/>
          </w:rPr>
          <w:t>https://doi.org/10.51579/1563-2415.2025.-3.11</w:t>
        </w:r>
      </w:hyperlink>
    </w:p>
    <w:p w14:paraId="462E1F17" w14:textId="669EC27E" w:rsidR="00B61D40" w:rsidRPr="00C9230A" w:rsidRDefault="000A1480"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Innovation Makes Life Better: Годовой Отчет 2023 Kaspi.kz // АО "Казахстанская фондовая биржа" URL: https://kase.kz/files/emitters/KSPI/kspip_2023_rus.pdf.pdf (дата обращения: 15.01.2025).</w:t>
      </w:r>
    </w:p>
    <w:p w14:paraId="33A09EF0" w14:textId="06C9447F" w:rsidR="000A1480" w:rsidRPr="00C9230A" w:rsidRDefault="009D3CA4" w:rsidP="006C0290">
      <w:pPr>
        <w:pStyle w:val="a7"/>
        <w:numPr>
          <w:ilvl w:val="0"/>
          <w:numId w:val="1"/>
        </w:numPr>
        <w:tabs>
          <w:tab w:val="left" w:pos="1276"/>
        </w:tabs>
        <w:ind w:left="0" w:firstLine="709"/>
        <w:jc w:val="both"/>
        <w:rPr>
          <w:rFonts w:ascii="Times New Roman" w:hAnsi="Times New Roman" w:cs="Times New Roman"/>
          <w:color w:val="000000" w:themeColor="text1"/>
          <w:sz w:val="28"/>
          <w:szCs w:val="28"/>
        </w:rPr>
      </w:pPr>
      <w:r w:rsidRPr="00C9230A">
        <w:rPr>
          <w:rFonts w:ascii="Times New Roman" w:hAnsi="Times New Roman" w:cs="Times New Roman"/>
          <w:color w:val="000000" w:themeColor="text1"/>
          <w:sz w:val="28"/>
          <w:szCs w:val="28"/>
        </w:rPr>
        <w:t>Внедрение ИИ в бухгалтерию: как искусственный интеллект меняет работу // Автономный кластерный фонд «Астана Хаб» URL: https://astanahub.com/ru/blog/vnedrenie-ii-v-bukhgalteriiu-kak-iskusstvennyi-intellekt-meniaet-rabotu (дата обращения: 15.01.2025).</w:t>
      </w:r>
    </w:p>
    <w:sectPr w:rsidR="000A1480" w:rsidRPr="00C9230A" w:rsidSect="00D427E8">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F30"/>
    <w:multiLevelType w:val="hybridMultilevel"/>
    <w:tmpl w:val="E660B75C"/>
    <w:lvl w:ilvl="0" w:tplc="041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227A6003"/>
    <w:multiLevelType w:val="hybridMultilevel"/>
    <w:tmpl w:val="35BE0AE4"/>
    <w:lvl w:ilvl="0" w:tplc="78F00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1A95883"/>
    <w:multiLevelType w:val="hybridMultilevel"/>
    <w:tmpl w:val="CB32D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5721A"/>
    <w:multiLevelType w:val="hybridMultilevel"/>
    <w:tmpl w:val="22BCD29C"/>
    <w:lvl w:ilvl="0" w:tplc="78F00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ED472F"/>
    <w:multiLevelType w:val="hybridMultilevel"/>
    <w:tmpl w:val="5194F7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5C57675"/>
    <w:multiLevelType w:val="hybridMultilevel"/>
    <w:tmpl w:val="534ACFD4"/>
    <w:lvl w:ilvl="0" w:tplc="78F00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3E60F25"/>
    <w:multiLevelType w:val="hybridMultilevel"/>
    <w:tmpl w:val="518036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4C"/>
    <w:rsid w:val="00016E74"/>
    <w:rsid w:val="000310E8"/>
    <w:rsid w:val="000426FA"/>
    <w:rsid w:val="0005065B"/>
    <w:rsid w:val="000A1480"/>
    <w:rsid w:val="000A304C"/>
    <w:rsid w:val="000B37E4"/>
    <w:rsid w:val="000C65F0"/>
    <w:rsid w:val="000E0D49"/>
    <w:rsid w:val="00113738"/>
    <w:rsid w:val="00113A17"/>
    <w:rsid w:val="00165996"/>
    <w:rsid w:val="00191BBA"/>
    <w:rsid w:val="001C040F"/>
    <w:rsid w:val="00200260"/>
    <w:rsid w:val="0022356D"/>
    <w:rsid w:val="00226430"/>
    <w:rsid w:val="00226DD8"/>
    <w:rsid w:val="00231555"/>
    <w:rsid w:val="00242BF9"/>
    <w:rsid w:val="00262A45"/>
    <w:rsid w:val="002649BD"/>
    <w:rsid w:val="002A4A84"/>
    <w:rsid w:val="002A71F5"/>
    <w:rsid w:val="002C1342"/>
    <w:rsid w:val="002D1721"/>
    <w:rsid w:val="002E1B9C"/>
    <w:rsid w:val="0030526C"/>
    <w:rsid w:val="00325E16"/>
    <w:rsid w:val="003728A9"/>
    <w:rsid w:val="003836FE"/>
    <w:rsid w:val="0038722A"/>
    <w:rsid w:val="003A2DED"/>
    <w:rsid w:val="003E0F96"/>
    <w:rsid w:val="004134ED"/>
    <w:rsid w:val="00437955"/>
    <w:rsid w:val="00472477"/>
    <w:rsid w:val="00493E0F"/>
    <w:rsid w:val="004C37DD"/>
    <w:rsid w:val="004D6D90"/>
    <w:rsid w:val="004E097D"/>
    <w:rsid w:val="0052276A"/>
    <w:rsid w:val="00526BD6"/>
    <w:rsid w:val="00557373"/>
    <w:rsid w:val="00581A56"/>
    <w:rsid w:val="00584DD2"/>
    <w:rsid w:val="005A2E2D"/>
    <w:rsid w:val="005C1970"/>
    <w:rsid w:val="005C6FCB"/>
    <w:rsid w:val="005F2E4D"/>
    <w:rsid w:val="005F6BED"/>
    <w:rsid w:val="0061140B"/>
    <w:rsid w:val="00614612"/>
    <w:rsid w:val="00615676"/>
    <w:rsid w:val="00616717"/>
    <w:rsid w:val="00617F97"/>
    <w:rsid w:val="0062214C"/>
    <w:rsid w:val="00631CA3"/>
    <w:rsid w:val="006632C5"/>
    <w:rsid w:val="00695A79"/>
    <w:rsid w:val="006C0290"/>
    <w:rsid w:val="006C49F7"/>
    <w:rsid w:val="006D10FC"/>
    <w:rsid w:val="006E0297"/>
    <w:rsid w:val="007255CA"/>
    <w:rsid w:val="00726472"/>
    <w:rsid w:val="00745272"/>
    <w:rsid w:val="007707C1"/>
    <w:rsid w:val="00785EC4"/>
    <w:rsid w:val="00787C28"/>
    <w:rsid w:val="0079467E"/>
    <w:rsid w:val="00795EC4"/>
    <w:rsid w:val="0079633B"/>
    <w:rsid w:val="007C793F"/>
    <w:rsid w:val="007E59C6"/>
    <w:rsid w:val="007F0F9E"/>
    <w:rsid w:val="008016EB"/>
    <w:rsid w:val="00816A3F"/>
    <w:rsid w:val="00820F0F"/>
    <w:rsid w:val="00866E25"/>
    <w:rsid w:val="00890E10"/>
    <w:rsid w:val="008A010B"/>
    <w:rsid w:val="008A4539"/>
    <w:rsid w:val="008B7916"/>
    <w:rsid w:val="008D31EC"/>
    <w:rsid w:val="008E0D6A"/>
    <w:rsid w:val="009353E9"/>
    <w:rsid w:val="00942FED"/>
    <w:rsid w:val="0095726E"/>
    <w:rsid w:val="009615DF"/>
    <w:rsid w:val="00970C0A"/>
    <w:rsid w:val="00973BC6"/>
    <w:rsid w:val="0098018A"/>
    <w:rsid w:val="009B4BE6"/>
    <w:rsid w:val="009C714B"/>
    <w:rsid w:val="009D368A"/>
    <w:rsid w:val="009D3CA4"/>
    <w:rsid w:val="00A43E04"/>
    <w:rsid w:val="00A465D2"/>
    <w:rsid w:val="00A70B94"/>
    <w:rsid w:val="00A903FB"/>
    <w:rsid w:val="00A91732"/>
    <w:rsid w:val="00AD1609"/>
    <w:rsid w:val="00AE3097"/>
    <w:rsid w:val="00B133FE"/>
    <w:rsid w:val="00B60F83"/>
    <w:rsid w:val="00B61D40"/>
    <w:rsid w:val="00B824C6"/>
    <w:rsid w:val="00B97482"/>
    <w:rsid w:val="00BA6315"/>
    <w:rsid w:val="00BC3346"/>
    <w:rsid w:val="00BE20AC"/>
    <w:rsid w:val="00C03F36"/>
    <w:rsid w:val="00C05C58"/>
    <w:rsid w:val="00C24123"/>
    <w:rsid w:val="00C31DFF"/>
    <w:rsid w:val="00C7491B"/>
    <w:rsid w:val="00C800FE"/>
    <w:rsid w:val="00C8456E"/>
    <w:rsid w:val="00C9230A"/>
    <w:rsid w:val="00CC1A39"/>
    <w:rsid w:val="00CC24D3"/>
    <w:rsid w:val="00CE70E8"/>
    <w:rsid w:val="00D2140A"/>
    <w:rsid w:val="00D427E8"/>
    <w:rsid w:val="00D85881"/>
    <w:rsid w:val="00DC0FEB"/>
    <w:rsid w:val="00DD0D8B"/>
    <w:rsid w:val="00DD7743"/>
    <w:rsid w:val="00DE14CF"/>
    <w:rsid w:val="00DE5ACD"/>
    <w:rsid w:val="00DF0688"/>
    <w:rsid w:val="00E41823"/>
    <w:rsid w:val="00E64C0F"/>
    <w:rsid w:val="00E720CF"/>
    <w:rsid w:val="00E82D8C"/>
    <w:rsid w:val="00EB52A4"/>
    <w:rsid w:val="00EC630F"/>
    <w:rsid w:val="00ED7A17"/>
    <w:rsid w:val="00EF4BC4"/>
    <w:rsid w:val="00F0066F"/>
    <w:rsid w:val="00F236B6"/>
    <w:rsid w:val="00F56270"/>
    <w:rsid w:val="00F70456"/>
    <w:rsid w:val="00F73875"/>
    <w:rsid w:val="00FD2E2A"/>
    <w:rsid w:val="00FE4E78"/>
    <w:rsid w:val="00FE72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AC60"/>
  <w15:chartTrackingRefBased/>
  <w15:docId w15:val="{5D82B55F-890B-E541-B913-98D4FC66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22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2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21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21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21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214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214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214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214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1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21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21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21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21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21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214C"/>
    <w:rPr>
      <w:rFonts w:eastAsiaTheme="majorEastAsia" w:cstheme="majorBidi"/>
      <w:color w:val="595959" w:themeColor="text1" w:themeTint="A6"/>
    </w:rPr>
  </w:style>
  <w:style w:type="character" w:customStyle="1" w:styleId="80">
    <w:name w:val="Заголовок 8 Знак"/>
    <w:basedOn w:val="a0"/>
    <w:link w:val="8"/>
    <w:uiPriority w:val="9"/>
    <w:semiHidden/>
    <w:rsid w:val="006221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214C"/>
    <w:rPr>
      <w:rFonts w:eastAsiaTheme="majorEastAsia" w:cstheme="majorBidi"/>
      <w:color w:val="272727" w:themeColor="text1" w:themeTint="D8"/>
    </w:rPr>
  </w:style>
  <w:style w:type="paragraph" w:styleId="a3">
    <w:name w:val="Title"/>
    <w:basedOn w:val="a"/>
    <w:next w:val="a"/>
    <w:link w:val="a4"/>
    <w:uiPriority w:val="10"/>
    <w:qFormat/>
    <w:rsid w:val="0062214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2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14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21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214C"/>
    <w:pPr>
      <w:spacing w:before="160" w:after="160"/>
      <w:jc w:val="center"/>
    </w:pPr>
    <w:rPr>
      <w:i/>
      <w:iCs/>
      <w:color w:val="404040" w:themeColor="text1" w:themeTint="BF"/>
    </w:rPr>
  </w:style>
  <w:style w:type="character" w:customStyle="1" w:styleId="22">
    <w:name w:val="Цитата 2 Знак"/>
    <w:basedOn w:val="a0"/>
    <w:link w:val="21"/>
    <w:uiPriority w:val="29"/>
    <w:rsid w:val="0062214C"/>
    <w:rPr>
      <w:i/>
      <w:iCs/>
      <w:color w:val="404040" w:themeColor="text1" w:themeTint="BF"/>
    </w:rPr>
  </w:style>
  <w:style w:type="paragraph" w:styleId="a7">
    <w:name w:val="List Paragraph"/>
    <w:basedOn w:val="a"/>
    <w:uiPriority w:val="34"/>
    <w:qFormat/>
    <w:rsid w:val="0062214C"/>
    <w:pPr>
      <w:ind w:left="720"/>
      <w:contextualSpacing/>
    </w:pPr>
  </w:style>
  <w:style w:type="character" w:styleId="a8">
    <w:name w:val="Intense Emphasis"/>
    <w:basedOn w:val="a0"/>
    <w:uiPriority w:val="21"/>
    <w:qFormat/>
    <w:rsid w:val="0062214C"/>
    <w:rPr>
      <w:i/>
      <w:iCs/>
      <w:color w:val="0F4761" w:themeColor="accent1" w:themeShade="BF"/>
    </w:rPr>
  </w:style>
  <w:style w:type="paragraph" w:styleId="a9">
    <w:name w:val="Intense Quote"/>
    <w:basedOn w:val="a"/>
    <w:next w:val="a"/>
    <w:link w:val="aa"/>
    <w:uiPriority w:val="30"/>
    <w:qFormat/>
    <w:rsid w:val="00622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214C"/>
    <w:rPr>
      <w:i/>
      <w:iCs/>
      <w:color w:val="0F4761" w:themeColor="accent1" w:themeShade="BF"/>
    </w:rPr>
  </w:style>
  <w:style w:type="character" w:styleId="ab">
    <w:name w:val="Intense Reference"/>
    <w:basedOn w:val="a0"/>
    <w:uiPriority w:val="32"/>
    <w:qFormat/>
    <w:rsid w:val="0062214C"/>
    <w:rPr>
      <w:b/>
      <w:bCs/>
      <w:smallCaps/>
      <w:color w:val="0F4761" w:themeColor="accent1" w:themeShade="BF"/>
      <w:spacing w:val="5"/>
    </w:rPr>
  </w:style>
  <w:style w:type="character" w:styleId="ac">
    <w:name w:val="Hyperlink"/>
    <w:basedOn w:val="a0"/>
    <w:uiPriority w:val="99"/>
    <w:unhideWhenUsed/>
    <w:rsid w:val="004D6D90"/>
    <w:rPr>
      <w:color w:val="467886" w:themeColor="hyperlink"/>
      <w:u w:val="single"/>
    </w:rPr>
  </w:style>
  <w:style w:type="character" w:customStyle="1" w:styleId="UnresolvedMention">
    <w:name w:val="Unresolved Mention"/>
    <w:basedOn w:val="a0"/>
    <w:uiPriority w:val="99"/>
    <w:semiHidden/>
    <w:unhideWhenUsed/>
    <w:rsid w:val="004D6D90"/>
    <w:rPr>
      <w:color w:val="605E5C"/>
      <w:shd w:val="clear" w:color="auto" w:fill="E1DFDD"/>
    </w:rPr>
  </w:style>
  <w:style w:type="character" w:customStyle="1" w:styleId="citation">
    <w:name w:val="citation"/>
    <w:basedOn w:val="a0"/>
    <w:rsid w:val="0038722A"/>
  </w:style>
  <w:style w:type="character" w:customStyle="1" w:styleId="inline-block">
    <w:name w:val="inline-block"/>
    <w:basedOn w:val="a0"/>
    <w:rsid w:val="0038722A"/>
  </w:style>
  <w:style w:type="character" w:customStyle="1" w:styleId="opacity-50">
    <w:name w:val="opacity-50"/>
    <w:basedOn w:val="a0"/>
    <w:rsid w:val="0038722A"/>
  </w:style>
  <w:style w:type="character" w:customStyle="1" w:styleId="inline-flex">
    <w:name w:val="inline-flex"/>
    <w:basedOn w:val="a0"/>
    <w:rsid w:val="0038722A"/>
  </w:style>
  <w:style w:type="table" w:styleId="ad">
    <w:name w:val="Table Grid"/>
    <w:basedOn w:val="a1"/>
    <w:uiPriority w:val="39"/>
    <w:rsid w:val="003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24891/ia.25.2.%20180" TargetMode="External"/><Relationship Id="rId18" Type="http://schemas.openxmlformats.org/officeDocument/2006/relationships/hyperlink" Target="https://doi.org/10.46914/1562-2959-2025-1-3-371-38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hyperlink" Target="https://daloopa.com/blog/analyst-best-practices/can-large-language-model-analyze-financial-statements-well" TargetMode="External"/><Relationship Id="rId17" Type="http://schemas.openxmlformats.org/officeDocument/2006/relationships/hyperlink" Target="https://doi.org/10.56227/25.1.25" TargetMode="External"/><Relationship Id="rId2" Type="http://schemas.openxmlformats.org/officeDocument/2006/relationships/styles" Target="styles.xml"/><Relationship Id="rId16" Type="http://schemas.openxmlformats.org/officeDocument/2006/relationships/hyperlink" Target="https://doi.org/10.37547/tajet/Volume07Issue09-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www.deloitte.com/us/en/what-we-do/capabilities/applied-artificial-intelligence/content/state-of-ai-in-the-enterprise.html" TargetMode="External"/><Relationship Id="rId5" Type="http://schemas.openxmlformats.org/officeDocument/2006/relationships/diagramData" Target="diagrams/data1.xml"/><Relationship Id="rId15" Type="http://schemas.openxmlformats.org/officeDocument/2006/relationships/hyperlink" Target="https://annalsofappliedsciences.com/index.php/aas/article/view/37" TargetMode="External"/><Relationship Id="rId10" Type="http://schemas.openxmlformats.org/officeDocument/2006/relationships/hyperlink" Target="https://kpmg.com/xx/en/our-insights/ai-and-technology/ai-in-financial-reporting-and-audit.html" TargetMode="External"/><Relationship Id="rId19" Type="http://schemas.openxmlformats.org/officeDocument/2006/relationships/hyperlink" Target="https://doi.org/10.51579/1563-2415.2025.-3.11"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kpmg.com/us/en/frv/reference-library/2024/guide-ai-and-automation-in-financial-reporting.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649410-E6E0-BE4B-8457-BCF55CECEF4D}" type="doc">
      <dgm:prSet loTypeId="urn:microsoft.com/office/officeart/2005/8/layout/bProcess3" loCatId="" qsTypeId="urn:microsoft.com/office/officeart/2005/8/quickstyle/simple1" qsCatId="simple" csTypeId="urn:microsoft.com/office/officeart/2005/8/colors/accent0_1" csCatId="mainScheme" phldr="1"/>
      <dgm:spPr/>
      <dgm:t>
        <a:bodyPr/>
        <a:lstStyle/>
        <a:p>
          <a:endParaRPr lang="ru-RU"/>
        </a:p>
      </dgm:t>
    </dgm:pt>
    <dgm:pt modelId="{D94F858C-2107-7E4E-9FCA-16C345685BC1}">
      <dgm:prSet phldrT="[Текст]" custT="1"/>
      <dgm:spPr/>
      <dgm:t>
        <a:bodyPr/>
        <a:lstStyle/>
        <a:p>
          <a:r>
            <a:rPr lang="ru-RU" sz="1200" b="1">
              <a:latin typeface="Times New Roman" panose="02020603050405020304" pitchFamily="18" charset="0"/>
              <a:cs typeface="Times New Roman" panose="02020603050405020304" pitchFamily="18" charset="0"/>
            </a:rPr>
            <a:t>Источники</a:t>
          </a:r>
          <a:r>
            <a:rPr lang="ru-RU" sz="1200">
              <a:latin typeface="Times New Roman" panose="02020603050405020304" pitchFamily="18" charset="0"/>
              <a:cs typeface="Times New Roman" panose="02020603050405020304" pitchFamily="18" charset="0"/>
            </a:rPr>
            <a:t> </a:t>
          </a:r>
          <a:r>
            <a:rPr lang="ru-RU" sz="1200" b="1">
              <a:latin typeface="Times New Roman" panose="02020603050405020304" pitchFamily="18" charset="0"/>
              <a:cs typeface="Times New Roman" panose="02020603050405020304" pitchFamily="18" charset="0"/>
            </a:rPr>
            <a:t>данных</a:t>
          </a:r>
          <a:r>
            <a:rPr lang="ru-RU" sz="1200">
              <a:latin typeface="Times New Roman" panose="02020603050405020304" pitchFamily="18" charset="0"/>
              <a:cs typeface="Times New Roman" panose="02020603050405020304" pitchFamily="18" charset="0"/>
            </a:rPr>
            <a:t>
(финансовая отчётность, транзакции, внешние и нефинансовые данные)</a:t>
          </a:r>
        </a:p>
      </dgm:t>
    </dgm:pt>
    <dgm:pt modelId="{C07E30DB-629E-8A40-95A0-7857CC4B24B0}" type="parTrans" cxnId="{F697C109-DC26-2C43-AEA7-93CA59E07D82}">
      <dgm:prSet/>
      <dgm:spPr/>
      <dgm:t>
        <a:bodyPr/>
        <a:lstStyle/>
        <a:p>
          <a:endParaRPr lang="ru-RU" sz="1800">
            <a:latin typeface="Times New Roman" panose="02020603050405020304" pitchFamily="18" charset="0"/>
            <a:cs typeface="Times New Roman" panose="02020603050405020304" pitchFamily="18" charset="0"/>
          </a:endParaRPr>
        </a:p>
      </dgm:t>
    </dgm:pt>
    <dgm:pt modelId="{58A444BB-827B-324A-876B-A37F1B837E8C}" type="sibTrans" cxnId="{F697C109-DC26-2C43-AEA7-93CA59E07D82}">
      <dgm:prSet custT="1"/>
      <dgm:spPr/>
      <dgm:t>
        <a:bodyPr/>
        <a:lstStyle/>
        <a:p>
          <a:endParaRPr lang="ru-RU" sz="500">
            <a:latin typeface="Times New Roman" panose="02020603050405020304" pitchFamily="18" charset="0"/>
            <a:cs typeface="Times New Roman" panose="02020603050405020304" pitchFamily="18" charset="0"/>
          </a:endParaRPr>
        </a:p>
      </dgm:t>
    </dgm:pt>
    <dgm:pt modelId="{A4FE2544-8181-7649-AC11-DE65679FAB25}">
      <dgm:prSet phldrT="[Текст]" custT="1"/>
      <dgm:spPr/>
      <dgm:t>
        <a:bodyPr/>
        <a:lstStyle/>
        <a:p>
          <a:pPr algn="ctr"/>
          <a:r>
            <a:rPr lang="ru-RU" sz="1200" b="1">
              <a:latin typeface="Times New Roman" panose="02020603050405020304" pitchFamily="18" charset="0"/>
              <a:cs typeface="Times New Roman" panose="02020603050405020304" pitchFamily="18" charset="0"/>
            </a:rPr>
            <a:t>Алгоритмы ИИ и аналитические модели </a:t>
          </a:r>
        </a:p>
        <a:p>
          <a:pPr algn="ctr"/>
          <a:r>
            <a:rPr lang="ru-RU" sz="1200">
              <a:latin typeface="Times New Roman" panose="02020603050405020304" pitchFamily="18" charset="0"/>
              <a:cs typeface="Times New Roman" panose="02020603050405020304" pitchFamily="18" charset="0"/>
            </a:rPr>
            <a:t>(автоматизация, выявление аномалий, прогнозирование, </a:t>
          </a:r>
          <a:r>
            <a:rPr lang="en" sz="1200">
              <a:latin typeface="Times New Roman" panose="02020603050405020304" pitchFamily="18" charset="0"/>
              <a:cs typeface="Times New Roman" panose="02020603050405020304" pitchFamily="18" charset="0"/>
            </a:rPr>
            <a:t>XAI)</a:t>
          </a:r>
          <a:endParaRPr lang="ru-RU" sz="1200">
            <a:latin typeface="Times New Roman" panose="02020603050405020304" pitchFamily="18" charset="0"/>
            <a:cs typeface="Times New Roman" panose="02020603050405020304" pitchFamily="18" charset="0"/>
          </a:endParaRPr>
        </a:p>
      </dgm:t>
    </dgm:pt>
    <dgm:pt modelId="{E293B2A7-600B-7249-B966-469FFC353F1A}" type="parTrans" cxnId="{26F903CC-6FBC-2144-9420-22121D5942AB}">
      <dgm:prSet/>
      <dgm:spPr/>
      <dgm:t>
        <a:bodyPr/>
        <a:lstStyle/>
        <a:p>
          <a:endParaRPr lang="ru-RU" sz="1800">
            <a:latin typeface="Times New Roman" panose="02020603050405020304" pitchFamily="18" charset="0"/>
            <a:cs typeface="Times New Roman" panose="02020603050405020304" pitchFamily="18" charset="0"/>
          </a:endParaRPr>
        </a:p>
      </dgm:t>
    </dgm:pt>
    <dgm:pt modelId="{FD03974C-3E82-FB4A-9E6B-3773E1B01438}" type="sibTrans" cxnId="{26F903CC-6FBC-2144-9420-22121D5942AB}">
      <dgm:prSet custT="1"/>
      <dgm:spPr/>
      <dgm:t>
        <a:bodyPr/>
        <a:lstStyle/>
        <a:p>
          <a:endParaRPr lang="ru-RU" sz="500">
            <a:latin typeface="Times New Roman" panose="02020603050405020304" pitchFamily="18" charset="0"/>
            <a:cs typeface="Times New Roman" panose="02020603050405020304" pitchFamily="18" charset="0"/>
          </a:endParaRPr>
        </a:p>
      </dgm:t>
    </dgm:pt>
    <dgm:pt modelId="{93F9B44F-AA6F-AD4F-80A5-E6FF3CFFA110}">
      <dgm:prSet phldrT="[Текст]" custT="1"/>
      <dgm:spPr/>
      <dgm:t>
        <a:bodyPr/>
        <a:lstStyle/>
        <a:p>
          <a:r>
            <a:rPr lang="ru-RU" sz="1200" b="1">
              <a:latin typeface="Times New Roman" panose="02020603050405020304" pitchFamily="18" charset="0"/>
              <a:cs typeface="Times New Roman" panose="02020603050405020304" pitchFamily="18" charset="0"/>
            </a:rPr>
            <a:t>Профессиональное суждение специалистов </a:t>
          </a:r>
        </a:p>
        <a:p>
          <a:r>
            <a:rPr lang="ru-RU" sz="1200">
              <a:latin typeface="Times New Roman" panose="02020603050405020304" pitchFamily="18" charset="0"/>
              <a:cs typeface="Times New Roman" panose="02020603050405020304" pitchFamily="18" charset="0"/>
            </a:rPr>
            <a:t>(бухгалтеры, аналитики, аудиторы, менеджмент)</a:t>
          </a:r>
        </a:p>
      </dgm:t>
    </dgm:pt>
    <dgm:pt modelId="{9BE8AD17-F119-574A-9264-A6639E769A50}" type="parTrans" cxnId="{E3AB30EE-E190-DE4C-B15B-869D7281710D}">
      <dgm:prSet/>
      <dgm:spPr/>
      <dgm:t>
        <a:bodyPr/>
        <a:lstStyle/>
        <a:p>
          <a:endParaRPr lang="ru-RU" sz="1800">
            <a:latin typeface="Times New Roman" panose="02020603050405020304" pitchFamily="18" charset="0"/>
            <a:cs typeface="Times New Roman" panose="02020603050405020304" pitchFamily="18" charset="0"/>
          </a:endParaRPr>
        </a:p>
      </dgm:t>
    </dgm:pt>
    <dgm:pt modelId="{4F6BAF8C-CE28-0B4D-AC3E-C5DCCB8DA0E8}" type="sibTrans" cxnId="{E3AB30EE-E190-DE4C-B15B-869D7281710D}">
      <dgm:prSet custT="1"/>
      <dgm:spPr/>
      <dgm:t>
        <a:bodyPr/>
        <a:lstStyle/>
        <a:p>
          <a:endParaRPr lang="ru-RU" sz="500">
            <a:latin typeface="Times New Roman" panose="02020603050405020304" pitchFamily="18" charset="0"/>
            <a:cs typeface="Times New Roman" panose="02020603050405020304" pitchFamily="18" charset="0"/>
          </a:endParaRPr>
        </a:p>
      </dgm:t>
    </dgm:pt>
    <dgm:pt modelId="{74299157-FC50-164D-A152-08DD3C51FF04}">
      <dgm:prSet phldrT="[Текст]" custT="1"/>
      <dgm:spPr/>
      <dgm:t>
        <a:bodyPr/>
        <a:lstStyle/>
        <a:p>
          <a:r>
            <a:rPr lang="ru-RU" sz="1200" b="1">
              <a:latin typeface="Times New Roman" panose="02020603050405020304" pitchFamily="18" charset="0"/>
              <a:cs typeface="Times New Roman" panose="02020603050405020304" pitchFamily="18" charset="0"/>
            </a:rPr>
            <a:t>Процесс интерпретации финансовой отчётности в условиях цифровизации</a:t>
          </a:r>
        </a:p>
      </dgm:t>
    </dgm:pt>
    <dgm:pt modelId="{47FD591A-278B-1C4F-B939-98B58D6144D1}" type="parTrans" cxnId="{B8FF535C-A4A4-E046-8BC3-5F689818B3B1}">
      <dgm:prSet/>
      <dgm:spPr/>
      <dgm:t>
        <a:bodyPr/>
        <a:lstStyle/>
        <a:p>
          <a:endParaRPr lang="ru-RU" sz="1800">
            <a:latin typeface="Times New Roman" panose="02020603050405020304" pitchFamily="18" charset="0"/>
            <a:cs typeface="Times New Roman" panose="02020603050405020304" pitchFamily="18" charset="0"/>
          </a:endParaRPr>
        </a:p>
      </dgm:t>
    </dgm:pt>
    <dgm:pt modelId="{6AA3D7A3-19D5-6F4D-982D-B3E77992D3C1}" type="sibTrans" cxnId="{B8FF535C-A4A4-E046-8BC3-5F689818B3B1}">
      <dgm:prSet/>
      <dgm:spPr/>
      <dgm:t>
        <a:bodyPr/>
        <a:lstStyle/>
        <a:p>
          <a:endParaRPr lang="ru-RU" sz="1800">
            <a:latin typeface="Times New Roman" panose="02020603050405020304" pitchFamily="18" charset="0"/>
            <a:cs typeface="Times New Roman" panose="02020603050405020304" pitchFamily="18" charset="0"/>
          </a:endParaRPr>
        </a:p>
      </dgm:t>
    </dgm:pt>
    <dgm:pt modelId="{5D40F572-90C7-6B4D-8264-C8A8DB175C7B}">
      <dgm:prSet phldrT="[Текст]" custT="1"/>
      <dgm:spPr/>
      <dgm:t>
        <a:bodyPr/>
        <a:lstStyle/>
        <a:p>
          <a:r>
            <a:rPr lang="ru-RU" sz="1100" b="1">
              <a:latin typeface="Times New Roman" panose="02020603050405020304" pitchFamily="18" charset="0"/>
              <a:cs typeface="Times New Roman" panose="02020603050405020304" pitchFamily="18" charset="0"/>
            </a:rPr>
            <a:t>Интерпретированная финансовая информация для пользователей отчётности </a:t>
          </a:r>
        </a:p>
        <a:p>
          <a:r>
            <a:rPr lang="ru-RU" sz="1100">
              <a:latin typeface="Times New Roman" panose="02020603050405020304" pitchFamily="18" charset="0"/>
              <a:cs typeface="Times New Roman" panose="02020603050405020304" pitchFamily="18" charset="0"/>
            </a:rPr>
            <a:t>(руководство, инвесторы, кредиторы, регуляторы)</a:t>
          </a:r>
        </a:p>
      </dgm:t>
    </dgm:pt>
    <dgm:pt modelId="{C297EAFE-1BED-BE47-AA79-1FDB3EB30119}" type="parTrans" cxnId="{54FC8422-7B1E-4045-8223-468FACAA5423}">
      <dgm:prSet/>
      <dgm:spPr/>
      <dgm:t>
        <a:bodyPr/>
        <a:lstStyle/>
        <a:p>
          <a:endParaRPr lang="ru-RU" sz="1800">
            <a:latin typeface="Times New Roman" panose="02020603050405020304" pitchFamily="18" charset="0"/>
            <a:cs typeface="Times New Roman" panose="02020603050405020304" pitchFamily="18" charset="0"/>
          </a:endParaRPr>
        </a:p>
      </dgm:t>
    </dgm:pt>
    <dgm:pt modelId="{FB638A31-7E8B-8E46-B1DB-027E929E3C42}" type="sibTrans" cxnId="{54FC8422-7B1E-4045-8223-468FACAA5423}">
      <dgm:prSet custT="1"/>
      <dgm:spPr/>
      <dgm:t>
        <a:bodyPr/>
        <a:lstStyle/>
        <a:p>
          <a:endParaRPr lang="ru-RU" sz="500">
            <a:latin typeface="Times New Roman" panose="02020603050405020304" pitchFamily="18" charset="0"/>
            <a:cs typeface="Times New Roman" panose="02020603050405020304" pitchFamily="18" charset="0"/>
          </a:endParaRPr>
        </a:p>
      </dgm:t>
    </dgm:pt>
    <dgm:pt modelId="{5D334D46-72B8-E048-95CC-1F0562F338FD}" type="pres">
      <dgm:prSet presAssocID="{5C649410-E6E0-BE4B-8457-BCF55CECEF4D}" presName="Name0" presStyleCnt="0">
        <dgm:presLayoutVars>
          <dgm:dir/>
          <dgm:resizeHandles val="exact"/>
        </dgm:presLayoutVars>
      </dgm:prSet>
      <dgm:spPr/>
      <dgm:t>
        <a:bodyPr/>
        <a:lstStyle/>
        <a:p>
          <a:endParaRPr lang="ru-RU"/>
        </a:p>
      </dgm:t>
    </dgm:pt>
    <dgm:pt modelId="{2096E610-01A6-CE4A-A3DE-280DD55BC612}" type="pres">
      <dgm:prSet presAssocID="{D94F858C-2107-7E4E-9FCA-16C345685BC1}" presName="node" presStyleLbl="node1" presStyleIdx="0" presStyleCnt="5">
        <dgm:presLayoutVars>
          <dgm:bulletEnabled val="1"/>
        </dgm:presLayoutVars>
      </dgm:prSet>
      <dgm:spPr/>
      <dgm:t>
        <a:bodyPr/>
        <a:lstStyle/>
        <a:p>
          <a:endParaRPr lang="ru-RU"/>
        </a:p>
      </dgm:t>
    </dgm:pt>
    <dgm:pt modelId="{ECD37106-9FC6-9045-8B80-CB6EDD71747B}" type="pres">
      <dgm:prSet presAssocID="{58A444BB-827B-324A-876B-A37F1B837E8C}" presName="sibTrans" presStyleLbl="sibTrans1D1" presStyleIdx="0" presStyleCnt="4"/>
      <dgm:spPr/>
      <dgm:t>
        <a:bodyPr/>
        <a:lstStyle/>
        <a:p>
          <a:endParaRPr lang="ru-RU"/>
        </a:p>
      </dgm:t>
    </dgm:pt>
    <dgm:pt modelId="{69D7A616-075B-4645-8412-41D7CD2E03ED}" type="pres">
      <dgm:prSet presAssocID="{58A444BB-827B-324A-876B-A37F1B837E8C}" presName="connectorText" presStyleLbl="sibTrans1D1" presStyleIdx="0" presStyleCnt="4"/>
      <dgm:spPr/>
      <dgm:t>
        <a:bodyPr/>
        <a:lstStyle/>
        <a:p>
          <a:endParaRPr lang="ru-RU"/>
        </a:p>
      </dgm:t>
    </dgm:pt>
    <dgm:pt modelId="{30287981-AD71-874F-B39C-1BA802BE5F00}" type="pres">
      <dgm:prSet presAssocID="{A4FE2544-8181-7649-AC11-DE65679FAB25}" presName="node" presStyleLbl="node1" presStyleIdx="1" presStyleCnt="5">
        <dgm:presLayoutVars>
          <dgm:bulletEnabled val="1"/>
        </dgm:presLayoutVars>
      </dgm:prSet>
      <dgm:spPr/>
      <dgm:t>
        <a:bodyPr/>
        <a:lstStyle/>
        <a:p>
          <a:endParaRPr lang="ru-RU"/>
        </a:p>
      </dgm:t>
    </dgm:pt>
    <dgm:pt modelId="{F8B371C3-BDDC-AA40-B7F9-5FD6AC10EE18}" type="pres">
      <dgm:prSet presAssocID="{FD03974C-3E82-FB4A-9E6B-3773E1B01438}" presName="sibTrans" presStyleLbl="sibTrans1D1" presStyleIdx="1" presStyleCnt="4"/>
      <dgm:spPr/>
      <dgm:t>
        <a:bodyPr/>
        <a:lstStyle/>
        <a:p>
          <a:endParaRPr lang="ru-RU"/>
        </a:p>
      </dgm:t>
    </dgm:pt>
    <dgm:pt modelId="{B7B974FC-FE99-004D-B099-93F57DEC2021}" type="pres">
      <dgm:prSet presAssocID="{FD03974C-3E82-FB4A-9E6B-3773E1B01438}" presName="connectorText" presStyleLbl="sibTrans1D1" presStyleIdx="1" presStyleCnt="4"/>
      <dgm:spPr/>
      <dgm:t>
        <a:bodyPr/>
        <a:lstStyle/>
        <a:p>
          <a:endParaRPr lang="ru-RU"/>
        </a:p>
      </dgm:t>
    </dgm:pt>
    <dgm:pt modelId="{085B6FED-3D80-274B-A0AE-AFAD75A3D8E2}" type="pres">
      <dgm:prSet presAssocID="{93F9B44F-AA6F-AD4F-80A5-E6FF3CFFA110}" presName="node" presStyleLbl="node1" presStyleIdx="2" presStyleCnt="5">
        <dgm:presLayoutVars>
          <dgm:bulletEnabled val="1"/>
        </dgm:presLayoutVars>
      </dgm:prSet>
      <dgm:spPr/>
      <dgm:t>
        <a:bodyPr/>
        <a:lstStyle/>
        <a:p>
          <a:endParaRPr lang="ru-RU"/>
        </a:p>
      </dgm:t>
    </dgm:pt>
    <dgm:pt modelId="{A91F789B-6037-3B48-A5D3-F84B75BE7E04}" type="pres">
      <dgm:prSet presAssocID="{4F6BAF8C-CE28-0B4D-AC3E-C5DCCB8DA0E8}" presName="sibTrans" presStyleLbl="sibTrans1D1" presStyleIdx="2" presStyleCnt="4"/>
      <dgm:spPr/>
      <dgm:t>
        <a:bodyPr/>
        <a:lstStyle/>
        <a:p>
          <a:endParaRPr lang="ru-RU"/>
        </a:p>
      </dgm:t>
    </dgm:pt>
    <dgm:pt modelId="{4218E5FC-E289-A144-B5A9-81A59E47BC69}" type="pres">
      <dgm:prSet presAssocID="{4F6BAF8C-CE28-0B4D-AC3E-C5DCCB8DA0E8}" presName="connectorText" presStyleLbl="sibTrans1D1" presStyleIdx="2" presStyleCnt="4"/>
      <dgm:spPr/>
      <dgm:t>
        <a:bodyPr/>
        <a:lstStyle/>
        <a:p>
          <a:endParaRPr lang="ru-RU"/>
        </a:p>
      </dgm:t>
    </dgm:pt>
    <dgm:pt modelId="{4EB193B0-63D1-AD43-AABF-1374D9D6BA58}" type="pres">
      <dgm:prSet presAssocID="{5D40F572-90C7-6B4D-8264-C8A8DB175C7B}" presName="node" presStyleLbl="node1" presStyleIdx="3" presStyleCnt="5">
        <dgm:presLayoutVars>
          <dgm:bulletEnabled val="1"/>
        </dgm:presLayoutVars>
      </dgm:prSet>
      <dgm:spPr/>
      <dgm:t>
        <a:bodyPr/>
        <a:lstStyle/>
        <a:p>
          <a:endParaRPr lang="ru-RU"/>
        </a:p>
      </dgm:t>
    </dgm:pt>
    <dgm:pt modelId="{0D73C2C2-BA13-E440-8E17-967C0F67D1D8}" type="pres">
      <dgm:prSet presAssocID="{FB638A31-7E8B-8E46-B1DB-027E929E3C42}" presName="sibTrans" presStyleLbl="sibTrans1D1" presStyleIdx="3" presStyleCnt="4"/>
      <dgm:spPr/>
      <dgm:t>
        <a:bodyPr/>
        <a:lstStyle/>
        <a:p>
          <a:endParaRPr lang="ru-RU"/>
        </a:p>
      </dgm:t>
    </dgm:pt>
    <dgm:pt modelId="{71BB55D7-8451-3349-B7EA-8948848C8400}" type="pres">
      <dgm:prSet presAssocID="{FB638A31-7E8B-8E46-B1DB-027E929E3C42}" presName="connectorText" presStyleLbl="sibTrans1D1" presStyleIdx="3" presStyleCnt="4"/>
      <dgm:spPr/>
      <dgm:t>
        <a:bodyPr/>
        <a:lstStyle/>
        <a:p>
          <a:endParaRPr lang="ru-RU"/>
        </a:p>
      </dgm:t>
    </dgm:pt>
    <dgm:pt modelId="{46C471BA-30C4-D341-BC7B-47489F365A01}" type="pres">
      <dgm:prSet presAssocID="{74299157-FC50-164D-A152-08DD3C51FF04}" presName="node" presStyleLbl="node1" presStyleIdx="4" presStyleCnt="5">
        <dgm:presLayoutVars>
          <dgm:bulletEnabled val="1"/>
        </dgm:presLayoutVars>
      </dgm:prSet>
      <dgm:spPr/>
      <dgm:t>
        <a:bodyPr/>
        <a:lstStyle/>
        <a:p>
          <a:endParaRPr lang="ru-RU"/>
        </a:p>
      </dgm:t>
    </dgm:pt>
  </dgm:ptLst>
  <dgm:cxnLst>
    <dgm:cxn modelId="{426ED5D5-B098-2A4A-AAF3-972742976D2C}" type="presOf" srcId="{4F6BAF8C-CE28-0B4D-AC3E-C5DCCB8DA0E8}" destId="{A91F789B-6037-3B48-A5D3-F84B75BE7E04}" srcOrd="0" destOrd="0" presId="urn:microsoft.com/office/officeart/2005/8/layout/bProcess3"/>
    <dgm:cxn modelId="{011EC59B-0B35-7F43-B088-B4146F457350}" type="presOf" srcId="{FD03974C-3E82-FB4A-9E6B-3773E1B01438}" destId="{F8B371C3-BDDC-AA40-B7F9-5FD6AC10EE18}" srcOrd="0" destOrd="0" presId="urn:microsoft.com/office/officeart/2005/8/layout/bProcess3"/>
    <dgm:cxn modelId="{28E6562F-7640-5445-B768-F59EB5F404FC}" type="presOf" srcId="{FB638A31-7E8B-8E46-B1DB-027E929E3C42}" destId="{71BB55D7-8451-3349-B7EA-8948848C8400}" srcOrd="1" destOrd="0" presId="urn:microsoft.com/office/officeart/2005/8/layout/bProcess3"/>
    <dgm:cxn modelId="{50B6C913-38B3-BC40-A4CA-89F61CF0A312}" type="presOf" srcId="{FD03974C-3E82-FB4A-9E6B-3773E1B01438}" destId="{B7B974FC-FE99-004D-B099-93F57DEC2021}" srcOrd="1" destOrd="0" presId="urn:microsoft.com/office/officeart/2005/8/layout/bProcess3"/>
    <dgm:cxn modelId="{258FEEA4-A0F4-6D49-9430-38F135F6FF5B}" type="presOf" srcId="{FB638A31-7E8B-8E46-B1DB-027E929E3C42}" destId="{0D73C2C2-BA13-E440-8E17-967C0F67D1D8}" srcOrd="0" destOrd="0" presId="urn:microsoft.com/office/officeart/2005/8/layout/bProcess3"/>
    <dgm:cxn modelId="{4393A2C7-68A2-D442-880E-BF028FF07BA2}" type="presOf" srcId="{58A444BB-827B-324A-876B-A37F1B837E8C}" destId="{69D7A616-075B-4645-8412-41D7CD2E03ED}" srcOrd="1" destOrd="0" presId="urn:microsoft.com/office/officeart/2005/8/layout/bProcess3"/>
    <dgm:cxn modelId="{54FC8422-7B1E-4045-8223-468FACAA5423}" srcId="{5C649410-E6E0-BE4B-8457-BCF55CECEF4D}" destId="{5D40F572-90C7-6B4D-8264-C8A8DB175C7B}" srcOrd="3" destOrd="0" parTransId="{C297EAFE-1BED-BE47-AA79-1FDB3EB30119}" sibTransId="{FB638A31-7E8B-8E46-B1DB-027E929E3C42}"/>
    <dgm:cxn modelId="{2F642B7F-0C7B-A742-A4EF-35009BF35C1D}" type="presOf" srcId="{93F9B44F-AA6F-AD4F-80A5-E6FF3CFFA110}" destId="{085B6FED-3D80-274B-A0AE-AFAD75A3D8E2}" srcOrd="0" destOrd="0" presId="urn:microsoft.com/office/officeart/2005/8/layout/bProcess3"/>
    <dgm:cxn modelId="{F697C109-DC26-2C43-AEA7-93CA59E07D82}" srcId="{5C649410-E6E0-BE4B-8457-BCF55CECEF4D}" destId="{D94F858C-2107-7E4E-9FCA-16C345685BC1}" srcOrd="0" destOrd="0" parTransId="{C07E30DB-629E-8A40-95A0-7857CC4B24B0}" sibTransId="{58A444BB-827B-324A-876B-A37F1B837E8C}"/>
    <dgm:cxn modelId="{2727E8AE-5570-E142-A173-ACFC2E88CF77}" type="presOf" srcId="{D94F858C-2107-7E4E-9FCA-16C345685BC1}" destId="{2096E610-01A6-CE4A-A3DE-280DD55BC612}" srcOrd="0" destOrd="0" presId="urn:microsoft.com/office/officeart/2005/8/layout/bProcess3"/>
    <dgm:cxn modelId="{C95E6907-B089-2546-8EB3-E1899D28E643}" type="presOf" srcId="{5D40F572-90C7-6B4D-8264-C8A8DB175C7B}" destId="{4EB193B0-63D1-AD43-AABF-1374D9D6BA58}" srcOrd="0" destOrd="0" presId="urn:microsoft.com/office/officeart/2005/8/layout/bProcess3"/>
    <dgm:cxn modelId="{21F2B013-9516-2B47-9EE5-E5A80E7EE1C5}" type="presOf" srcId="{74299157-FC50-164D-A152-08DD3C51FF04}" destId="{46C471BA-30C4-D341-BC7B-47489F365A01}" srcOrd="0" destOrd="0" presId="urn:microsoft.com/office/officeart/2005/8/layout/bProcess3"/>
    <dgm:cxn modelId="{26F903CC-6FBC-2144-9420-22121D5942AB}" srcId="{5C649410-E6E0-BE4B-8457-BCF55CECEF4D}" destId="{A4FE2544-8181-7649-AC11-DE65679FAB25}" srcOrd="1" destOrd="0" parTransId="{E293B2A7-600B-7249-B966-469FFC353F1A}" sibTransId="{FD03974C-3E82-FB4A-9E6B-3773E1B01438}"/>
    <dgm:cxn modelId="{B8FF535C-A4A4-E046-8BC3-5F689818B3B1}" srcId="{5C649410-E6E0-BE4B-8457-BCF55CECEF4D}" destId="{74299157-FC50-164D-A152-08DD3C51FF04}" srcOrd="4" destOrd="0" parTransId="{47FD591A-278B-1C4F-B939-98B58D6144D1}" sibTransId="{6AA3D7A3-19D5-6F4D-982D-B3E77992D3C1}"/>
    <dgm:cxn modelId="{C060602E-0FFC-1F49-BD61-EAA5877D6D7B}" type="presOf" srcId="{A4FE2544-8181-7649-AC11-DE65679FAB25}" destId="{30287981-AD71-874F-B39C-1BA802BE5F00}" srcOrd="0" destOrd="0" presId="urn:microsoft.com/office/officeart/2005/8/layout/bProcess3"/>
    <dgm:cxn modelId="{C577CAFE-8252-A24C-AF19-C46F8F4577E9}" type="presOf" srcId="{4F6BAF8C-CE28-0B4D-AC3E-C5DCCB8DA0E8}" destId="{4218E5FC-E289-A144-B5A9-81A59E47BC69}" srcOrd="1" destOrd="0" presId="urn:microsoft.com/office/officeart/2005/8/layout/bProcess3"/>
    <dgm:cxn modelId="{E8061495-0529-7C43-8EA2-C37A58CE6DE2}" type="presOf" srcId="{5C649410-E6E0-BE4B-8457-BCF55CECEF4D}" destId="{5D334D46-72B8-E048-95CC-1F0562F338FD}" srcOrd="0" destOrd="0" presId="urn:microsoft.com/office/officeart/2005/8/layout/bProcess3"/>
    <dgm:cxn modelId="{15E2AF2A-BCA5-C747-A4DC-0944828E8089}" type="presOf" srcId="{58A444BB-827B-324A-876B-A37F1B837E8C}" destId="{ECD37106-9FC6-9045-8B80-CB6EDD71747B}" srcOrd="0" destOrd="0" presId="urn:microsoft.com/office/officeart/2005/8/layout/bProcess3"/>
    <dgm:cxn modelId="{E3AB30EE-E190-DE4C-B15B-869D7281710D}" srcId="{5C649410-E6E0-BE4B-8457-BCF55CECEF4D}" destId="{93F9B44F-AA6F-AD4F-80A5-E6FF3CFFA110}" srcOrd="2" destOrd="0" parTransId="{9BE8AD17-F119-574A-9264-A6639E769A50}" sibTransId="{4F6BAF8C-CE28-0B4D-AC3E-C5DCCB8DA0E8}"/>
    <dgm:cxn modelId="{9345B22C-75AD-C64A-80FE-9EAE2319D50C}" type="presParOf" srcId="{5D334D46-72B8-E048-95CC-1F0562F338FD}" destId="{2096E610-01A6-CE4A-A3DE-280DD55BC612}" srcOrd="0" destOrd="0" presId="urn:microsoft.com/office/officeart/2005/8/layout/bProcess3"/>
    <dgm:cxn modelId="{95E62249-711C-784D-989E-B8E0CC421486}" type="presParOf" srcId="{5D334D46-72B8-E048-95CC-1F0562F338FD}" destId="{ECD37106-9FC6-9045-8B80-CB6EDD71747B}" srcOrd="1" destOrd="0" presId="urn:microsoft.com/office/officeart/2005/8/layout/bProcess3"/>
    <dgm:cxn modelId="{04012310-E9BC-7D4E-B739-E5EEC9DE01E1}" type="presParOf" srcId="{ECD37106-9FC6-9045-8B80-CB6EDD71747B}" destId="{69D7A616-075B-4645-8412-41D7CD2E03ED}" srcOrd="0" destOrd="0" presId="urn:microsoft.com/office/officeart/2005/8/layout/bProcess3"/>
    <dgm:cxn modelId="{B9950D57-D7B1-CE43-A2A1-4F6F646A09C0}" type="presParOf" srcId="{5D334D46-72B8-E048-95CC-1F0562F338FD}" destId="{30287981-AD71-874F-B39C-1BA802BE5F00}" srcOrd="2" destOrd="0" presId="urn:microsoft.com/office/officeart/2005/8/layout/bProcess3"/>
    <dgm:cxn modelId="{E6FA75D6-987D-134F-8D9A-08DADA45829F}" type="presParOf" srcId="{5D334D46-72B8-E048-95CC-1F0562F338FD}" destId="{F8B371C3-BDDC-AA40-B7F9-5FD6AC10EE18}" srcOrd="3" destOrd="0" presId="urn:microsoft.com/office/officeart/2005/8/layout/bProcess3"/>
    <dgm:cxn modelId="{E55025A4-9124-6B4C-AF88-FC27D9FAA4EE}" type="presParOf" srcId="{F8B371C3-BDDC-AA40-B7F9-5FD6AC10EE18}" destId="{B7B974FC-FE99-004D-B099-93F57DEC2021}" srcOrd="0" destOrd="0" presId="urn:microsoft.com/office/officeart/2005/8/layout/bProcess3"/>
    <dgm:cxn modelId="{85AFBD20-992B-AA45-B4D0-E697224A1099}" type="presParOf" srcId="{5D334D46-72B8-E048-95CC-1F0562F338FD}" destId="{085B6FED-3D80-274B-A0AE-AFAD75A3D8E2}" srcOrd="4" destOrd="0" presId="urn:microsoft.com/office/officeart/2005/8/layout/bProcess3"/>
    <dgm:cxn modelId="{F01BFEB1-E952-0B40-843A-44C9DC6BC788}" type="presParOf" srcId="{5D334D46-72B8-E048-95CC-1F0562F338FD}" destId="{A91F789B-6037-3B48-A5D3-F84B75BE7E04}" srcOrd="5" destOrd="0" presId="urn:microsoft.com/office/officeart/2005/8/layout/bProcess3"/>
    <dgm:cxn modelId="{818CACC4-2187-D74B-AD1F-E0BC18242C72}" type="presParOf" srcId="{A91F789B-6037-3B48-A5D3-F84B75BE7E04}" destId="{4218E5FC-E289-A144-B5A9-81A59E47BC69}" srcOrd="0" destOrd="0" presId="urn:microsoft.com/office/officeart/2005/8/layout/bProcess3"/>
    <dgm:cxn modelId="{1E09B665-A9E2-7947-839D-950F5EE1F69A}" type="presParOf" srcId="{5D334D46-72B8-E048-95CC-1F0562F338FD}" destId="{4EB193B0-63D1-AD43-AABF-1374D9D6BA58}" srcOrd="6" destOrd="0" presId="urn:microsoft.com/office/officeart/2005/8/layout/bProcess3"/>
    <dgm:cxn modelId="{5847BE6E-1552-404A-ABED-5D52D9ED7514}" type="presParOf" srcId="{5D334D46-72B8-E048-95CC-1F0562F338FD}" destId="{0D73C2C2-BA13-E440-8E17-967C0F67D1D8}" srcOrd="7" destOrd="0" presId="urn:microsoft.com/office/officeart/2005/8/layout/bProcess3"/>
    <dgm:cxn modelId="{8EAF1565-D188-C844-A67D-3D9AE4AEAAF4}" type="presParOf" srcId="{0D73C2C2-BA13-E440-8E17-967C0F67D1D8}" destId="{71BB55D7-8451-3349-B7EA-8948848C8400}" srcOrd="0" destOrd="0" presId="urn:microsoft.com/office/officeart/2005/8/layout/bProcess3"/>
    <dgm:cxn modelId="{22AF70E9-CD4D-3845-9E65-412BD1F51F11}" type="presParOf" srcId="{5D334D46-72B8-E048-95CC-1F0562F338FD}" destId="{46C471BA-30C4-D341-BC7B-47489F365A01}" srcOrd="8" destOrd="0" presId="urn:microsoft.com/office/officeart/2005/8/layout/bProcess3"/>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37106-9FC6-9045-8B80-CB6EDD71747B}">
      <dsp:nvSpPr>
        <dsp:cNvPr id="0" name=""/>
        <dsp:cNvSpPr/>
      </dsp:nvSpPr>
      <dsp:spPr>
        <a:xfrm>
          <a:off x="1762172" y="645761"/>
          <a:ext cx="373356" cy="91440"/>
        </a:xfrm>
        <a:custGeom>
          <a:avLst/>
          <a:gdLst/>
          <a:ahLst/>
          <a:cxnLst/>
          <a:rect l="0" t="0" r="0" b="0"/>
          <a:pathLst>
            <a:path>
              <a:moveTo>
                <a:pt x="0" y="45720"/>
              </a:moveTo>
              <a:lnTo>
                <a:pt x="37335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1938751" y="689459"/>
        <a:ext cx="20197" cy="4043"/>
      </dsp:txXfrm>
    </dsp:sp>
    <dsp:sp modelId="{2096E610-01A6-CE4A-A3DE-280DD55BC612}">
      <dsp:nvSpPr>
        <dsp:cNvPr id="0" name=""/>
        <dsp:cNvSpPr/>
      </dsp:nvSpPr>
      <dsp:spPr>
        <a:xfrm>
          <a:off x="7640" y="164581"/>
          <a:ext cx="1756332" cy="10537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Источники</a:t>
          </a:r>
          <a:r>
            <a:rPr lang="ru-RU" sz="1200" kern="1200">
              <a:latin typeface="Times New Roman" panose="02020603050405020304" pitchFamily="18" charset="0"/>
              <a:cs typeface="Times New Roman" panose="02020603050405020304" pitchFamily="18" charset="0"/>
            </a:rPr>
            <a:t> </a:t>
          </a:r>
          <a:r>
            <a:rPr lang="ru-RU" sz="1200" b="1" kern="1200">
              <a:latin typeface="Times New Roman" panose="02020603050405020304" pitchFamily="18" charset="0"/>
              <a:cs typeface="Times New Roman" panose="02020603050405020304" pitchFamily="18" charset="0"/>
            </a:rPr>
            <a:t>данных</a:t>
          </a:r>
          <a:r>
            <a:rPr lang="ru-RU" sz="1200" kern="1200">
              <a:latin typeface="Times New Roman" panose="02020603050405020304" pitchFamily="18" charset="0"/>
              <a:cs typeface="Times New Roman" panose="02020603050405020304" pitchFamily="18" charset="0"/>
            </a:rPr>
            <a:t>
(финансовая отчётность, транзакции, внешние и нефинансовые данные)</a:t>
          </a:r>
        </a:p>
      </dsp:txBody>
      <dsp:txXfrm>
        <a:off x="7640" y="164581"/>
        <a:ext cx="1756332" cy="1053799"/>
      </dsp:txXfrm>
    </dsp:sp>
    <dsp:sp modelId="{F8B371C3-BDDC-AA40-B7F9-5FD6AC10EE18}">
      <dsp:nvSpPr>
        <dsp:cNvPr id="0" name=""/>
        <dsp:cNvSpPr/>
      </dsp:nvSpPr>
      <dsp:spPr>
        <a:xfrm>
          <a:off x="3922461" y="645761"/>
          <a:ext cx="373356" cy="91440"/>
        </a:xfrm>
        <a:custGeom>
          <a:avLst/>
          <a:gdLst/>
          <a:ahLst/>
          <a:cxnLst/>
          <a:rect l="0" t="0" r="0" b="0"/>
          <a:pathLst>
            <a:path>
              <a:moveTo>
                <a:pt x="0" y="45720"/>
              </a:moveTo>
              <a:lnTo>
                <a:pt x="37335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4099040" y="689459"/>
        <a:ext cx="20197" cy="4043"/>
      </dsp:txXfrm>
    </dsp:sp>
    <dsp:sp modelId="{30287981-AD71-874F-B39C-1BA802BE5F00}">
      <dsp:nvSpPr>
        <dsp:cNvPr id="0" name=""/>
        <dsp:cNvSpPr/>
      </dsp:nvSpPr>
      <dsp:spPr>
        <a:xfrm>
          <a:off x="2167928" y="164581"/>
          <a:ext cx="1756332" cy="10537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Алгоритмы ИИ и аналитические модели </a:t>
          </a:r>
        </a:p>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(автоматизация, выявление аномалий, прогнозирование, </a:t>
          </a:r>
          <a:r>
            <a:rPr lang="en" sz="1200" kern="1200">
              <a:latin typeface="Times New Roman" panose="02020603050405020304" pitchFamily="18" charset="0"/>
              <a:cs typeface="Times New Roman" panose="02020603050405020304" pitchFamily="18" charset="0"/>
            </a:rPr>
            <a:t>XAI)</a:t>
          </a:r>
          <a:endParaRPr lang="ru-RU" sz="1200" kern="1200">
            <a:latin typeface="Times New Roman" panose="02020603050405020304" pitchFamily="18" charset="0"/>
            <a:cs typeface="Times New Roman" panose="02020603050405020304" pitchFamily="18" charset="0"/>
          </a:endParaRPr>
        </a:p>
      </dsp:txBody>
      <dsp:txXfrm>
        <a:off x="2167928" y="164581"/>
        <a:ext cx="1756332" cy="1053799"/>
      </dsp:txXfrm>
    </dsp:sp>
    <dsp:sp modelId="{A91F789B-6037-3B48-A5D3-F84B75BE7E04}">
      <dsp:nvSpPr>
        <dsp:cNvPr id="0" name=""/>
        <dsp:cNvSpPr/>
      </dsp:nvSpPr>
      <dsp:spPr>
        <a:xfrm>
          <a:off x="885806" y="1216580"/>
          <a:ext cx="4320577" cy="373356"/>
        </a:xfrm>
        <a:custGeom>
          <a:avLst/>
          <a:gdLst/>
          <a:ahLst/>
          <a:cxnLst/>
          <a:rect l="0" t="0" r="0" b="0"/>
          <a:pathLst>
            <a:path>
              <a:moveTo>
                <a:pt x="4320577" y="0"/>
              </a:moveTo>
              <a:lnTo>
                <a:pt x="4320577" y="203778"/>
              </a:lnTo>
              <a:lnTo>
                <a:pt x="0" y="203778"/>
              </a:lnTo>
              <a:lnTo>
                <a:pt x="0" y="373356"/>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937609" y="1401237"/>
        <a:ext cx="216971" cy="4043"/>
      </dsp:txXfrm>
    </dsp:sp>
    <dsp:sp modelId="{085B6FED-3D80-274B-A0AE-AFAD75A3D8E2}">
      <dsp:nvSpPr>
        <dsp:cNvPr id="0" name=""/>
        <dsp:cNvSpPr/>
      </dsp:nvSpPr>
      <dsp:spPr>
        <a:xfrm>
          <a:off x="4328217" y="164581"/>
          <a:ext cx="1756332" cy="10537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Профессиональное суждение специалистов </a:t>
          </a:r>
        </a:p>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(бухгалтеры, аналитики, аудиторы, менеджмент)</a:t>
          </a:r>
        </a:p>
      </dsp:txBody>
      <dsp:txXfrm>
        <a:off x="4328217" y="164581"/>
        <a:ext cx="1756332" cy="1053799"/>
      </dsp:txXfrm>
    </dsp:sp>
    <dsp:sp modelId="{0D73C2C2-BA13-E440-8E17-967C0F67D1D8}">
      <dsp:nvSpPr>
        <dsp:cNvPr id="0" name=""/>
        <dsp:cNvSpPr/>
      </dsp:nvSpPr>
      <dsp:spPr>
        <a:xfrm>
          <a:off x="1762172" y="2103516"/>
          <a:ext cx="373356" cy="91440"/>
        </a:xfrm>
        <a:custGeom>
          <a:avLst/>
          <a:gdLst/>
          <a:ahLst/>
          <a:cxnLst/>
          <a:rect l="0" t="0" r="0" b="0"/>
          <a:pathLst>
            <a:path>
              <a:moveTo>
                <a:pt x="0" y="45720"/>
              </a:moveTo>
              <a:lnTo>
                <a:pt x="37335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1938751" y="2147215"/>
        <a:ext cx="20197" cy="4043"/>
      </dsp:txXfrm>
    </dsp:sp>
    <dsp:sp modelId="{4EB193B0-63D1-AD43-AABF-1374D9D6BA58}">
      <dsp:nvSpPr>
        <dsp:cNvPr id="0" name=""/>
        <dsp:cNvSpPr/>
      </dsp:nvSpPr>
      <dsp:spPr>
        <a:xfrm>
          <a:off x="7640" y="1622337"/>
          <a:ext cx="1756332" cy="10537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Интерпретированная финансовая информация для пользователей отчётности </a:t>
          </a:r>
        </a:p>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(руководство, инвесторы, кредиторы, регуляторы)</a:t>
          </a:r>
        </a:p>
      </dsp:txBody>
      <dsp:txXfrm>
        <a:off x="7640" y="1622337"/>
        <a:ext cx="1756332" cy="1053799"/>
      </dsp:txXfrm>
    </dsp:sp>
    <dsp:sp modelId="{46C471BA-30C4-D341-BC7B-47489F365A01}">
      <dsp:nvSpPr>
        <dsp:cNvPr id="0" name=""/>
        <dsp:cNvSpPr/>
      </dsp:nvSpPr>
      <dsp:spPr>
        <a:xfrm>
          <a:off x="2167928" y="1622337"/>
          <a:ext cx="1756332" cy="10537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Процесс интерпретации финансовой отчётности в условиях цифровизации</a:t>
          </a:r>
        </a:p>
      </dsp:txBody>
      <dsp:txXfrm>
        <a:off x="2167928" y="1622337"/>
        <a:ext cx="1756332" cy="105379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3575</Words>
  <Characters>20380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AMZEYEVA ALINA</dc:creator>
  <cp:keywords/>
  <dc:description/>
  <cp:lastModifiedBy>Admin</cp:lastModifiedBy>
  <cp:revision>65</cp:revision>
  <dcterms:created xsi:type="dcterms:W3CDTF">2026-02-15T10:27:00Z</dcterms:created>
  <dcterms:modified xsi:type="dcterms:W3CDTF">2026-02-27T11:22:00Z</dcterms:modified>
</cp:coreProperties>
</file>