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5127B" w14:textId="57C5683E" w:rsidR="00496BE4" w:rsidRPr="00A111B5" w:rsidRDefault="00B8027D" w:rsidP="00A111B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AB3742">
        <w:rPr>
          <w:rFonts w:ascii="Times New Roman" w:hAnsi="Times New Roman" w:cs="Times New Roman"/>
          <w:b/>
          <w:bCs/>
        </w:rPr>
        <w:t xml:space="preserve">        </w:t>
      </w:r>
      <w:proofErr w:type="spellStart"/>
      <w:r w:rsidR="00496BE4" w:rsidRPr="00AB3742">
        <w:rPr>
          <w:rFonts w:ascii="Times New Roman" w:hAnsi="Times New Roman" w:cs="Times New Roman"/>
          <w:b/>
          <w:bCs/>
        </w:rPr>
        <w:t>Жанбакиева</w:t>
      </w:r>
      <w:proofErr w:type="spellEnd"/>
      <w:r w:rsidR="00496BE4" w:rsidRPr="00AB3742">
        <w:rPr>
          <w:rFonts w:ascii="Times New Roman" w:hAnsi="Times New Roman" w:cs="Times New Roman"/>
          <w:b/>
          <w:bCs/>
        </w:rPr>
        <w:t xml:space="preserve"> Р</w:t>
      </w:r>
      <w:r w:rsidR="00A111B5">
        <w:rPr>
          <w:rFonts w:ascii="Times New Roman" w:hAnsi="Times New Roman" w:cs="Times New Roman"/>
          <w:b/>
          <w:bCs/>
          <w:lang w:val="kk-KZ"/>
        </w:rPr>
        <w:t>.</w:t>
      </w:r>
      <w:r w:rsidR="00496BE4" w:rsidRPr="00AB3742">
        <w:rPr>
          <w:rFonts w:ascii="Times New Roman" w:hAnsi="Times New Roman" w:cs="Times New Roman"/>
          <w:b/>
          <w:bCs/>
        </w:rPr>
        <w:t>Б</w:t>
      </w:r>
      <w:r w:rsidR="00A111B5">
        <w:rPr>
          <w:rFonts w:ascii="Times New Roman" w:hAnsi="Times New Roman" w:cs="Times New Roman"/>
          <w:b/>
          <w:bCs/>
          <w:lang w:val="kk-KZ"/>
        </w:rPr>
        <w:t>.</w:t>
      </w:r>
    </w:p>
    <w:p w14:paraId="4A204139" w14:textId="77767595" w:rsidR="00B8027D" w:rsidRPr="00AB3742" w:rsidRDefault="00B8027D" w:rsidP="00A111B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lang w:val="kk-KZ"/>
        </w:rPr>
      </w:pPr>
      <w:r w:rsidRPr="00AB3742">
        <w:rPr>
          <w:rFonts w:ascii="Times New Roman" w:hAnsi="Times New Roman" w:cs="Times New Roman"/>
          <w:i/>
          <w:iCs/>
          <w:lang w:val="kk-KZ"/>
        </w:rPr>
        <w:t xml:space="preserve">Магистрант 1 курса </w:t>
      </w:r>
      <w:r w:rsidRPr="00AB3742">
        <w:rPr>
          <w:rFonts w:ascii="Times New Roman" w:hAnsi="Times New Roman" w:cs="Times New Roman"/>
          <w:i/>
          <w:iCs/>
          <w:lang w:val="en-US"/>
        </w:rPr>
        <w:t>C</w:t>
      </w:r>
      <w:r w:rsidRPr="00AB3742">
        <w:rPr>
          <w:rFonts w:ascii="Times New Roman" w:hAnsi="Times New Roman" w:cs="Times New Roman"/>
          <w:i/>
          <w:iCs/>
          <w:lang w:val="kk-KZ"/>
        </w:rPr>
        <w:t xml:space="preserve">aspian </w:t>
      </w:r>
      <w:r w:rsidRPr="00AB3742">
        <w:rPr>
          <w:rFonts w:ascii="Times New Roman" w:hAnsi="Times New Roman" w:cs="Times New Roman"/>
          <w:i/>
          <w:iCs/>
          <w:lang w:val="en-US"/>
        </w:rPr>
        <w:t>U</w:t>
      </w:r>
      <w:r w:rsidRPr="00AB3742">
        <w:rPr>
          <w:rFonts w:ascii="Times New Roman" w:hAnsi="Times New Roman" w:cs="Times New Roman"/>
          <w:i/>
          <w:iCs/>
          <w:lang w:val="kk-KZ"/>
        </w:rPr>
        <w:t>niversity</w:t>
      </w:r>
    </w:p>
    <w:p w14:paraId="527309A3" w14:textId="3E3722E0" w:rsidR="00B8027D" w:rsidRPr="00A111B5" w:rsidRDefault="00B8027D" w:rsidP="00A111B5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  <w:r w:rsidRPr="00AB3742">
        <w:rPr>
          <w:rFonts w:ascii="Times New Roman" w:hAnsi="Times New Roman" w:cs="Times New Roman"/>
          <w:b/>
          <w:bCs/>
        </w:rPr>
        <w:t>Мороз С</w:t>
      </w:r>
      <w:r w:rsidR="00A111B5">
        <w:rPr>
          <w:rFonts w:ascii="Times New Roman" w:hAnsi="Times New Roman" w:cs="Times New Roman"/>
          <w:b/>
          <w:bCs/>
          <w:lang w:val="kk-KZ"/>
        </w:rPr>
        <w:t>.</w:t>
      </w:r>
      <w:r w:rsidRPr="00AB3742">
        <w:rPr>
          <w:rFonts w:ascii="Times New Roman" w:hAnsi="Times New Roman" w:cs="Times New Roman"/>
          <w:b/>
          <w:bCs/>
        </w:rPr>
        <w:t>П</w:t>
      </w:r>
      <w:r w:rsidR="00A111B5">
        <w:rPr>
          <w:rFonts w:ascii="Times New Roman" w:hAnsi="Times New Roman" w:cs="Times New Roman"/>
          <w:b/>
          <w:bCs/>
          <w:lang w:val="kk-KZ"/>
        </w:rPr>
        <w:t>.</w:t>
      </w:r>
    </w:p>
    <w:p w14:paraId="22459B91" w14:textId="77777777" w:rsidR="00B8027D" w:rsidRPr="00AB3742" w:rsidRDefault="00B8027D" w:rsidP="00A111B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AB3742">
        <w:rPr>
          <w:rFonts w:ascii="Times New Roman" w:hAnsi="Times New Roman" w:cs="Times New Roman"/>
          <w:i/>
          <w:iCs/>
        </w:rPr>
        <w:t xml:space="preserve">Научный руководитель, </w:t>
      </w:r>
      <w:proofErr w:type="spellStart"/>
      <w:r w:rsidRPr="00AB3742">
        <w:rPr>
          <w:rFonts w:ascii="Times New Roman" w:hAnsi="Times New Roman" w:cs="Times New Roman"/>
          <w:i/>
          <w:iCs/>
        </w:rPr>
        <w:t>д.ю.н</w:t>
      </w:r>
      <w:proofErr w:type="spellEnd"/>
      <w:r w:rsidRPr="00AB3742">
        <w:rPr>
          <w:rFonts w:ascii="Times New Roman" w:hAnsi="Times New Roman" w:cs="Times New Roman"/>
          <w:i/>
          <w:iCs/>
        </w:rPr>
        <w:t>., академ. профессор</w:t>
      </w:r>
    </w:p>
    <w:p w14:paraId="00C52F69" w14:textId="77777777" w:rsidR="00496BE4" w:rsidRPr="00AB3742" w:rsidRDefault="00496BE4" w:rsidP="00A111B5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14:paraId="738A241A" w14:textId="2DFD9C92" w:rsidR="00EC5D02" w:rsidRPr="00AB3742" w:rsidRDefault="00B8027D" w:rsidP="00A111B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AB3742">
        <w:rPr>
          <w:rFonts w:ascii="Times New Roman" w:hAnsi="Times New Roman" w:cs="Times New Roman"/>
          <w:b/>
          <w:bCs/>
        </w:rPr>
        <w:t>Правовое</w:t>
      </w:r>
      <w:r w:rsidR="00970206" w:rsidRPr="00AB3742">
        <w:rPr>
          <w:rFonts w:ascii="Times New Roman" w:hAnsi="Times New Roman" w:cs="Times New Roman"/>
          <w:b/>
          <w:bCs/>
        </w:rPr>
        <w:t xml:space="preserve"> </w:t>
      </w:r>
      <w:r w:rsidRPr="00AB3742">
        <w:rPr>
          <w:rFonts w:ascii="Times New Roman" w:hAnsi="Times New Roman" w:cs="Times New Roman"/>
          <w:b/>
          <w:bCs/>
        </w:rPr>
        <w:t xml:space="preserve">регулирование </w:t>
      </w:r>
      <w:r w:rsidR="00970206" w:rsidRPr="00AB3742">
        <w:rPr>
          <w:rFonts w:ascii="Times New Roman" w:hAnsi="Times New Roman" w:cs="Times New Roman"/>
          <w:b/>
          <w:bCs/>
        </w:rPr>
        <w:t>персональных данных в электронной коммерции: опыт Китая и направления развития законодательства Республики Казахстан</w:t>
      </w:r>
    </w:p>
    <w:p w14:paraId="3313E661" w14:textId="473DCE17" w:rsidR="00496BE4" w:rsidRPr="00A05118" w:rsidRDefault="00AB3742" w:rsidP="00A111B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A05118">
        <w:rPr>
          <w:rFonts w:ascii="Times New Roman" w:hAnsi="Times New Roman" w:cs="Times New Roman"/>
          <w:b/>
          <w:bCs/>
          <w:lang w:val="en-US"/>
        </w:rPr>
        <w:t>*</w:t>
      </w:r>
    </w:p>
    <w:p w14:paraId="525F463D" w14:textId="47520D43" w:rsidR="00397156" w:rsidRPr="00AB3742" w:rsidRDefault="00397156" w:rsidP="00A111B5"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en-US"/>
        </w:rPr>
      </w:pPr>
      <w:r w:rsidRPr="00AB3742">
        <w:rPr>
          <w:rFonts w:ascii="Times New Roman" w:hAnsi="Times New Roman" w:cs="Times New Roman"/>
          <w:b/>
          <w:bCs/>
          <w:lang w:val="en-US"/>
        </w:rPr>
        <w:t>Legal Regulation of Personal Data in E</w:t>
      </w:r>
      <w:r w:rsidRPr="00AB3742">
        <w:rPr>
          <w:rFonts w:ascii="Times New Roman" w:hAnsi="Times New Roman" w:cs="Times New Roman"/>
          <w:b/>
          <w:bCs/>
          <w:lang w:val="en-US"/>
        </w:rPr>
        <w:noBreakHyphen/>
        <w:t>Commerce: China’s Experience and Directions for the Development of the Legislation of the Republic of Kazakhstan</w:t>
      </w:r>
    </w:p>
    <w:p w14:paraId="0DB801B5" w14:textId="77777777" w:rsidR="00397156" w:rsidRPr="00AB3742" w:rsidRDefault="00397156" w:rsidP="00A111B5">
      <w:pPr>
        <w:spacing w:after="0" w:line="240" w:lineRule="auto"/>
        <w:ind w:firstLine="426"/>
        <w:rPr>
          <w:rFonts w:ascii="Times New Roman" w:hAnsi="Times New Roman" w:cs="Times New Roman"/>
          <w:b/>
          <w:bCs/>
          <w:lang w:val="en-US"/>
        </w:rPr>
      </w:pPr>
    </w:p>
    <w:p w14:paraId="5135FC85" w14:textId="1A1E0BD1" w:rsidR="00496BE4" w:rsidRPr="00AB3742" w:rsidRDefault="00496BE4" w:rsidP="00A111B5">
      <w:pPr>
        <w:spacing w:after="0" w:line="240" w:lineRule="auto"/>
        <w:ind w:firstLine="426"/>
        <w:rPr>
          <w:rFonts w:ascii="Times New Roman" w:hAnsi="Times New Roman" w:cs="Times New Roman"/>
          <w:b/>
          <w:bCs/>
        </w:rPr>
      </w:pPr>
      <w:r w:rsidRPr="00AB3742">
        <w:rPr>
          <w:rFonts w:ascii="Times New Roman" w:hAnsi="Times New Roman" w:cs="Times New Roman"/>
          <w:b/>
          <w:bCs/>
        </w:rPr>
        <w:t>Аннотация</w:t>
      </w:r>
    </w:p>
    <w:p w14:paraId="47A4D2D6" w14:textId="46E9FCA7" w:rsidR="003305F4" w:rsidRPr="00AB3742" w:rsidRDefault="00F93A4E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</w:rPr>
      </w:pPr>
      <w:r w:rsidRPr="00AB3742">
        <w:rPr>
          <w:rFonts w:ascii="Times New Roman" w:hAnsi="Times New Roman" w:cs="Times New Roman"/>
          <w:i/>
          <w:iCs/>
        </w:rPr>
        <w:t xml:space="preserve">В статье проводится сравнительно-правовой анализ регулирования персональных данных в сфере электронной коммерции. В работе рассматриваются особенности электронной коммерции как среды интенсивной обработки персональных данных, правовые риски, возникающие в связи с деятельностью цифровых платформ, а также действующие подходы к защите персональной информации в Китайской Народной Республике и Республике Казахстан. Особое внимание уделяется анализу Закона </w:t>
      </w:r>
      <w:r w:rsidR="00763C68" w:rsidRPr="00AB3742">
        <w:rPr>
          <w:rFonts w:ascii="Times New Roman" w:hAnsi="Times New Roman" w:cs="Times New Roman"/>
          <w:i/>
          <w:iCs/>
        </w:rPr>
        <w:t>Китайской Народной Республик</w:t>
      </w:r>
      <w:r w:rsidR="00763C68">
        <w:rPr>
          <w:rFonts w:ascii="Times New Roman" w:hAnsi="Times New Roman" w:cs="Times New Roman"/>
          <w:i/>
          <w:iCs/>
        </w:rPr>
        <w:t xml:space="preserve">и </w:t>
      </w:r>
      <w:r w:rsidRPr="00AB3742">
        <w:rPr>
          <w:rFonts w:ascii="Times New Roman" w:hAnsi="Times New Roman" w:cs="Times New Roman"/>
          <w:i/>
          <w:iCs/>
        </w:rPr>
        <w:t>о защите персональной информации, закрепившего дифференцированный режим согласия, институт оценки воздействия на защиту персональных данных и специальные требования к крупным интернет-платформам. На основе сравнительного анализа выявлены пробелы казахстанского законодательства в части регулирования деятельности операторов электронной коммерции, режима согласия в цифровой среде и механизмов трансграничной передачи данных. По результатам исследования сформулированы конкретные направления совершенствования законодательства Республики Казахстан о персональных данных с уч</w:t>
      </w:r>
      <w:r w:rsidR="003305F4" w:rsidRPr="00AB3742">
        <w:rPr>
          <w:rFonts w:ascii="Times New Roman" w:hAnsi="Times New Roman" w:cs="Times New Roman"/>
          <w:i/>
          <w:iCs/>
        </w:rPr>
        <w:t>е</w:t>
      </w:r>
      <w:r w:rsidRPr="00AB3742">
        <w:rPr>
          <w:rFonts w:ascii="Times New Roman" w:hAnsi="Times New Roman" w:cs="Times New Roman"/>
          <w:i/>
          <w:iCs/>
        </w:rPr>
        <w:t>том опыта Китая и международных стандартов в данной области. Методологическую основу исследования составляют формально-юридический, сравнительно-правовой и системный методы научного познания.</w:t>
      </w:r>
    </w:p>
    <w:p w14:paraId="20ADC24E" w14:textId="4C5469BF" w:rsidR="00496BE4" w:rsidRPr="00AB3742" w:rsidRDefault="00496BE4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</w:rPr>
      </w:pPr>
      <w:r w:rsidRPr="00AB3742">
        <w:rPr>
          <w:rFonts w:ascii="Times New Roman" w:hAnsi="Times New Roman" w:cs="Times New Roman"/>
          <w:b/>
          <w:bCs/>
        </w:rPr>
        <w:t>Ключевые слова:</w:t>
      </w:r>
      <w:r w:rsidR="003305F4" w:rsidRPr="00AB3742">
        <w:rPr>
          <w:rFonts w:ascii="Times New Roman" w:hAnsi="Times New Roman" w:cs="Times New Roman"/>
          <w:b/>
          <w:bCs/>
        </w:rPr>
        <w:t xml:space="preserve"> </w:t>
      </w:r>
      <w:r w:rsidR="003305F4" w:rsidRPr="00AB3742">
        <w:rPr>
          <w:rFonts w:ascii="Times New Roman" w:hAnsi="Times New Roman" w:cs="Times New Roman"/>
          <w:i/>
          <w:iCs/>
        </w:rPr>
        <w:t>персональные данные, электронная коммерция, трансграничная передача данных, цифровые платформы, сравнительное правоведение</w:t>
      </w:r>
      <w:r w:rsidR="00515955" w:rsidRPr="00AB3742">
        <w:rPr>
          <w:rFonts w:ascii="Times New Roman" w:hAnsi="Times New Roman" w:cs="Times New Roman"/>
          <w:i/>
          <w:iCs/>
        </w:rPr>
        <w:t>, PIPL, законодательство Республики Казахстан</w:t>
      </w:r>
      <w:r w:rsidR="003305F4" w:rsidRPr="00AB3742">
        <w:rPr>
          <w:rFonts w:ascii="Times New Roman" w:hAnsi="Times New Roman" w:cs="Times New Roman"/>
          <w:i/>
          <w:iCs/>
        </w:rPr>
        <w:t>.</w:t>
      </w:r>
    </w:p>
    <w:p w14:paraId="6B30855B" w14:textId="77777777" w:rsidR="00515955" w:rsidRPr="00AB3742" w:rsidRDefault="00515955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</w:rPr>
      </w:pPr>
    </w:p>
    <w:p w14:paraId="6D132645" w14:textId="77777777" w:rsidR="00515955" w:rsidRPr="00AB3742" w:rsidRDefault="00515955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lang w:val="en-US"/>
        </w:rPr>
      </w:pPr>
      <w:r w:rsidRPr="00AB3742">
        <w:rPr>
          <w:rFonts w:ascii="Times New Roman" w:hAnsi="Times New Roman" w:cs="Times New Roman"/>
          <w:b/>
          <w:bCs/>
          <w:lang w:val="en-US"/>
        </w:rPr>
        <w:t>Abstract</w:t>
      </w:r>
      <w:r w:rsidRPr="00AB3742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41B901D0" w14:textId="2D414423" w:rsidR="00515955" w:rsidRPr="00AB3742" w:rsidRDefault="00515955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lang w:val="en-US"/>
        </w:rPr>
      </w:pPr>
      <w:r w:rsidRPr="00AB3742">
        <w:rPr>
          <w:rFonts w:ascii="Times New Roman" w:hAnsi="Times New Roman" w:cs="Times New Roman"/>
          <w:i/>
          <w:iCs/>
          <w:lang w:val="en-US"/>
        </w:rPr>
        <w:t xml:space="preserve">The article </w:t>
      </w:r>
      <w:r w:rsidR="00AB3742" w:rsidRPr="00AB3742">
        <w:rPr>
          <w:rFonts w:ascii="Times New Roman" w:hAnsi="Times New Roman" w:cs="Times New Roman"/>
          <w:i/>
          <w:iCs/>
          <w:lang w:val="en-US"/>
        </w:rPr>
        <w:t>provides</w:t>
      </w:r>
      <w:r w:rsidRPr="00AB3742">
        <w:rPr>
          <w:rFonts w:ascii="Times New Roman" w:hAnsi="Times New Roman" w:cs="Times New Roman"/>
          <w:i/>
          <w:iCs/>
          <w:lang w:val="en-US"/>
        </w:rPr>
        <w:t xml:space="preserve"> a comparative legal analysis of the regulation of personal data in the field of e-commerce. The study examines the</w:t>
      </w:r>
      <w:r w:rsidR="00AB3742" w:rsidRPr="00AB3742">
        <w:rPr>
          <w:rFonts w:ascii="Times New Roman" w:hAnsi="Times New Roman" w:cs="Times New Roman"/>
          <w:i/>
          <w:iCs/>
          <w:lang w:val="en-US"/>
        </w:rPr>
        <w:t xml:space="preserve"> characteristics of e-commerce </w:t>
      </w:r>
      <w:r w:rsidRPr="00AB3742">
        <w:rPr>
          <w:rFonts w:ascii="Times New Roman" w:hAnsi="Times New Roman" w:cs="Times New Roman"/>
          <w:i/>
          <w:iCs/>
          <w:lang w:val="en-US"/>
        </w:rPr>
        <w:t xml:space="preserve">as an environment of intensive personal data processing, the legal risks </w:t>
      </w:r>
      <w:r w:rsidR="00AB3742" w:rsidRPr="00AB3742">
        <w:rPr>
          <w:rFonts w:ascii="Times New Roman" w:hAnsi="Times New Roman" w:cs="Times New Roman"/>
          <w:i/>
          <w:iCs/>
          <w:lang w:val="en-US"/>
        </w:rPr>
        <w:t>associated with</w:t>
      </w:r>
      <w:r w:rsidRPr="00AB3742">
        <w:rPr>
          <w:rFonts w:ascii="Times New Roman" w:hAnsi="Times New Roman" w:cs="Times New Roman"/>
          <w:i/>
          <w:iCs/>
          <w:lang w:val="en-US"/>
        </w:rPr>
        <w:t xml:space="preserve"> the activities of digital platforms, as well as the existing approaches to the protection of personal information in the People’s Republic of China and the Republic of Kazakhstan. Particular attention </w:t>
      </w:r>
      <w:proofErr w:type="gramStart"/>
      <w:r w:rsidRPr="00AB3742">
        <w:rPr>
          <w:rFonts w:ascii="Times New Roman" w:hAnsi="Times New Roman" w:cs="Times New Roman"/>
          <w:i/>
          <w:iCs/>
          <w:lang w:val="en-US"/>
        </w:rPr>
        <w:t>is paid</w:t>
      </w:r>
      <w:proofErr w:type="gramEnd"/>
      <w:r w:rsidRPr="00AB3742">
        <w:rPr>
          <w:rFonts w:ascii="Times New Roman" w:hAnsi="Times New Roman" w:cs="Times New Roman"/>
          <w:i/>
          <w:iCs/>
          <w:lang w:val="en-US"/>
        </w:rPr>
        <w:t xml:space="preserve"> to the analysis of the Personal Information Protection Law of the PRC, which establishes a differentiated consent regime, a </w:t>
      </w:r>
      <w:r w:rsidR="00AB3742" w:rsidRPr="00AB3742">
        <w:rPr>
          <w:rFonts w:ascii="Times New Roman" w:hAnsi="Times New Roman" w:cs="Times New Roman"/>
          <w:i/>
          <w:iCs/>
          <w:lang w:val="en-US"/>
        </w:rPr>
        <w:t xml:space="preserve">personal information protection </w:t>
      </w:r>
      <w:r w:rsidRPr="00AB3742">
        <w:rPr>
          <w:rFonts w:ascii="Times New Roman" w:hAnsi="Times New Roman" w:cs="Times New Roman"/>
          <w:i/>
          <w:iCs/>
          <w:lang w:val="en-US"/>
        </w:rPr>
        <w:t xml:space="preserve">impact assessment mechanism, and special requirements for </w:t>
      </w:r>
      <w:r w:rsidR="008D1CAB" w:rsidRPr="008D1CAB">
        <w:rPr>
          <w:rFonts w:ascii="Times New Roman" w:hAnsi="Times New Roman" w:cs="Times New Roman"/>
          <w:i/>
          <w:iCs/>
          <w:lang w:val="en-US"/>
        </w:rPr>
        <w:t>major online platforms</w:t>
      </w:r>
      <w:r w:rsidRPr="00AB3742">
        <w:rPr>
          <w:rFonts w:ascii="Times New Roman" w:hAnsi="Times New Roman" w:cs="Times New Roman"/>
          <w:i/>
          <w:iCs/>
          <w:lang w:val="en-US"/>
        </w:rPr>
        <w:t xml:space="preserve">. Based on the comparative analysis, gaps in Kazakh legislation </w:t>
      </w:r>
      <w:proofErr w:type="gramStart"/>
      <w:r w:rsidRPr="00AB3742">
        <w:rPr>
          <w:rFonts w:ascii="Times New Roman" w:hAnsi="Times New Roman" w:cs="Times New Roman"/>
          <w:i/>
          <w:iCs/>
          <w:lang w:val="en-US"/>
        </w:rPr>
        <w:t>are identified</w:t>
      </w:r>
      <w:proofErr w:type="gramEnd"/>
      <w:r w:rsidRPr="00AB3742">
        <w:rPr>
          <w:rFonts w:ascii="Times New Roman" w:hAnsi="Times New Roman" w:cs="Times New Roman"/>
          <w:i/>
          <w:iCs/>
          <w:lang w:val="en-US"/>
        </w:rPr>
        <w:t xml:space="preserve"> with regard to the regulation of e-commerce operators, the consent regime in the digital environment, and cross-border data transfer mechanisms. </w:t>
      </w:r>
      <w:r w:rsidR="00763C68" w:rsidRPr="00763C68">
        <w:rPr>
          <w:rFonts w:ascii="Times New Roman" w:hAnsi="Times New Roman" w:cs="Times New Roman"/>
          <w:i/>
          <w:iCs/>
          <w:lang w:val="en-US"/>
        </w:rPr>
        <w:t xml:space="preserve">The study proposes specific directions for improving </w:t>
      </w:r>
      <w:r w:rsidRPr="00AB3742">
        <w:rPr>
          <w:rFonts w:ascii="Times New Roman" w:hAnsi="Times New Roman" w:cs="Times New Roman"/>
          <w:i/>
          <w:iCs/>
          <w:lang w:val="en-US"/>
        </w:rPr>
        <w:t xml:space="preserve">the personal data legislation of the Republic of Kazakhstan, taking into account China’s experience and international standards in this field. The methodological basis of the research consists of </w:t>
      </w:r>
      <w:r w:rsidR="00763C68" w:rsidRPr="00763C68">
        <w:rPr>
          <w:rFonts w:ascii="Times New Roman" w:hAnsi="Times New Roman" w:cs="Times New Roman"/>
          <w:i/>
          <w:iCs/>
          <w:lang w:val="en-US"/>
        </w:rPr>
        <w:t>formal doctrinal</w:t>
      </w:r>
      <w:r w:rsidRPr="00AB3742">
        <w:rPr>
          <w:rFonts w:ascii="Times New Roman" w:hAnsi="Times New Roman" w:cs="Times New Roman"/>
          <w:i/>
          <w:iCs/>
          <w:lang w:val="en-US"/>
        </w:rPr>
        <w:t xml:space="preserve">, comparative legal, and </w:t>
      </w:r>
      <w:r w:rsidR="00763C68" w:rsidRPr="00763C68">
        <w:rPr>
          <w:rFonts w:ascii="Times New Roman" w:hAnsi="Times New Roman" w:cs="Times New Roman"/>
          <w:i/>
          <w:iCs/>
          <w:lang w:val="en-US"/>
        </w:rPr>
        <w:t>systemic research methods</w:t>
      </w:r>
      <w:r w:rsidRPr="00AB3742">
        <w:rPr>
          <w:rFonts w:ascii="Times New Roman" w:hAnsi="Times New Roman" w:cs="Times New Roman"/>
          <w:i/>
          <w:iCs/>
          <w:lang w:val="en-US"/>
        </w:rPr>
        <w:t>.</w:t>
      </w:r>
    </w:p>
    <w:p w14:paraId="71876E63" w14:textId="5BA26315" w:rsidR="00515955" w:rsidRPr="00AB3742" w:rsidRDefault="00515955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lang w:val="en-US"/>
        </w:rPr>
      </w:pPr>
      <w:r w:rsidRPr="00AB3742">
        <w:rPr>
          <w:rFonts w:ascii="Times New Roman" w:hAnsi="Times New Roman" w:cs="Times New Roman"/>
          <w:b/>
          <w:bCs/>
          <w:lang w:val="en-US"/>
        </w:rPr>
        <w:t>Key</w:t>
      </w:r>
      <w:r w:rsidR="00A111B5">
        <w:rPr>
          <w:rFonts w:ascii="Times New Roman" w:hAnsi="Times New Roman" w:cs="Times New Roman"/>
          <w:b/>
          <w:bCs/>
          <w:lang w:val="kk-KZ"/>
        </w:rPr>
        <w:t xml:space="preserve"> </w:t>
      </w:r>
      <w:bookmarkStart w:id="0" w:name="_GoBack"/>
      <w:bookmarkEnd w:id="0"/>
      <w:r w:rsidRPr="00AB3742">
        <w:rPr>
          <w:rFonts w:ascii="Times New Roman" w:hAnsi="Times New Roman" w:cs="Times New Roman"/>
          <w:b/>
          <w:bCs/>
          <w:lang w:val="en-US"/>
        </w:rPr>
        <w:t>words:</w:t>
      </w:r>
      <w:r w:rsidRPr="00AB3742">
        <w:rPr>
          <w:rFonts w:ascii="Times New Roman" w:hAnsi="Times New Roman" w:cs="Times New Roman"/>
          <w:i/>
          <w:iCs/>
          <w:lang w:val="en-US"/>
        </w:rPr>
        <w:t> personal data, e-commerce, cross-border data transfer, digital platforms, comparative law, PIPL, legislation of the Republic of Kazakhstan.</w:t>
      </w:r>
    </w:p>
    <w:p w14:paraId="5B478199" w14:textId="77777777" w:rsidR="00496BE4" w:rsidRPr="00A05118" w:rsidRDefault="00496BE4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0A5F93F" w14:textId="69AE7858" w:rsidR="006F5559" w:rsidRPr="00AB3742" w:rsidRDefault="00725664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  <w:b/>
          <w:bCs/>
        </w:rPr>
        <w:t>Введение</w:t>
      </w:r>
      <w:r w:rsidR="00A05118">
        <w:rPr>
          <w:rFonts w:ascii="Times New Roman" w:hAnsi="Times New Roman" w:cs="Times New Roman"/>
          <w:b/>
          <w:bCs/>
        </w:rPr>
        <w:t>.</w:t>
      </w:r>
      <w:r w:rsidR="00A05118" w:rsidRPr="00A05118">
        <w:t xml:space="preserve"> </w:t>
      </w:r>
      <w:r w:rsidR="00A05118" w:rsidRPr="00A05118">
        <w:rPr>
          <w:rFonts w:ascii="Times New Roman" w:hAnsi="Times New Roman" w:cs="Times New Roman"/>
        </w:rPr>
        <w:t>Развитие электронной коммерции существенно изменило характер взаимодействия участников гражданского оборота в цифровой среде</w:t>
      </w:r>
      <w:r w:rsidR="006F5559" w:rsidRPr="00A05118">
        <w:rPr>
          <w:rFonts w:ascii="Times New Roman" w:hAnsi="Times New Roman" w:cs="Times New Roman"/>
        </w:rPr>
        <w:t>.</w:t>
      </w:r>
      <w:r w:rsidR="006F5559" w:rsidRPr="00AB3742">
        <w:rPr>
          <w:rFonts w:ascii="Times New Roman" w:hAnsi="Times New Roman" w:cs="Times New Roman"/>
        </w:rPr>
        <w:t xml:space="preserve"> Расширение </w:t>
      </w:r>
      <w:r w:rsidR="006F5559" w:rsidRPr="00AB3742">
        <w:rPr>
          <w:rFonts w:ascii="Times New Roman" w:hAnsi="Times New Roman" w:cs="Times New Roman"/>
        </w:rPr>
        <w:lastRenderedPageBreak/>
        <w:t>деятельности маркетплейсов, интернет-магазинов, плат</w:t>
      </w:r>
      <w:r w:rsidR="0084478D" w:rsidRPr="00AB3742">
        <w:rPr>
          <w:rFonts w:ascii="Times New Roman" w:hAnsi="Times New Roman" w:cs="Times New Roman"/>
        </w:rPr>
        <w:t>е</w:t>
      </w:r>
      <w:r w:rsidR="006F5559" w:rsidRPr="00AB3742">
        <w:rPr>
          <w:rFonts w:ascii="Times New Roman" w:hAnsi="Times New Roman" w:cs="Times New Roman"/>
        </w:rPr>
        <w:t>жных платформ и агрегаторов услуг повлекло за собой не только рост объ</w:t>
      </w:r>
      <w:r w:rsidR="0084478D" w:rsidRPr="00AB3742">
        <w:rPr>
          <w:rFonts w:ascii="Times New Roman" w:hAnsi="Times New Roman" w:cs="Times New Roman"/>
        </w:rPr>
        <w:t>е</w:t>
      </w:r>
      <w:r w:rsidR="006F5559" w:rsidRPr="00AB3742">
        <w:rPr>
          <w:rFonts w:ascii="Times New Roman" w:hAnsi="Times New Roman" w:cs="Times New Roman"/>
        </w:rPr>
        <w:t>мов онлайн</w:t>
      </w:r>
      <w:r w:rsidR="0012785E" w:rsidRPr="0012785E">
        <w:rPr>
          <w:rFonts w:ascii="Times New Roman" w:hAnsi="Times New Roman" w:cs="Times New Roman"/>
        </w:rPr>
        <w:t xml:space="preserve"> </w:t>
      </w:r>
      <w:r w:rsidR="006F5559" w:rsidRPr="00AB3742">
        <w:rPr>
          <w:rFonts w:ascii="Times New Roman" w:hAnsi="Times New Roman" w:cs="Times New Roman"/>
        </w:rPr>
        <w:t xml:space="preserve">торговли, но и значительное увеличение масштабов обработки персональных данных пользователей. </w:t>
      </w:r>
      <w:r w:rsidR="00A05118" w:rsidRPr="00A05118">
        <w:rPr>
          <w:rFonts w:ascii="Times New Roman" w:hAnsi="Times New Roman" w:cs="Times New Roman"/>
        </w:rPr>
        <w:t>В электронной коммерции персональные данные используются значительно шире, чем только для идентификации пользователя</w:t>
      </w:r>
      <w:r w:rsidR="0084478D" w:rsidRPr="00AB3742">
        <w:rPr>
          <w:rFonts w:ascii="Times New Roman" w:hAnsi="Times New Roman" w:cs="Times New Roman"/>
        </w:rPr>
        <w:t xml:space="preserve">, </w:t>
      </w:r>
      <w:r w:rsidR="006F5559" w:rsidRPr="00AB3742">
        <w:rPr>
          <w:rFonts w:ascii="Times New Roman" w:hAnsi="Times New Roman" w:cs="Times New Roman"/>
        </w:rPr>
        <w:t xml:space="preserve">сегодня они включают </w:t>
      </w:r>
      <w:r w:rsidR="000E6502" w:rsidRPr="00AB3742">
        <w:rPr>
          <w:rFonts w:ascii="Times New Roman" w:hAnsi="Times New Roman" w:cs="Times New Roman"/>
        </w:rPr>
        <w:t xml:space="preserve">контактные данные, </w:t>
      </w:r>
      <w:r w:rsidR="006F5559" w:rsidRPr="00AB3742">
        <w:rPr>
          <w:rFonts w:ascii="Times New Roman" w:hAnsi="Times New Roman" w:cs="Times New Roman"/>
        </w:rPr>
        <w:t>плат</w:t>
      </w:r>
      <w:r w:rsidR="0084478D" w:rsidRPr="00AB3742">
        <w:rPr>
          <w:rFonts w:ascii="Times New Roman" w:hAnsi="Times New Roman" w:cs="Times New Roman"/>
        </w:rPr>
        <w:t>е</w:t>
      </w:r>
      <w:r w:rsidR="006F5559" w:rsidRPr="00AB3742">
        <w:rPr>
          <w:rFonts w:ascii="Times New Roman" w:hAnsi="Times New Roman" w:cs="Times New Roman"/>
        </w:rPr>
        <w:t xml:space="preserve">жные реквизиты, </w:t>
      </w:r>
      <w:r w:rsidR="000E6502" w:rsidRPr="00AB3742">
        <w:rPr>
          <w:rFonts w:ascii="Times New Roman" w:hAnsi="Times New Roman" w:cs="Times New Roman"/>
        </w:rPr>
        <w:t xml:space="preserve">адрес, </w:t>
      </w:r>
      <w:r w:rsidR="006F5559" w:rsidRPr="00AB3742">
        <w:rPr>
          <w:rFonts w:ascii="Times New Roman" w:hAnsi="Times New Roman" w:cs="Times New Roman"/>
        </w:rPr>
        <w:t xml:space="preserve">историю покупок, </w:t>
      </w:r>
      <w:r w:rsidR="000E6502" w:rsidRPr="00AB3742">
        <w:rPr>
          <w:rFonts w:ascii="Times New Roman" w:hAnsi="Times New Roman" w:cs="Times New Roman"/>
        </w:rPr>
        <w:t>а также иные сведения о пользователе, подлежащие сбору и обработке при использовании цифровых платформ</w:t>
      </w:r>
      <w:r w:rsidR="006F5559" w:rsidRPr="00AB3742">
        <w:rPr>
          <w:rFonts w:ascii="Times New Roman" w:hAnsi="Times New Roman" w:cs="Times New Roman"/>
        </w:rPr>
        <w:t>.</w:t>
      </w:r>
      <w:r w:rsidR="00A05118">
        <w:rPr>
          <w:rFonts w:ascii="Times New Roman" w:hAnsi="Times New Roman" w:cs="Times New Roman"/>
        </w:rPr>
        <w:t xml:space="preserve"> </w:t>
      </w:r>
    </w:p>
    <w:p w14:paraId="1A57B889" w14:textId="7EB74A38" w:rsidR="006F5559" w:rsidRPr="00AB3742" w:rsidRDefault="006F5559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Специфика электронной торговли состоит в том, что любое взаимодействие потребителя с онлайн-платформой неизбежно сопряжено с обработкой персональных данных. При этом объ</w:t>
      </w:r>
      <w:r w:rsidR="000E6502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м собираемой информации и цели е</w:t>
      </w:r>
      <w:r w:rsidR="000E6502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 последующего использования нередко остаются непрозрачными для субъекта </w:t>
      </w:r>
      <w:r w:rsidR="000E6502" w:rsidRPr="00AB3742">
        <w:rPr>
          <w:rFonts w:ascii="Times New Roman" w:hAnsi="Times New Roman" w:cs="Times New Roman"/>
        </w:rPr>
        <w:t xml:space="preserve">персональных </w:t>
      </w:r>
      <w:r w:rsidRPr="00AB3742">
        <w:rPr>
          <w:rFonts w:ascii="Times New Roman" w:hAnsi="Times New Roman" w:cs="Times New Roman"/>
        </w:rPr>
        <w:t xml:space="preserve">данных. </w:t>
      </w:r>
      <w:r w:rsidR="002C3A44" w:rsidRPr="002C3A44">
        <w:rPr>
          <w:rFonts w:ascii="Times New Roman" w:hAnsi="Times New Roman" w:cs="Times New Roman"/>
        </w:rPr>
        <w:t>Это создает риски нарушения права</w:t>
      </w:r>
      <w:r w:rsidR="002C3A44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 xml:space="preserve">на неприкосновенность частной жизни, </w:t>
      </w:r>
      <w:r w:rsidR="000E6502" w:rsidRPr="00AB3742">
        <w:rPr>
          <w:rFonts w:ascii="Times New Roman" w:hAnsi="Times New Roman" w:cs="Times New Roman"/>
        </w:rPr>
        <w:t>анализа и использования данных о потребителях без их согласия</w:t>
      </w:r>
      <w:r w:rsidRPr="00AB3742">
        <w:rPr>
          <w:rFonts w:ascii="Times New Roman" w:hAnsi="Times New Roman" w:cs="Times New Roman"/>
        </w:rPr>
        <w:t xml:space="preserve"> и передачи их данных третьим лицам без надлежащего правового основания. В этих условиях защита персональных данных приобретает значение не только как элемент охраны частной жизни личности, </w:t>
      </w:r>
      <w:r w:rsidR="0088560A" w:rsidRPr="00AB3742">
        <w:rPr>
          <w:rFonts w:ascii="Times New Roman" w:hAnsi="Times New Roman" w:cs="Times New Roman"/>
        </w:rPr>
        <w:t>но и как необходимое условие формирования доверия к правовому регулированию в сфере их обработки, что, в свою очередь, способствует укреплению доверия к электронной коммерции и устойчивому развитию рынка</w:t>
      </w:r>
      <w:r w:rsidRPr="00AB3742">
        <w:rPr>
          <w:rFonts w:ascii="Times New Roman" w:hAnsi="Times New Roman" w:cs="Times New Roman"/>
        </w:rPr>
        <w:t>.</w:t>
      </w:r>
      <w:r w:rsidR="000E6502" w:rsidRPr="00AB3742">
        <w:rPr>
          <w:rFonts w:ascii="Times New Roman" w:hAnsi="Times New Roman" w:cs="Times New Roman"/>
        </w:rPr>
        <w:t xml:space="preserve"> </w:t>
      </w:r>
    </w:p>
    <w:p w14:paraId="20A4B269" w14:textId="29D90A7E" w:rsidR="006F5559" w:rsidRPr="00AB3742" w:rsidRDefault="006F5559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На международном уровне государства</w:t>
      </w:r>
      <w:r w:rsidR="0088560A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выработали различные подходы к решению обозначенных проблем. Особого внимания в этом отношении заслуживает опыт Китайской Народной Республики, где в 2021 году был принят Закон о защите персональной информации (</w:t>
      </w:r>
      <w:proofErr w:type="spellStart"/>
      <w:r w:rsidRPr="00AB3742">
        <w:rPr>
          <w:rFonts w:ascii="Times New Roman" w:hAnsi="Times New Roman" w:cs="Times New Roman"/>
        </w:rPr>
        <w:t>Personal</w:t>
      </w:r>
      <w:proofErr w:type="spellEnd"/>
      <w:r w:rsidRPr="00AB3742">
        <w:rPr>
          <w:rFonts w:ascii="Times New Roman" w:hAnsi="Times New Roman" w:cs="Times New Roman"/>
        </w:rPr>
        <w:t xml:space="preserve"> </w:t>
      </w:r>
      <w:proofErr w:type="spellStart"/>
      <w:r w:rsidRPr="00AB3742">
        <w:rPr>
          <w:rFonts w:ascii="Times New Roman" w:hAnsi="Times New Roman" w:cs="Times New Roman"/>
        </w:rPr>
        <w:t>Information</w:t>
      </w:r>
      <w:proofErr w:type="spellEnd"/>
      <w:r w:rsidRPr="00AB3742">
        <w:rPr>
          <w:rFonts w:ascii="Times New Roman" w:hAnsi="Times New Roman" w:cs="Times New Roman"/>
        </w:rPr>
        <w:t xml:space="preserve"> </w:t>
      </w:r>
      <w:proofErr w:type="spellStart"/>
      <w:r w:rsidRPr="00AB3742">
        <w:rPr>
          <w:rFonts w:ascii="Times New Roman" w:hAnsi="Times New Roman" w:cs="Times New Roman"/>
        </w:rPr>
        <w:t>Protection</w:t>
      </w:r>
      <w:proofErr w:type="spellEnd"/>
      <w:r w:rsidRPr="00AB3742">
        <w:rPr>
          <w:rFonts w:ascii="Times New Roman" w:hAnsi="Times New Roman" w:cs="Times New Roman"/>
        </w:rPr>
        <w:t xml:space="preserve"> </w:t>
      </w:r>
      <w:proofErr w:type="spellStart"/>
      <w:r w:rsidRPr="00AB3742">
        <w:rPr>
          <w:rFonts w:ascii="Times New Roman" w:hAnsi="Times New Roman" w:cs="Times New Roman"/>
        </w:rPr>
        <w:t>Law</w:t>
      </w:r>
      <w:proofErr w:type="spellEnd"/>
      <w:r w:rsidRPr="00AB3742">
        <w:rPr>
          <w:rFonts w:ascii="Times New Roman" w:hAnsi="Times New Roman" w:cs="Times New Roman"/>
        </w:rPr>
        <w:t>,</w:t>
      </w:r>
      <w:r w:rsidR="0088560A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PIPL).</w:t>
      </w:r>
      <w:r w:rsidR="004F3BDE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 xml:space="preserve">Правовая система Республики Казахстан располагает собственной нормативной базой </w:t>
      </w:r>
      <w:r w:rsidR="009F289C">
        <w:rPr>
          <w:rFonts w:ascii="Times New Roman" w:hAnsi="Times New Roman" w:cs="Times New Roman"/>
        </w:rPr>
        <w:t xml:space="preserve">в </w:t>
      </w:r>
      <w:r w:rsidRPr="00AB3742">
        <w:rPr>
          <w:rFonts w:ascii="Times New Roman" w:hAnsi="Times New Roman" w:cs="Times New Roman"/>
        </w:rPr>
        <w:t>сфере</w:t>
      </w:r>
      <w:r w:rsidR="003620E6" w:rsidRPr="00AB3742">
        <w:rPr>
          <w:rFonts w:ascii="Times New Roman" w:hAnsi="Times New Roman" w:cs="Times New Roman"/>
        </w:rPr>
        <w:t xml:space="preserve"> персональных данных</w:t>
      </w:r>
      <w:r w:rsidRPr="00AB3742">
        <w:rPr>
          <w:rFonts w:ascii="Times New Roman" w:hAnsi="Times New Roman" w:cs="Times New Roman"/>
        </w:rPr>
        <w:t>. Закон Республики Казахстан от 21 мая 2013 года № 94-V «О персональных данных и их защите» (далее</w:t>
      </w:r>
      <w:r w:rsidR="00586E56" w:rsidRPr="00AB3742">
        <w:rPr>
          <w:rFonts w:ascii="Times New Roman" w:hAnsi="Times New Roman" w:cs="Times New Roman"/>
        </w:rPr>
        <w:t xml:space="preserve"> - </w:t>
      </w:r>
      <w:r w:rsidRPr="00AB3742">
        <w:rPr>
          <w:rFonts w:ascii="Times New Roman" w:hAnsi="Times New Roman" w:cs="Times New Roman"/>
        </w:rPr>
        <w:t xml:space="preserve">Закон о персональных данных) определяет ключевые понятия, устанавливает права субъектов данных и обязанности операторов, а также регламентирует условия обработки персональной информации. </w:t>
      </w:r>
      <w:r w:rsidR="00A05118">
        <w:rPr>
          <w:rFonts w:ascii="Times New Roman" w:hAnsi="Times New Roman" w:cs="Times New Roman"/>
        </w:rPr>
        <w:t>Однако</w:t>
      </w:r>
      <w:r w:rsidRPr="00AB3742">
        <w:rPr>
          <w:rFonts w:ascii="Times New Roman" w:hAnsi="Times New Roman" w:cs="Times New Roman"/>
        </w:rPr>
        <w:t xml:space="preserve"> применительно к сфере электронной коммерции данный Закон </w:t>
      </w:r>
      <w:r w:rsidR="0079481D">
        <w:rPr>
          <w:rFonts w:ascii="Times New Roman" w:hAnsi="Times New Roman" w:cs="Times New Roman"/>
        </w:rPr>
        <w:t>содержит</w:t>
      </w:r>
      <w:r w:rsidRPr="00AB3742">
        <w:rPr>
          <w:rFonts w:ascii="Times New Roman" w:hAnsi="Times New Roman" w:cs="Times New Roman"/>
        </w:rPr>
        <w:t xml:space="preserve"> существенные пробелы. </w:t>
      </w:r>
    </w:p>
    <w:p w14:paraId="695D36C4" w14:textId="6372DA1B" w:rsidR="006F5559" w:rsidRPr="00AB3742" w:rsidRDefault="006F5559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Проблематика совершенствования правового регулирования персональных данных в Республике Казахстан нашла отражение в ряде научных исследований. В частности, отдельные аспекты действующего законодательства и направления его модернизации рассматривались в работах казахстанских авторов. Однако комплексный сравнительно-правовой анализ регулирования персональных данных в сфере электронной коммерции и возможных направлений развития законодательства Республики Казахстан в юридической литературе представлен недостаточно, что и предопределяет научную и практическую значимость настоящей статьи.</w:t>
      </w:r>
    </w:p>
    <w:p w14:paraId="5B1BA6B8" w14:textId="77777777" w:rsidR="0034705A" w:rsidRPr="00AB3742" w:rsidRDefault="006F5559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Целью настоящей статьи является анализ правового регулирования персональных данных в сфере электронной коммерции на основе опыта Китая и определение направлений развития законодательства Республики Казахстан в данной области. Для достижения поставленной цели необходимо решить следующие задачи: </w:t>
      </w:r>
    </w:p>
    <w:p w14:paraId="3A68C276" w14:textId="77777777" w:rsidR="0034705A" w:rsidRPr="00AB3742" w:rsidRDefault="006F5559" w:rsidP="00A111B5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раскрыть особенности электронной коммерции как сферы интенсивной обработки персональных данных; </w:t>
      </w:r>
    </w:p>
    <w:p w14:paraId="6CF2A20E" w14:textId="77777777" w:rsidR="0034705A" w:rsidRPr="00AB3742" w:rsidRDefault="006F5559" w:rsidP="00A111B5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охарактеризовать китайскую модель правового регулирования персональных данных применительно к электронной коммерции; </w:t>
      </w:r>
    </w:p>
    <w:p w14:paraId="362BDDCD" w14:textId="77777777" w:rsidR="0034705A" w:rsidRPr="00AB3742" w:rsidRDefault="006F5559" w:rsidP="00A111B5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проанализировать действующее законодательство </w:t>
      </w:r>
      <w:r w:rsidR="0034705A" w:rsidRPr="00AB3742">
        <w:rPr>
          <w:rFonts w:ascii="Times New Roman" w:hAnsi="Times New Roman" w:cs="Times New Roman"/>
        </w:rPr>
        <w:t xml:space="preserve">Республики Казахстан </w:t>
      </w:r>
      <w:r w:rsidRPr="00AB3742">
        <w:rPr>
          <w:rFonts w:ascii="Times New Roman" w:hAnsi="Times New Roman" w:cs="Times New Roman"/>
        </w:rPr>
        <w:t xml:space="preserve">в рассматриваемой области; </w:t>
      </w:r>
    </w:p>
    <w:p w14:paraId="3F8B79BA" w14:textId="77777777" w:rsidR="0034705A" w:rsidRPr="00AB3742" w:rsidRDefault="006F5559" w:rsidP="00A111B5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провести сравнительный анализ двух подходов; </w:t>
      </w:r>
    </w:p>
    <w:p w14:paraId="380AE820" w14:textId="4BE8DDA2" w:rsidR="006F5559" w:rsidRPr="00AB3742" w:rsidRDefault="006F5559" w:rsidP="00A111B5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выявить ключевые проблемы и сформулировать предложения по совершенствованию правового регулирования Республики Казахстан.</w:t>
      </w:r>
    </w:p>
    <w:p w14:paraId="1577F52F" w14:textId="77777777" w:rsidR="006F5559" w:rsidRPr="00AB3742" w:rsidRDefault="006F5559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Объектом исследования выступают общественные отношения, складывающиеся в процессе обработки персональных данных в сфере электронной коммерции. Предмет исследования составляют нормы законодательства Китайской Народной Республики и </w:t>
      </w:r>
      <w:r w:rsidRPr="00AB3742">
        <w:rPr>
          <w:rFonts w:ascii="Times New Roman" w:hAnsi="Times New Roman" w:cs="Times New Roman"/>
        </w:rPr>
        <w:lastRenderedPageBreak/>
        <w:t>Республики Казахстан, регламентирующие защиту персональных данных в цифровой торговле. Методологическую основу исследования образуют формально-юридический, сравнительно-правовой и системный методы научного познания.</w:t>
      </w:r>
    </w:p>
    <w:p w14:paraId="69F06BD6" w14:textId="0E8E9738" w:rsidR="0084478D" w:rsidRPr="00AB3742" w:rsidRDefault="00725664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  <w:b/>
          <w:bCs/>
        </w:rPr>
        <w:t>Основная часть.</w:t>
      </w:r>
      <w:r w:rsidRPr="00AB3742">
        <w:rPr>
          <w:rFonts w:ascii="Times New Roman" w:hAnsi="Times New Roman" w:cs="Times New Roman"/>
        </w:rPr>
        <w:t xml:space="preserve"> </w:t>
      </w:r>
      <w:r w:rsidR="005851B8" w:rsidRPr="00AB3742">
        <w:rPr>
          <w:rFonts w:ascii="Times New Roman" w:hAnsi="Times New Roman" w:cs="Times New Roman"/>
        </w:rPr>
        <w:t>Электронная коммерция представляет собой сферу общественных отношений, возникающих в процессе заключения и исполнения сделок с использованием информационно-телекоммуникационных сетей</w:t>
      </w:r>
      <w:r w:rsidR="0084478D" w:rsidRPr="00AB3742">
        <w:rPr>
          <w:rFonts w:ascii="Times New Roman" w:hAnsi="Times New Roman" w:cs="Times New Roman"/>
        </w:rPr>
        <w:t>. Для данных отношений характерны дистанционный характер взаимодействия сторон, автоматизированная обработка информации и вовлеч</w:t>
      </w:r>
      <w:r w:rsidR="005851B8" w:rsidRPr="00AB3742">
        <w:rPr>
          <w:rFonts w:ascii="Times New Roman" w:hAnsi="Times New Roman" w:cs="Times New Roman"/>
        </w:rPr>
        <w:t>е</w:t>
      </w:r>
      <w:r w:rsidR="0084478D" w:rsidRPr="00AB3742">
        <w:rPr>
          <w:rFonts w:ascii="Times New Roman" w:hAnsi="Times New Roman" w:cs="Times New Roman"/>
        </w:rPr>
        <w:t xml:space="preserve">нность цифровых платформ в качестве посредников. В отличие от традиционных форм торговли электронная коммерция предполагает постоянный сбор, накопление и анализ широкого массива данных о поведении пользователя, </w:t>
      </w:r>
      <w:r w:rsidR="005851B8" w:rsidRPr="00AB3742">
        <w:rPr>
          <w:rFonts w:ascii="Times New Roman" w:hAnsi="Times New Roman" w:cs="Times New Roman"/>
        </w:rPr>
        <w:t>что обусловливает необходимость более детального правового регулирования обработки персональных данных</w:t>
      </w:r>
      <w:r w:rsidR="0084478D" w:rsidRPr="00AB3742">
        <w:rPr>
          <w:rFonts w:ascii="Times New Roman" w:hAnsi="Times New Roman" w:cs="Times New Roman"/>
        </w:rPr>
        <w:t>.</w:t>
      </w:r>
    </w:p>
    <w:p w14:paraId="2827BBA5" w14:textId="62401931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В рамках интернет</w:t>
      </w:r>
      <w:r w:rsidRPr="00AB3742">
        <w:rPr>
          <w:rFonts w:ascii="Times New Roman" w:hAnsi="Times New Roman" w:cs="Times New Roman"/>
        </w:rPr>
        <w:noBreakHyphen/>
        <w:t>магазинов, маркетплейсов и плат</w:t>
      </w:r>
      <w:r w:rsidR="00D22E3D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жных сервисов обрабатываются различные категории персональных данных: идентификационные сведения, контактная информация, плат</w:t>
      </w:r>
      <w:r w:rsidR="00D22E3D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жные реквизиты, а также поведенческие и технические данные</w:t>
      </w:r>
      <w:r w:rsidR="00D22E3D" w:rsidRPr="00AB3742">
        <w:rPr>
          <w:rFonts w:ascii="Times New Roman" w:hAnsi="Times New Roman" w:cs="Times New Roman"/>
        </w:rPr>
        <w:t xml:space="preserve">, а именно </w:t>
      </w:r>
      <w:r w:rsidRPr="00AB3742">
        <w:rPr>
          <w:rFonts w:ascii="Times New Roman" w:hAnsi="Times New Roman" w:cs="Times New Roman"/>
        </w:rPr>
        <w:t>история просмотров и заказов, сведения о местонахождении, идентификаторы устройств. Указанная информация используется не только для исполнения договорных обязательств, но и для аналитики, сегментации аудитории, формирования персонализированных предложений и таргетированной рекламы.</w:t>
      </w:r>
      <w:r w:rsidR="0012785E" w:rsidRPr="0012785E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Описанные особенности электронной коммерции порождают ряд существенных правовых рисков: сбор персональной информации в объ</w:t>
      </w:r>
      <w:r w:rsidR="00A024B2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ме, превышающем необходимый</w:t>
      </w:r>
      <w:r w:rsidR="002D5FF9" w:rsidRPr="00AB3742">
        <w:rPr>
          <w:rFonts w:ascii="Times New Roman" w:hAnsi="Times New Roman" w:cs="Times New Roman"/>
        </w:rPr>
        <w:t>,</w:t>
      </w:r>
      <w:r w:rsidRPr="00AB3742">
        <w:rPr>
          <w:rFonts w:ascii="Times New Roman" w:hAnsi="Times New Roman" w:cs="Times New Roman"/>
        </w:rPr>
        <w:t xml:space="preserve"> непрозрачность обработки</w:t>
      </w:r>
      <w:r w:rsidR="002D5FF9" w:rsidRPr="00AB3742">
        <w:rPr>
          <w:rFonts w:ascii="Times New Roman" w:hAnsi="Times New Roman" w:cs="Times New Roman"/>
        </w:rPr>
        <w:t>,</w:t>
      </w:r>
      <w:r w:rsidRPr="00AB3742">
        <w:rPr>
          <w:rFonts w:ascii="Times New Roman" w:hAnsi="Times New Roman" w:cs="Times New Roman"/>
        </w:rPr>
        <w:t xml:space="preserve"> передача данных третьим лицам без информированного согласия пользователя</w:t>
      </w:r>
      <w:r w:rsidR="002D5FF9" w:rsidRPr="00AB3742">
        <w:rPr>
          <w:rFonts w:ascii="Times New Roman" w:hAnsi="Times New Roman" w:cs="Times New Roman"/>
        </w:rPr>
        <w:t>,</w:t>
      </w:r>
      <w:r w:rsidRPr="00AB3742">
        <w:rPr>
          <w:rFonts w:ascii="Times New Roman" w:hAnsi="Times New Roman" w:cs="Times New Roman"/>
        </w:rPr>
        <w:t xml:space="preserve"> использование данных для профилирования и автоматизированного принятия решений. Трансграничный характер электронной торговли созда</w:t>
      </w:r>
      <w:r w:rsidR="00A024B2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т дополнительную правовую сложность, поскольку персональные данные пользователей нередко обрабатываются за пределами национальной юрисдикции, что ставит вопрос о надлежащем уровне их защиты и применимом праве. </w:t>
      </w:r>
      <w:r w:rsidR="00A05118" w:rsidRPr="00A05118">
        <w:rPr>
          <w:rFonts w:ascii="Times New Roman" w:hAnsi="Times New Roman" w:cs="Times New Roman"/>
        </w:rPr>
        <w:t>В результате возникает потребность в более детальном регулировании обработки персональных данных</w:t>
      </w:r>
      <w:r w:rsidRPr="00AB3742">
        <w:rPr>
          <w:rFonts w:ascii="Times New Roman" w:hAnsi="Times New Roman" w:cs="Times New Roman"/>
        </w:rPr>
        <w:t xml:space="preserve"> с уч</w:t>
      </w:r>
      <w:r w:rsidR="00B81380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том особенностей цифровых платформ и трансграничного измерения электронной коммерции.</w:t>
      </w:r>
    </w:p>
    <w:p w14:paraId="631FBA07" w14:textId="07FF962F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Правовое регулирование защиты персональных данных в Китайской Народной Республике прошло несколько этапов развития</w:t>
      </w:r>
      <w:r w:rsidR="00B81380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от охраны чести и достоинства до признания персональной информации самостоятельным объектом правовой охраны, обеспеченным комплексом субъективных прав. Первым актом, официально признавшим конфиденциальность данных фундаментальным правом и заложившим общий каркас их защиты в цифровой среде, стал Закон КНР о кибербезопасности 2017 года. Принятый 20 августа 2021 года PIPL стал центральным актом, комплексно регулирующим обработку персональных данных, в том числе применительно к электронной коммерции.</w:t>
      </w:r>
    </w:p>
    <w:p w14:paraId="53307E3A" w14:textId="21CE9507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PIPL закрепляет базовые принципы обработки персональной информации: законность, добросовестность и необходимость обработки, определ</w:t>
      </w:r>
      <w:r w:rsidR="00A57D4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нность целей, минимизация объ</w:t>
      </w:r>
      <w:r w:rsidR="00A57D4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ма обрабатываемых данных, обеспечение точности и актуальности информации, а также ответственность оператора за е</w:t>
      </w:r>
      <w:r w:rsidR="00A57D4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 защиту</w:t>
      </w:r>
      <w:r w:rsidR="00A57D44" w:rsidRPr="00AB3742">
        <w:rPr>
          <w:rFonts w:ascii="Times New Roman" w:hAnsi="Times New Roman" w:cs="Times New Roman"/>
        </w:rPr>
        <w:t xml:space="preserve"> [</w:t>
      </w:r>
      <w:r w:rsidR="00A57D44" w:rsidRPr="00AB3742">
        <w:rPr>
          <w:rFonts w:ascii="Times New Roman" w:hAnsi="Times New Roman" w:cs="Times New Roman"/>
          <w:lang w:val="kk-KZ"/>
        </w:rPr>
        <w:t>2</w:t>
      </w:r>
      <w:r w:rsidR="00A57D44" w:rsidRPr="00AB3742">
        <w:rPr>
          <w:rFonts w:ascii="Times New Roman" w:hAnsi="Times New Roman" w:cs="Times New Roman"/>
        </w:rPr>
        <w:t>,</w:t>
      </w:r>
      <w:r w:rsidR="00A57D44" w:rsidRPr="00AB3742">
        <w:rPr>
          <w:rFonts w:ascii="Times New Roman" w:hAnsi="Times New Roman" w:cs="Times New Roman"/>
          <w:lang w:val="kk-KZ"/>
        </w:rPr>
        <w:t xml:space="preserve"> </w:t>
      </w:r>
      <w:r w:rsidR="00A57D44" w:rsidRPr="00AB3742">
        <w:rPr>
          <w:rFonts w:ascii="Times New Roman" w:hAnsi="Times New Roman" w:cs="Times New Roman"/>
        </w:rPr>
        <w:t>ст.</w:t>
      </w:r>
      <w:r w:rsidR="00A57D44" w:rsidRPr="00AB3742">
        <w:rPr>
          <w:rFonts w:ascii="Times New Roman" w:hAnsi="Times New Roman" w:cs="Times New Roman"/>
          <w:lang w:val="kk-KZ"/>
        </w:rPr>
        <w:t>5</w:t>
      </w:r>
      <w:r w:rsidR="00A57D44" w:rsidRPr="00AB3742">
        <w:rPr>
          <w:rFonts w:ascii="Times New Roman" w:hAnsi="Times New Roman" w:cs="Times New Roman"/>
        </w:rPr>
        <w:t>]</w:t>
      </w:r>
      <w:r w:rsidRPr="00AB3742">
        <w:rPr>
          <w:rFonts w:ascii="Times New Roman" w:hAnsi="Times New Roman" w:cs="Times New Roman"/>
        </w:rPr>
        <w:t xml:space="preserve">. В качестве основания для обработки персональных данных PIPL называет прежде всего согласие субъекта данных, которое должно быть добровольным, информированным и выраженным в форме явного волеизъявления </w:t>
      </w:r>
      <w:r w:rsidR="00A57D44" w:rsidRPr="00AB3742">
        <w:rPr>
          <w:rFonts w:ascii="Times New Roman" w:hAnsi="Times New Roman" w:cs="Times New Roman"/>
        </w:rPr>
        <w:t>[</w:t>
      </w:r>
      <w:r w:rsidR="00A57D44" w:rsidRPr="00AB3742">
        <w:rPr>
          <w:rFonts w:ascii="Times New Roman" w:hAnsi="Times New Roman" w:cs="Times New Roman"/>
          <w:lang w:val="kk-KZ"/>
        </w:rPr>
        <w:t>2</w:t>
      </w:r>
      <w:r w:rsidR="00A57D44" w:rsidRPr="00AB3742">
        <w:rPr>
          <w:rFonts w:ascii="Times New Roman" w:hAnsi="Times New Roman" w:cs="Times New Roman"/>
        </w:rPr>
        <w:t>,</w:t>
      </w:r>
      <w:r w:rsidR="00A57D44" w:rsidRPr="00AB3742">
        <w:rPr>
          <w:rFonts w:ascii="Times New Roman" w:hAnsi="Times New Roman" w:cs="Times New Roman"/>
          <w:lang w:val="kk-KZ"/>
        </w:rPr>
        <w:t xml:space="preserve"> </w:t>
      </w:r>
      <w:r w:rsidR="00A57D44" w:rsidRPr="00AB3742">
        <w:rPr>
          <w:rFonts w:ascii="Times New Roman" w:hAnsi="Times New Roman" w:cs="Times New Roman"/>
        </w:rPr>
        <w:t>ст.13-14]</w:t>
      </w:r>
      <w:r w:rsidRPr="00AB3742">
        <w:rPr>
          <w:rFonts w:ascii="Times New Roman" w:hAnsi="Times New Roman" w:cs="Times New Roman"/>
        </w:rPr>
        <w:t>. Оператор обязан заблаговременно уведомить субъекта данных о перечне и составе обрабатываемой информации, целях, способах и сроках е</w:t>
      </w:r>
      <w:r w:rsidR="00A57D4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 обработки, а также правах субъекта </w:t>
      </w:r>
      <w:r w:rsidR="00A57D44" w:rsidRPr="00AB3742">
        <w:rPr>
          <w:rFonts w:ascii="Times New Roman" w:hAnsi="Times New Roman" w:cs="Times New Roman"/>
        </w:rPr>
        <w:t>[</w:t>
      </w:r>
      <w:r w:rsidR="00A57D44" w:rsidRPr="00AB3742">
        <w:rPr>
          <w:rFonts w:ascii="Times New Roman" w:hAnsi="Times New Roman" w:cs="Times New Roman"/>
          <w:lang w:val="kk-KZ"/>
        </w:rPr>
        <w:t>2</w:t>
      </w:r>
      <w:r w:rsidR="00A57D44" w:rsidRPr="00AB3742">
        <w:rPr>
          <w:rFonts w:ascii="Times New Roman" w:hAnsi="Times New Roman" w:cs="Times New Roman"/>
        </w:rPr>
        <w:t>,</w:t>
      </w:r>
      <w:r w:rsidR="00A57D44" w:rsidRPr="00AB3742">
        <w:rPr>
          <w:rFonts w:ascii="Times New Roman" w:hAnsi="Times New Roman" w:cs="Times New Roman"/>
          <w:lang w:val="kk-KZ"/>
        </w:rPr>
        <w:t xml:space="preserve"> </w:t>
      </w:r>
      <w:r w:rsidR="00A57D44" w:rsidRPr="00AB3742">
        <w:rPr>
          <w:rFonts w:ascii="Times New Roman" w:hAnsi="Times New Roman" w:cs="Times New Roman"/>
        </w:rPr>
        <w:t>ст.17]</w:t>
      </w:r>
      <w:r w:rsidRPr="00AB3742">
        <w:rPr>
          <w:rFonts w:ascii="Times New Roman" w:hAnsi="Times New Roman" w:cs="Times New Roman"/>
        </w:rPr>
        <w:t>.</w:t>
      </w:r>
    </w:p>
    <w:p w14:paraId="06674F31" w14:textId="13BB1A07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PIPL выделяет особую категорию</w:t>
      </w:r>
      <w:r w:rsidR="00A57D44" w:rsidRPr="00AB3742">
        <w:rPr>
          <w:rFonts w:ascii="Times New Roman" w:hAnsi="Times New Roman" w:cs="Times New Roman"/>
        </w:rPr>
        <w:t xml:space="preserve"> данных - </w:t>
      </w:r>
      <w:r w:rsidRPr="00AB3742">
        <w:rPr>
          <w:rFonts w:ascii="Times New Roman" w:hAnsi="Times New Roman" w:cs="Times New Roman"/>
        </w:rPr>
        <w:t>чувствительные персональные данные, к которым отнесены биометрические сведения, данные о религиозных убеждениях, специальном статусе, состоянии здоровья, финансовых счетах, геолокации, а также персональная информация несовершеннолетних в возрасте до 14 лет. Обработка чувствительных персональных данных допускается исключительно при наличии отдельного, специально выраженного согласия субъекта</w:t>
      </w:r>
      <w:r w:rsidR="00A57D44" w:rsidRPr="00AB3742">
        <w:rPr>
          <w:rFonts w:ascii="Times New Roman" w:hAnsi="Times New Roman" w:cs="Times New Roman"/>
        </w:rPr>
        <w:t xml:space="preserve"> [</w:t>
      </w:r>
      <w:r w:rsidR="00A57D44" w:rsidRPr="00AB3742">
        <w:rPr>
          <w:rFonts w:ascii="Times New Roman" w:hAnsi="Times New Roman" w:cs="Times New Roman"/>
          <w:lang w:val="kk-KZ"/>
        </w:rPr>
        <w:t>2</w:t>
      </w:r>
      <w:r w:rsidR="00A57D44" w:rsidRPr="00AB3742">
        <w:rPr>
          <w:rFonts w:ascii="Times New Roman" w:hAnsi="Times New Roman" w:cs="Times New Roman"/>
        </w:rPr>
        <w:t>,</w:t>
      </w:r>
      <w:r w:rsidR="00A57D44" w:rsidRPr="00AB3742">
        <w:rPr>
          <w:rFonts w:ascii="Times New Roman" w:hAnsi="Times New Roman" w:cs="Times New Roman"/>
          <w:lang w:val="kk-KZ"/>
        </w:rPr>
        <w:t xml:space="preserve"> </w:t>
      </w:r>
      <w:r w:rsidR="00A57D44" w:rsidRPr="00AB3742">
        <w:rPr>
          <w:rFonts w:ascii="Times New Roman" w:hAnsi="Times New Roman" w:cs="Times New Roman"/>
        </w:rPr>
        <w:t>ст.28-29]</w:t>
      </w:r>
      <w:r w:rsidRPr="00AB3742">
        <w:rPr>
          <w:rFonts w:ascii="Times New Roman" w:hAnsi="Times New Roman" w:cs="Times New Roman"/>
        </w:rPr>
        <w:t xml:space="preserve">. Для операторов </w:t>
      </w:r>
      <w:r w:rsidRPr="00AB3742">
        <w:rPr>
          <w:rFonts w:ascii="Times New Roman" w:hAnsi="Times New Roman" w:cs="Times New Roman"/>
        </w:rPr>
        <w:lastRenderedPageBreak/>
        <w:t>электронной коммерции, использующих биометрическую идентификацию и хранящих плат</w:t>
      </w:r>
      <w:r w:rsidR="009E28DC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жные данные пользователей, это означает обязанность выстраивать многоуровневые системы управления согласием. В отношении персональных данных несовершеннолетних до 14 лет закон требует получения согласия родителей или иных законных представителей и разработки специальных правил обработки </w:t>
      </w:r>
      <w:r w:rsidR="009E28DC" w:rsidRPr="00AB3742">
        <w:rPr>
          <w:rFonts w:ascii="Times New Roman" w:hAnsi="Times New Roman" w:cs="Times New Roman"/>
        </w:rPr>
        <w:t>[</w:t>
      </w:r>
      <w:r w:rsidR="009E28DC" w:rsidRPr="00AB3742">
        <w:rPr>
          <w:rFonts w:ascii="Times New Roman" w:hAnsi="Times New Roman" w:cs="Times New Roman"/>
          <w:lang w:val="kk-KZ"/>
        </w:rPr>
        <w:t>2</w:t>
      </w:r>
      <w:r w:rsidR="009E28DC" w:rsidRPr="00AB3742">
        <w:rPr>
          <w:rFonts w:ascii="Times New Roman" w:hAnsi="Times New Roman" w:cs="Times New Roman"/>
        </w:rPr>
        <w:t>,</w:t>
      </w:r>
      <w:r w:rsidR="009E28DC" w:rsidRPr="00AB3742">
        <w:rPr>
          <w:rFonts w:ascii="Times New Roman" w:hAnsi="Times New Roman" w:cs="Times New Roman"/>
          <w:lang w:val="kk-KZ"/>
        </w:rPr>
        <w:t xml:space="preserve"> </w:t>
      </w:r>
      <w:r w:rsidR="009E28DC" w:rsidRPr="00AB3742">
        <w:rPr>
          <w:rFonts w:ascii="Times New Roman" w:hAnsi="Times New Roman" w:cs="Times New Roman"/>
        </w:rPr>
        <w:t>ст.31]</w:t>
      </w:r>
      <w:r w:rsidRPr="00AB3742">
        <w:rPr>
          <w:rFonts w:ascii="Times New Roman" w:hAnsi="Times New Roman" w:cs="Times New Roman"/>
        </w:rPr>
        <w:t>, что принципиально важно для платформ, ориентированных на молод</w:t>
      </w:r>
      <w:r w:rsidR="009E28DC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жную аудиторию.</w:t>
      </w:r>
    </w:p>
    <w:p w14:paraId="4455AF4A" w14:textId="7968C3E7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Существенным инструментом превентивной защиты данных в PIPL является институт оценки воздействия на защиту персональной информации </w:t>
      </w:r>
      <w:r w:rsidR="009E28DC" w:rsidRPr="00AB3742">
        <w:rPr>
          <w:rFonts w:ascii="Times New Roman" w:hAnsi="Times New Roman" w:cs="Times New Roman"/>
        </w:rPr>
        <w:t>[</w:t>
      </w:r>
      <w:r w:rsidR="009E28DC" w:rsidRPr="00AB3742">
        <w:rPr>
          <w:rFonts w:ascii="Times New Roman" w:hAnsi="Times New Roman" w:cs="Times New Roman"/>
          <w:lang w:val="kk-KZ"/>
        </w:rPr>
        <w:t>2</w:t>
      </w:r>
      <w:r w:rsidR="009E28DC" w:rsidRPr="00AB3742">
        <w:rPr>
          <w:rFonts w:ascii="Times New Roman" w:hAnsi="Times New Roman" w:cs="Times New Roman"/>
        </w:rPr>
        <w:t>,</w:t>
      </w:r>
      <w:r w:rsidR="009E28DC" w:rsidRPr="00AB3742">
        <w:rPr>
          <w:rFonts w:ascii="Times New Roman" w:hAnsi="Times New Roman" w:cs="Times New Roman"/>
          <w:lang w:val="kk-KZ"/>
        </w:rPr>
        <w:t xml:space="preserve"> </w:t>
      </w:r>
      <w:r w:rsidR="009E28DC" w:rsidRPr="00AB3742">
        <w:rPr>
          <w:rFonts w:ascii="Times New Roman" w:hAnsi="Times New Roman" w:cs="Times New Roman"/>
        </w:rPr>
        <w:t>ст.55]</w:t>
      </w:r>
      <w:r w:rsidRPr="00AB3742">
        <w:rPr>
          <w:rFonts w:ascii="Times New Roman" w:hAnsi="Times New Roman" w:cs="Times New Roman"/>
        </w:rPr>
        <w:t>. Проведение такой оценки обязательно при обработке чувствительных данных, при использовании персональной информации для автоматизированного принятия решений, при передаче обработки третьим лицам, а также при трансграничной передаче данных. Результаты оценки подлежат документированию и хранению в течение не менее тр</w:t>
      </w:r>
      <w:r w:rsidR="009E28DC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х лет, что обеспечивает прозрачность и подотч</w:t>
      </w:r>
      <w:r w:rsidR="009E28DC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тность оператора. Таким образом, PIPL формирует риск</w:t>
      </w:r>
      <w:r w:rsidRPr="00AB3742">
        <w:rPr>
          <w:rFonts w:ascii="Times New Roman" w:hAnsi="Times New Roman" w:cs="Times New Roman"/>
        </w:rPr>
        <w:noBreakHyphen/>
        <w:t>ориентированный подход к управлению персональными данными, особенно значимый для крупных цифровых платформ.</w:t>
      </w:r>
    </w:p>
    <w:p w14:paraId="26329555" w14:textId="6973F3B1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Для крупных интернет</w:t>
      </w:r>
      <w:r w:rsidRPr="00AB3742">
        <w:rPr>
          <w:rFonts w:ascii="Times New Roman" w:hAnsi="Times New Roman" w:cs="Times New Roman"/>
        </w:rPr>
        <w:noBreakHyphen/>
        <w:t>платформ, предоставляющих значимые услуги широкому кругу пользователей и располагающих сложными бизнес</w:t>
      </w:r>
      <w:r w:rsidRPr="00AB3742">
        <w:rPr>
          <w:rFonts w:ascii="Times New Roman" w:hAnsi="Times New Roman" w:cs="Times New Roman"/>
        </w:rPr>
        <w:noBreakHyphen/>
        <w:t>моделями, PIPL предусматривает повышенные стандарты ответственности: создание внутренней системы управления защитой данных, проведение независимых аудитов, публикация отч</w:t>
      </w:r>
      <w:r w:rsidR="009E28DC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тов о соблюдении требований закона, а также назначение специального органа контроля с привлечением независимых представителей </w:t>
      </w:r>
      <w:r w:rsidR="009E28DC" w:rsidRPr="00AB3742">
        <w:rPr>
          <w:rFonts w:ascii="Times New Roman" w:hAnsi="Times New Roman" w:cs="Times New Roman"/>
        </w:rPr>
        <w:t>[</w:t>
      </w:r>
      <w:r w:rsidR="009E28DC" w:rsidRPr="00AB3742">
        <w:rPr>
          <w:rFonts w:ascii="Times New Roman" w:hAnsi="Times New Roman" w:cs="Times New Roman"/>
          <w:lang w:val="kk-KZ"/>
        </w:rPr>
        <w:t>2</w:t>
      </w:r>
      <w:r w:rsidR="009E28DC" w:rsidRPr="00AB3742">
        <w:rPr>
          <w:rFonts w:ascii="Times New Roman" w:hAnsi="Times New Roman" w:cs="Times New Roman"/>
        </w:rPr>
        <w:t>,</w:t>
      </w:r>
      <w:r w:rsidR="009E28DC" w:rsidRPr="00AB3742">
        <w:rPr>
          <w:rFonts w:ascii="Times New Roman" w:hAnsi="Times New Roman" w:cs="Times New Roman"/>
          <w:lang w:val="kk-KZ"/>
        </w:rPr>
        <w:t xml:space="preserve"> </w:t>
      </w:r>
      <w:r w:rsidR="009E28DC" w:rsidRPr="00AB3742">
        <w:rPr>
          <w:rFonts w:ascii="Times New Roman" w:hAnsi="Times New Roman" w:cs="Times New Roman"/>
        </w:rPr>
        <w:t>ст.58]</w:t>
      </w:r>
      <w:r w:rsidRPr="00AB3742">
        <w:rPr>
          <w:rFonts w:ascii="Times New Roman" w:hAnsi="Times New Roman" w:cs="Times New Roman"/>
        </w:rPr>
        <w:t>. Данные требования непосредственно распространяются на крупнейших операторов электронной коммерции, что фактически обязывает их к большей прозрачности и системной работе по защите данных пользователей [</w:t>
      </w:r>
      <w:r w:rsidR="009E28DC" w:rsidRPr="00AB3742">
        <w:rPr>
          <w:rFonts w:ascii="Times New Roman" w:hAnsi="Times New Roman" w:cs="Times New Roman"/>
        </w:rPr>
        <w:t>3</w:t>
      </w:r>
      <w:r w:rsidRPr="00AB3742">
        <w:rPr>
          <w:rFonts w:ascii="Times New Roman" w:hAnsi="Times New Roman" w:cs="Times New Roman"/>
        </w:rPr>
        <w:t>, с. 4].</w:t>
      </w:r>
    </w:p>
    <w:p w14:paraId="1C676AAD" w14:textId="77777777" w:rsidR="009E28DC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AB3742">
        <w:rPr>
          <w:rFonts w:ascii="Times New Roman" w:hAnsi="Times New Roman" w:cs="Times New Roman"/>
        </w:rPr>
        <w:t>Трансграничная передача персональных данных является одним из наиболее строго регулируемых аспектов китайского законодательства. PIPL допускает такую передачу лишь при соблюдении одного из условий: прохождение специальной оценки безопасности, заключение стандартных договорных условий, утвержд</w:t>
      </w:r>
      <w:r w:rsidR="009E28DC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нных уполномоченным органом, либо прохождение сертификации</w:t>
      </w:r>
      <w:r w:rsidR="009E28DC" w:rsidRPr="00AB3742">
        <w:rPr>
          <w:rFonts w:ascii="Times New Roman" w:hAnsi="Times New Roman" w:cs="Times New Roman"/>
        </w:rPr>
        <w:t xml:space="preserve"> [</w:t>
      </w:r>
      <w:r w:rsidR="009E28DC" w:rsidRPr="00AB3742">
        <w:rPr>
          <w:rFonts w:ascii="Times New Roman" w:hAnsi="Times New Roman" w:cs="Times New Roman"/>
          <w:lang w:val="kk-KZ"/>
        </w:rPr>
        <w:t>2</w:t>
      </w:r>
      <w:r w:rsidR="009E28DC" w:rsidRPr="00AB3742">
        <w:rPr>
          <w:rFonts w:ascii="Times New Roman" w:hAnsi="Times New Roman" w:cs="Times New Roman"/>
        </w:rPr>
        <w:t>,</w:t>
      </w:r>
      <w:r w:rsidR="009E28DC" w:rsidRPr="00AB3742">
        <w:rPr>
          <w:rFonts w:ascii="Times New Roman" w:hAnsi="Times New Roman" w:cs="Times New Roman"/>
          <w:lang w:val="kk-KZ"/>
        </w:rPr>
        <w:t xml:space="preserve"> </w:t>
      </w:r>
      <w:r w:rsidR="009E28DC" w:rsidRPr="00AB3742">
        <w:rPr>
          <w:rFonts w:ascii="Times New Roman" w:hAnsi="Times New Roman" w:cs="Times New Roman"/>
        </w:rPr>
        <w:t>ст.38-40]</w:t>
      </w:r>
      <w:r w:rsidRPr="00AB3742">
        <w:rPr>
          <w:rFonts w:ascii="Times New Roman" w:hAnsi="Times New Roman" w:cs="Times New Roman"/>
        </w:rPr>
        <w:t xml:space="preserve">. При этом для передачи персональных данных за рубеж в любом случае требуется отдельное согласие субъекта </w:t>
      </w:r>
      <w:r w:rsidR="009E28DC" w:rsidRPr="00AB3742">
        <w:rPr>
          <w:rFonts w:ascii="Times New Roman" w:hAnsi="Times New Roman" w:cs="Times New Roman"/>
        </w:rPr>
        <w:t>[</w:t>
      </w:r>
      <w:r w:rsidR="009E28DC" w:rsidRPr="00AB3742">
        <w:rPr>
          <w:rFonts w:ascii="Times New Roman" w:hAnsi="Times New Roman" w:cs="Times New Roman"/>
          <w:lang w:val="kk-KZ"/>
        </w:rPr>
        <w:t>2</w:t>
      </w:r>
      <w:r w:rsidR="009E28DC" w:rsidRPr="00AB3742">
        <w:rPr>
          <w:rFonts w:ascii="Times New Roman" w:hAnsi="Times New Roman" w:cs="Times New Roman"/>
        </w:rPr>
        <w:t>,</w:t>
      </w:r>
      <w:r w:rsidR="009E28DC" w:rsidRPr="00AB3742">
        <w:rPr>
          <w:rFonts w:ascii="Times New Roman" w:hAnsi="Times New Roman" w:cs="Times New Roman"/>
          <w:lang w:val="kk-KZ"/>
        </w:rPr>
        <w:t xml:space="preserve"> </w:t>
      </w:r>
      <w:r w:rsidR="009E28DC" w:rsidRPr="00AB3742">
        <w:rPr>
          <w:rFonts w:ascii="Times New Roman" w:hAnsi="Times New Roman" w:cs="Times New Roman"/>
        </w:rPr>
        <w:t>ст.39]</w:t>
      </w:r>
      <w:r w:rsidRPr="00AB3742">
        <w:rPr>
          <w:rFonts w:ascii="Times New Roman" w:hAnsi="Times New Roman" w:cs="Times New Roman"/>
        </w:rPr>
        <w:t>. Закон КНР о кибербезопасности дополнительно обязывает операторов критически важной информационной инфраструктуры хранить персональную информацию на территории Китая, а в случае необходимости е</w:t>
      </w:r>
      <w:r w:rsidR="009E28DC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 передачи за рубеж</w:t>
      </w:r>
      <w:r w:rsidR="009E28DC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проходить специальную оценку безопасности</w:t>
      </w:r>
      <w:r w:rsidR="009E28DC" w:rsidRPr="00AB3742">
        <w:rPr>
          <w:rFonts w:ascii="Times New Roman" w:hAnsi="Times New Roman" w:cs="Times New Roman"/>
        </w:rPr>
        <w:t xml:space="preserve"> [4,</w:t>
      </w:r>
      <w:r w:rsidR="009E28DC" w:rsidRPr="00AB3742">
        <w:rPr>
          <w:rFonts w:ascii="Times New Roman" w:hAnsi="Times New Roman" w:cs="Times New Roman"/>
          <w:lang w:val="kk-KZ"/>
        </w:rPr>
        <w:t xml:space="preserve"> </w:t>
      </w:r>
      <w:r w:rsidR="009E28DC" w:rsidRPr="00AB3742">
        <w:rPr>
          <w:rFonts w:ascii="Times New Roman" w:hAnsi="Times New Roman" w:cs="Times New Roman"/>
        </w:rPr>
        <w:t>ст.37]</w:t>
      </w:r>
      <w:r w:rsidRPr="00AB3742">
        <w:rPr>
          <w:rFonts w:ascii="Times New Roman" w:hAnsi="Times New Roman" w:cs="Times New Roman"/>
        </w:rPr>
        <w:t xml:space="preserve">. </w:t>
      </w:r>
    </w:p>
    <w:p w14:paraId="49792E4A" w14:textId="501365F6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AB3742">
        <w:rPr>
          <w:rFonts w:ascii="Times New Roman" w:hAnsi="Times New Roman" w:cs="Times New Roman"/>
        </w:rPr>
        <w:t>Правовую основу защиты персональных данных в Республике Казахстан составляет прежде всего конституционное право на неприкосновенность частной жизни, личную и семейную тайну</w:t>
      </w:r>
      <w:r w:rsidR="00117BD8" w:rsidRPr="00AB3742">
        <w:rPr>
          <w:rFonts w:ascii="Times New Roman" w:hAnsi="Times New Roman" w:cs="Times New Roman"/>
        </w:rPr>
        <w:t xml:space="preserve"> [5,</w:t>
      </w:r>
      <w:r w:rsidR="00117BD8" w:rsidRPr="00AB3742">
        <w:rPr>
          <w:rFonts w:ascii="Times New Roman" w:hAnsi="Times New Roman" w:cs="Times New Roman"/>
          <w:lang w:val="kk-KZ"/>
        </w:rPr>
        <w:t xml:space="preserve"> </w:t>
      </w:r>
      <w:r w:rsidR="00117BD8" w:rsidRPr="00AB3742">
        <w:rPr>
          <w:rFonts w:ascii="Times New Roman" w:hAnsi="Times New Roman" w:cs="Times New Roman"/>
        </w:rPr>
        <w:t>ст.18]</w:t>
      </w:r>
      <w:r w:rsidRPr="00AB3742">
        <w:rPr>
          <w:rFonts w:ascii="Times New Roman" w:hAnsi="Times New Roman" w:cs="Times New Roman"/>
        </w:rPr>
        <w:t xml:space="preserve">. Отраслевое регулирование определяется Законом о персональных данных и принятыми на его основе подзаконными актами, в частности Правилами </w:t>
      </w:r>
      <w:r w:rsidR="00A90454" w:rsidRPr="00AB3742">
        <w:rPr>
          <w:rFonts w:ascii="Times New Roman" w:hAnsi="Times New Roman" w:cs="Times New Roman"/>
        </w:rPr>
        <w:t xml:space="preserve">сбора, </w:t>
      </w:r>
      <w:r w:rsidRPr="00AB3742">
        <w:rPr>
          <w:rFonts w:ascii="Times New Roman" w:hAnsi="Times New Roman" w:cs="Times New Roman"/>
        </w:rPr>
        <w:t>обработки персональных данных, утвержд</w:t>
      </w:r>
      <w:r w:rsidR="00117BD8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нными </w:t>
      </w:r>
      <w:r w:rsidR="00A90454" w:rsidRPr="00AB3742">
        <w:rPr>
          <w:rFonts w:ascii="Times New Roman" w:hAnsi="Times New Roman" w:cs="Times New Roman"/>
        </w:rPr>
        <w:t>21 октября 2020 года</w:t>
      </w:r>
      <w:r w:rsidRPr="00AB3742">
        <w:rPr>
          <w:rFonts w:ascii="Times New Roman" w:hAnsi="Times New Roman" w:cs="Times New Roman"/>
        </w:rPr>
        <w:t>.</w:t>
      </w:r>
      <w:r w:rsidR="00B65498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 xml:space="preserve">Закон </w:t>
      </w:r>
      <w:r w:rsidR="00B65498" w:rsidRPr="00AB3742">
        <w:rPr>
          <w:rFonts w:ascii="Times New Roman" w:hAnsi="Times New Roman" w:cs="Times New Roman"/>
        </w:rPr>
        <w:t xml:space="preserve">о персональных данных </w:t>
      </w:r>
      <w:r w:rsidRPr="00AB3742">
        <w:rPr>
          <w:rFonts w:ascii="Times New Roman" w:hAnsi="Times New Roman" w:cs="Times New Roman"/>
        </w:rPr>
        <w:t>наделяет субъектов персональных данных комплексом прав: получать сведения об операторе и целях обработки, получать доступ к своим данным, требовать их уточнения, блокирования или уничтожения при выявлении нарушений, а также отзывать согласие на обработку. Одновременно на оператора возлагается обязанность обеспечить защиту персональных данных от несанкционированного доступа, уничтожения, модификации и распространения, а также организовать внутренние процедуры, обеспечивающие соблюдение закона</w:t>
      </w:r>
      <w:r w:rsidR="00B65498" w:rsidRPr="00AB3742">
        <w:rPr>
          <w:rFonts w:ascii="Times New Roman" w:hAnsi="Times New Roman" w:cs="Times New Roman"/>
        </w:rPr>
        <w:t xml:space="preserve"> [1,</w:t>
      </w:r>
      <w:r w:rsidR="00B65498" w:rsidRPr="00AB3742">
        <w:rPr>
          <w:rFonts w:ascii="Times New Roman" w:hAnsi="Times New Roman" w:cs="Times New Roman"/>
          <w:lang w:val="kk-KZ"/>
        </w:rPr>
        <w:t xml:space="preserve"> </w:t>
      </w:r>
      <w:r w:rsidR="00B65498" w:rsidRPr="00AB3742">
        <w:rPr>
          <w:rFonts w:ascii="Times New Roman" w:hAnsi="Times New Roman" w:cs="Times New Roman"/>
        </w:rPr>
        <w:t>ст.17]</w:t>
      </w:r>
      <w:r w:rsidRPr="00AB3742">
        <w:rPr>
          <w:rFonts w:ascii="Times New Roman" w:hAnsi="Times New Roman" w:cs="Times New Roman"/>
        </w:rPr>
        <w:t>.</w:t>
      </w:r>
    </w:p>
    <w:p w14:paraId="48F1999C" w14:textId="6772FDEF" w:rsidR="0084478D" w:rsidRPr="00AB3742" w:rsidRDefault="003A183E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84478D" w:rsidRPr="00AB3742">
        <w:rPr>
          <w:rFonts w:ascii="Times New Roman" w:hAnsi="Times New Roman" w:cs="Times New Roman"/>
        </w:rPr>
        <w:t xml:space="preserve">рименительно к электронной коммерции действующее регулирование </w:t>
      </w:r>
      <w:r w:rsidR="00A73E5F">
        <w:rPr>
          <w:rFonts w:ascii="Times New Roman" w:hAnsi="Times New Roman" w:cs="Times New Roman"/>
        </w:rPr>
        <w:t xml:space="preserve">содержит </w:t>
      </w:r>
      <w:r w:rsidR="0084478D" w:rsidRPr="00AB3742">
        <w:rPr>
          <w:rFonts w:ascii="Times New Roman" w:hAnsi="Times New Roman" w:cs="Times New Roman"/>
        </w:rPr>
        <w:t>ряд существенных недостатков. Во</w:t>
      </w:r>
      <w:r w:rsidR="0084478D" w:rsidRPr="00AB3742">
        <w:rPr>
          <w:rFonts w:ascii="Times New Roman" w:hAnsi="Times New Roman" w:cs="Times New Roman"/>
        </w:rPr>
        <w:noBreakHyphen/>
        <w:t xml:space="preserve">первых, Закон </w:t>
      </w:r>
      <w:r w:rsidR="00B65498" w:rsidRPr="00AB3742">
        <w:rPr>
          <w:rFonts w:ascii="Times New Roman" w:hAnsi="Times New Roman" w:cs="Times New Roman"/>
        </w:rPr>
        <w:t xml:space="preserve">о персональных данных </w:t>
      </w:r>
      <w:r w:rsidR="0084478D" w:rsidRPr="00AB3742">
        <w:rPr>
          <w:rFonts w:ascii="Times New Roman" w:hAnsi="Times New Roman" w:cs="Times New Roman"/>
        </w:rPr>
        <w:t>не содержит специальных норм, адресованных интернет</w:t>
      </w:r>
      <w:r w:rsidR="0084478D" w:rsidRPr="00AB3742">
        <w:rPr>
          <w:rFonts w:ascii="Times New Roman" w:hAnsi="Times New Roman" w:cs="Times New Roman"/>
        </w:rPr>
        <w:noBreakHyphen/>
        <w:t>платформам, маркетплейсам и иным субъектам цифровой торговли. Их деятельность подпадает под общие нормы об операторах персональных данных, не учитывающие специфику алгоритмической обработки, масштаба сбора данных и сложности бизнес</w:t>
      </w:r>
      <w:r w:rsidR="0084478D" w:rsidRPr="00AB3742">
        <w:rPr>
          <w:rFonts w:ascii="Times New Roman" w:hAnsi="Times New Roman" w:cs="Times New Roman"/>
        </w:rPr>
        <w:noBreakHyphen/>
        <w:t>моделей таких платформ. Во</w:t>
      </w:r>
      <w:r w:rsidR="0084478D" w:rsidRPr="00AB3742">
        <w:rPr>
          <w:rFonts w:ascii="Times New Roman" w:hAnsi="Times New Roman" w:cs="Times New Roman"/>
        </w:rPr>
        <w:noBreakHyphen/>
        <w:t xml:space="preserve">вторых, нормы о согласии </w:t>
      </w:r>
      <w:r w:rsidR="0084478D" w:rsidRPr="00AB3742">
        <w:rPr>
          <w:rFonts w:ascii="Times New Roman" w:hAnsi="Times New Roman" w:cs="Times New Roman"/>
        </w:rPr>
        <w:lastRenderedPageBreak/>
        <w:t>субъекта данных не адаптированы к особенностям онлайн</w:t>
      </w:r>
      <w:r w:rsidR="0012785E" w:rsidRPr="0012785E">
        <w:rPr>
          <w:rFonts w:ascii="Times New Roman" w:hAnsi="Times New Roman" w:cs="Times New Roman"/>
        </w:rPr>
        <w:t xml:space="preserve"> </w:t>
      </w:r>
      <w:r w:rsidR="0084478D" w:rsidRPr="00AB3742">
        <w:rPr>
          <w:rFonts w:ascii="Times New Roman" w:hAnsi="Times New Roman" w:cs="Times New Roman"/>
        </w:rPr>
        <w:t xml:space="preserve">среды. Закон </w:t>
      </w:r>
      <w:r w:rsidR="00B65498" w:rsidRPr="00AB3742">
        <w:rPr>
          <w:rFonts w:ascii="Times New Roman" w:hAnsi="Times New Roman" w:cs="Times New Roman"/>
        </w:rPr>
        <w:t xml:space="preserve">о персональных данных </w:t>
      </w:r>
      <w:r w:rsidR="0084478D" w:rsidRPr="00AB3742">
        <w:rPr>
          <w:rFonts w:ascii="Times New Roman" w:hAnsi="Times New Roman" w:cs="Times New Roman"/>
        </w:rPr>
        <w:t>допускает выражение согласия в любой форме, позволяющей подтвердить его получение, однако не устанавливает требований к содержанию, структуре и форме информирования пользователя, необходимых для обеспечения осознанного и свободного волеизъявления в цифровой среде. На практике это приводит к формализации согласия через объ</w:t>
      </w:r>
      <w:r w:rsidR="00B65498" w:rsidRPr="00AB3742">
        <w:rPr>
          <w:rFonts w:ascii="Times New Roman" w:hAnsi="Times New Roman" w:cs="Times New Roman"/>
        </w:rPr>
        <w:t>е</w:t>
      </w:r>
      <w:r w:rsidR="0084478D" w:rsidRPr="00AB3742">
        <w:rPr>
          <w:rFonts w:ascii="Times New Roman" w:hAnsi="Times New Roman" w:cs="Times New Roman"/>
        </w:rPr>
        <w:t>мные и малопонятные пользователю тексты политик конфиденциальности.</w:t>
      </w:r>
    </w:p>
    <w:p w14:paraId="779ECF82" w14:textId="5CA794A6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В</w:t>
      </w:r>
      <w:r w:rsidRPr="00AB3742">
        <w:rPr>
          <w:rFonts w:ascii="Times New Roman" w:hAnsi="Times New Roman" w:cs="Times New Roman"/>
        </w:rPr>
        <w:noBreakHyphen/>
        <w:t xml:space="preserve">третьих, регулирование трансграничной передачи персональных данных в казахстанском праве носит общий характер. Закон </w:t>
      </w:r>
      <w:r w:rsidR="00B65498" w:rsidRPr="00AB3742">
        <w:rPr>
          <w:rFonts w:ascii="Times New Roman" w:hAnsi="Times New Roman" w:cs="Times New Roman"/>
        </w:rPr>
        <w:t xml:space="preserve">о персональных данных </w:t>
      </w:r>
      <w:r w:rsidRPr="00AB3742">
        <w:rPr>
          <w:rFonts w:ascii="Times New Roman" w:hAnsi="Times New Roman" w:cs="Times New Roman"/>
        </w:rPr>
        <w:t>закрепляет условия такой передачи, требуя в числе прочего обеспечения защиты данных в принимающей юрисдикции, однако механизмы оценки адекватности иностранного регулирования, стандартные договорные условия и иные практические инструменты, применяемые в зарубежных правопорядках, в казахстанском законодательстве детально не урегулированы. В условиях активного участия транснациональных платформ в отечественном рынке электронной коммерции это созда</w:t>
      </w:r>
      <w:r w:rsidR="00B65498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т правовую неопредел</w:t>
      </w:r>
      <w:r w:rsidR="00B65498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нность относительно фактической защищ</w:t>
      </w:r>
      <w:r w:rsidR="00B65498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нности персональных данных казахстанских пользователей при их передаче за рубеж.</w:t>
      </w:r>
    </w:p>
    <w:p w14:paraId="228BA644" w14:textId="76D250BF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В</w:t>
      </w:r>
      <w:r w:rsidRPr="00AB3742">
        <w:rPr>
          <w:rFonts w:ascii="Times New Roman" w:hAnsi="Times New Roman" w:cs="Times New Roman"/>
        </w:rPr>
        <w:noBreakHyphen/>
        <w:t>четв</w:t>
      </w:r>
      <w:r w:rsidR="00B65498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ртых, в отличие от PIPL, казахстанское законодательство не предусматривает самостоятельного института оценки воздействия на защиту персональных данных как обязательной превентивной процедуры. Отсутствие подобного механизма снижает возможности системного управления рисками при разработке и запуске цифровых продуктов и сервисов в сфере электронной коммерции.</w:t>
      </w:r>
    </w:p>
    <w:p w14:paraId="627631E1" w14:textId="3279B9E3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В совокупности изложенное свидетельствует о том, что, несмотря на наличие базового правового регулирования, законодательство Республики Казахстан о персональных данных нуждается в дальнейшей адаптации к условиям цифровой экономики</w:t>
      </w:r>
      <w:r w:rsidR="00B65498" w:rsidRPr="00AB3742">
        <w:rPr>
          <w:rFonts w:ascii="Times New Roman" w:hAnsi="Times New Roman" w:cs="Times New Roman"/>
        </w:rPr>
        <w:t xml:space="preserve">, </w:t>
      </w:r>
      <w:r w:rsidRPr="00AB3742">
        <w:rPr>
          <w:rFonts w:ascii="Times New Roman" w:hAnsi="Times New Roman" w:cs="Times New Roman"/>
        </w:rPr>
        <w:t>прежде всего в части установления специальных требований к операторам электронной коммерции, детализации режима согласия в онлайн</w:t>
      </w:r>
      <w:r w:rsidRPr="00AB3742">
        <w:rPr>
          <w:rFonts w:ascii="Times New Roman" w:hAnsi="Times New Roman" w:cs="Times New Roman"/>
        </w:rPr>
        <w:noBreakHyphen/>
        <w:t>среде и развития механизмов трансграничной передачи данных.</w:t>
      </w:r>
    </w:p>
    <w:p w14:paraId="43644958" w14:textId="77777777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Сравнительный анализ PIPL и казахстанского Закона о персональных данных позволяет выявить как общие основания, так и существенные различия между двумя правовыми системами в подходах к регулированию обработки персональной информации в цифровой среде.</w:t>
      </w:r>
    </w:p>
    <w:p w14:paraId="795E94E0" w14:textId="1B90A704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На уровне базовых принципов оба правопорядка исходят из схожих ориентиров: законности обработки, целевой направленности, необходимости и соразмерности объ</w:t>
      </w:r>
      <w:r w:rsidR="00172CF6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ма обрабатываемых данных, обеспечения их точности и актуальности. В Законе о персональных данных эти принципы закреплены в общем виде применительно ко всем операторам персональных данных. PIPL закрепляет аналогичный перечень принципов, однако дополняет их принципом открытости и прозрачности, прямо обязывая оператора публично раскрывать правила обработки персональной информации. Таким образом, при концептуальном сходстве принципов их нормативное содержание и степень детализации в PIPL значительно выше, что созда</w:t>
      </w:r>
      <w:r w:rsidR="00172CF6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т более ч</w:t>
      </w:r>
      <w:r w:rsidR="00172CF6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ткий правовой ориентир для операторов.</w:t>
      </w:r>
    </w:p>
    <w:p w14:paraId="3C824265" w14:textId="5CDFE492" w:rsidR="0084478D" w:rsidRPr="00AB3742" w:rsidRDefault="00C829F2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Р</w:t>
      </w:r>
      <w:r w:rsidR="0084478D" w:rsidRPr="00AB3742">
        <w:rPr>
          <w:rFonts w:ascii="Times New Roman" w:hAnsi="Times New Roman" w:cs="Times New Roman"/>
        </w:rPr>
        <w:t>азличие двух систем проявляется в режиме согласия субъекта данных. Казахстанское законодательство допускает выражение согласия в любой форме, позволяющей подтвердить факт его получения, без специальных требований к его содержанию и способу получения в онлайн</w:t>
      </w:r>
      <w:r w:rsidR="0084478D" w:rsidRPr="00AB3742">
        <w:rPr>
          <w:rFonts w:ascii="Times New Roman" w:hAnsi="Times New Roman" w:cs="Times New Roman"/>
        </w:rPr>
        <w:noBreakHyphen/>
        <w:t xml:space="preserve">среде [1, ст. </w:t>
      </w:r>
      <w:r w:rsidR="000F1B0B" w:rsidRPr="00AB3742">
        <w:rPr>
          <w:rFonts w:ascii="Times New Roman" w:hAnsi="Times New Roman" w:cs="Times New Roman"/>
        </w:rPr>
        <w:t>8</w:t>
      </w:r>
      <w:r w:rsidR="0084478D" w:rsidRPr="00AB3742">
        <w:rPr>
          <w:rFonts w:ascii="Times New Roman" w:hAnsi="Times New Roman" w:cs="Times New Roman"/>
        </w:rPr>
        <w:t>]. PIPL, напротив, устанавливает дифференцированный режим согласия: помимо общего согласия, при обработке чувствительных персональных данных</w:t>
      </w:r>
      <w:r w:rsidR="00C933E8" w:rsidRPr="00AB3742">
        <w:rPr>
          <w:rFonts w:ascii="Times New Roman" w:hAnsi="Times New Roman" w:cs="Times New Roman"/>
        </w:rPr>
        <w:t xml:space="preserve"> [2, ст. 29]</w:t>
      </w:r>
      <w:r w:rsidR="0084478D" w:rsidRPr="00AB3742">
        <w:rPr>
          <w:rFonts w:ascii="Times New Roman" w:hAnsi="Times New Roman" w:cs="Times New Roman"/>
        </w:rPr>
        <w:t xml:space="preserve">, при трансграничной передаче данных и при обработке данных несовершеннолетних требуется отдельное, специально выраженное согласие субъекта. Это означает, что китайская модель строит многоуровневую систему информирования и волеизъявления пользователя, тогда как казахстанская ограничивается единым и </w:t>
      </w:r>
      <w:r w:rsidR="00C933E8" w:rsidRPr="00AB3742">
        <w:rPr>
          <w:rFonts w:ascii="Times New Roman" w:hAnsi="Times New Roman" w:cs="Times New Roman"/>
        </w:rPr>
        <w:t>недостаточно конкретизированным</w:t>
      </w:r>
      <w:r w:rsidR="0084478D" w:rsidRPr="00AB3742">
        <w:rPr>
          <w:rFonts w:ascii="Times New Roman" w:hAnsi="Times New Roman" w:cs="Times New Roman"/>
        </w:rPr>
        <w:t xml:space="preserve"> согласием.</w:t>
      </w:r>
    </w:p>
    <w:p w14:paraId="6C3A019E" w14:textId="67967DF1" w:rsidR="0084478D" w:rsidRPr="00AB3742" w:rsidRDefault="00DF0F85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с</w:t>
      </w:r>
      <w:r w:rsidR="0084478D" w:rsidRPr="00AB3742">
        <w:rPr>
          <w:rFonts w:ascii="Times New Roman" w:hAnsi="Times New Roman" w:cs="Times New Roman"/>
        </w:rPr>
        <w:t xml:space="preserve">ущественное отличие касается правового статуса субъектов персональных данных. Перечень прав, предусмотренных в Законе о персональных данных, включает право на получение информации, доступ, уточнение, блокирование и уничтожение данных. </w:t>
      </w:r>
      <w:r w:rsidR="0084478D" w:rsidRPr="00AB3742">
        <w:rPr>
          <w:rFonts w:ascii="Times New Roman" w:hAnsi="Times New Roman" w:cs="Times New Roman"/>
        </w:rPr>
        <w:lastRenderedPageBreak/>
        <w:t>PIPL формулирует более широкий спектр прав, в том числе право на ограничение автоматизированного принятия решений и право на переносимость данных у крупных платформ</w:t>
      </w:r>
      <w:r w:rsidR="00C933E8" w:rsidRPr="00AB3742">
        <w:rPr>
          <w:rFonts w:ascii="Times New Roman" w:hAnsi="Times New Roman" w:cs="Times New Roman"/>
        </w:rPr>
        <w:t xml:space="preserve"> [2, ст. 44-47]</w:t>
      </w:r>
      <w:r w:rsidR="0084478D" w:rsidRPr="00AB3742">
        <w:rPr>
          <w:rFonts w:ascii="Times New Roman" w:hAnsi="Times New Roman" w:cs="Times New Roman"/>
        </w:rPr>
        <w:t>. Применительно к электронной коммерции именно право на ограничение профилирования и автоматизированных решений имеет особое значение, поскольку именно эти практики широко используются цифровыми платформами для таргетирования пользователей.</w:t>
      </w:r>
    </w:p>
    <w:p w14:paraId="7286BD9F" w14:textId="6C2E403C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Существенное расхождение между двумя системами прослеживается и в вопросах трансграничной передачи персональных данных. Закон о персональных данных предусматривает в общем виде, что такая передача допускается при обеспечении надлежащего уровня защиты данных в принимающем государств</w:t>
      </w:r>
      <w:r w:rsidR="00C933E8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, однако конкретные механизмы верификации этого уровня</w:t>
      </w:r>
      <w:r w:rsidR="00DF0F85">
        <w:rPr>
          <w:rFonts w:ascii="Times New Roman" w:hAnsi="Times New Roman" w:cs="Times New Roman"/>
        </w:rPr>
        <w:t>:</w:t>
      </w:r>
      <w:r w:rsidR="00C933E8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стандартные договорные условия, оценка адекватности иностранного правопорядка, реестр доверенных иностранных получателей</w:t>
      </w:r>
      <w:r w:rsidR="00C933E8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в законе детально не прописаны. PIPL, напротив, устанавливает конкретные правовые инструменты для трансграничной передачи (оценка безопасности, стандартные договорные условия, сертификация), а Закон о кибербезопасности вводит требование локализации данных для операторов критической информационной инфраструктуры [</w:t>
      </w:r>
      <w:r w:rsidR="00C933E8" w:rsidRPr="00AB3742">
        <w:rPr>
          <w:rFonts w:ascii="Times New Roman" w:hAnsi="Times New Roman" w:cs="Times New Roman"/>
        </w:rPr>
        <w:t>4</w:t>
      </w:r>
      <w:r w:rsidRPr="00AB3742">
        <w:rPr>
          <w:rFonts w:ascii="Times New Roman" w:hAnsi="Times New Roman" w:cs="Times New Roman"/>
        </w:rPr>
        <w:t xml:space="preserve">, ст. 37]. Это делает китайскую модель существенно более строгой и </w:t>
      </w:r>
      <w:r w:rsidR="00C933E8" w:rsidRPr="00AB3742">
        <w:rPr>
          <w:rFonts w:ascii="Times New Roman" w:hAnsi="Times New Roman" w:cs="Times New Roman"/>
        </w:rPr>
        <w:t>детализированной</w:t>
      </w:r>
      <w:r w:rsidRPr="00AB3742">
        <w:rPr>
          <w:rFonts w:ascii="Times New Roman" w:hAnsi="Times New Roman" w:cs="Times New Roman"/>
        </w:rPr>
        <w:t xml:space="preserve"> </w:t>
      </w:r>
      <w:r w:rsidR="00C933E8" w:rsidRPr="00AB3742">
        <w:rPr>
          <w:rFonts w:ascii="Times New Roman" w:hAnsi="Times New Roman" w:cs="Times New Roman"/>
        </w:rPr>
        <w:t>в части механизмов реализации</w:t>
      </w:r>
      <w:r w:rsidRPr="00AB3742">
        <w:rPr>
          <w:rFonts w:ascii="Times New Roman" w:hAnsi="Times New Roman" w:cs="Times New Roman"/>
        </w:rPr>
        <w:t>.</w:t>
      </w:r>
    </w:p>
    <w:p w14:paraId="36256A02" w14:textId="525A076F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Наконец, китайская модель предусматривает обязательную оценку воздействия на защиту персональной информации в установленных законом случаях, результаты которой подлежат документированию и хранению не менее тр</w:t>
      </w:r>
      <w:r w:rsidR="00C933E8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х лет</w:t>
      </w:r>
      <w:r w:rsidR="00C933E8" w:rsidRPr="00AB3742">
        <w:rPr>
          <w:rFonts w:ascii="Times New Roman" w:hAnsi="Times New Roman" w:cs="Times New Roman"/>
        </w:rPr>
        <w:t xml:space="preserve"> [2, ст. 55]</w:t>
      </w:r>
      <w:r w:rsidRPr="00AB3742">
        <w:rPr>
          <w:rFonts w:ascii="Times New Roman" w:hAnsi="Times New Roman" w:cs="Times New Roman"/>
        </w:rPr>
        <w:t xml:space="preserve">. </w:t>
      </w:r>
      <w:r w:rsidR="003A183E" w:rsidRPr="003A183E">
        <w:rPr>
          <w:rFonts w:ascii="Times New Roman" w:hAnsi="Times New Roman" w:cs="Times New Roman"/>
        </w:rPr>
        <w:t>Отсутствие подобного механизма представляется существенным пробелом, особенно с учетом расширения использования алгоритмических систем в электронной коммерции</w:t>
      </w:r>
      <w:r w:rsidRPr="00AB3742">
        <w:rPr>
          <w:rFonts w:ascii="Times New Roman" w:hAnsi="Times New Roman" w:cs="Times New Roman"/>
        </w:rPr>
        <w:t xml:space="preserve">, что снижает возможности операторов и регуляторов по превентивному управлению </w:t>
      </w:r>
      <w:r w:rsidR="003A183E">
        <w:rPr>
          <w:rFonts w:ascii="Times New Roman" w:hAnsi="Times New Roman" w:cs="Times New Roman"/>
        </w:rPr>
        <w:t xml:space="preserve">соответствующими </w:t>
      </w:r>
      <w:r w:rsidRPr="00AB3742">
        <w:rPr>
          <w:rFonts w:ascii="Times New Roman" w:hAnsi="Times New Roman" w:cs="Times New Roman"/>
        </w:rPr>
        <w:t>рисками.</w:t>
      </w:r>
      <w:r w:rsidR="003A183E">
        <w:rPr>
          <w:rFonts w:ascii="Times New Roman" w:hAnsi="Times New Roman" w:cs="Times New Roman"/>
        </w:rPr>
        <w:t xml:space="preserve"> </w:t>
      </w:r>
    </w:p>
    <w:p w14:paraId="5C4034E8" w14:textId="7FA0FA5A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Провед</w:t>
      </w:r>
      <w:r w:rsidR="00C933E8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нный анализ позволяет констатировать, что законодательство Республики Казахстан о персональных данных нуждается в системной адаптации к условиям электронной коммерции. При этом </w:t>
      </w:r>
      <w:r w:rsidR="00C933E8" w:rsidRPr="00AB3742">
        <w:rPr>
          <w:rFonts w:ascii="Times New Roman" w:hAnsi="Times New Roman" w:cs="Times New Roman"/>
        </w:rPr>
        <w:t>китайский опыт</w:t>
      </w:r>
      <w:r w:rsidR="000A1B28" w:rsidRPr="00AB3742">
        <w:rPr>
          <w:rFonts w:ascii="Times New Roman" w:hAnsi="Times New Roman" w:cs="Times New Roman"/>
        </w:rPr>
        <w:t>,</w:t>
      </w:r>
      <w:r w:rsidRPr="00AB3742">
        <w:rPr>
          <w:rFonts w:ascii="Times New Roman" w:hAnsi="Times New Roman" w:cs="Times New Roman"/>
        </w:rPr>
        <w:t xml:space="preserve"> несмотря на различия в правовых системах предоставляет ряд содержательных ориентиров для совершенствования национального регулирования.</w:t>
      </w:r>
    </w:p>
    <w:p w14:paraId="2CE99915" w14:textId="134DD762" w:rsidR="0084478D" w:rsidRPr="00AB3742" w:rsidRDefault="002307BF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Помимо действующих </w:t>
      </w:r>
      <w:r w:rsidRPr="00AB3742">
        <w:rPr>
          <w:rFonts w:ascii="Times New Roman" w:hAnsi="Times New Roman" w:cs="Times New Roman"/>
          <w:lang w:val="kk-KZ"/>
        </w:rPr>
        <w:t>нормативн</w:t>
      </w:r>
      <w:r w:rsidR="009A6FA1" w:rsidRPr="00AB3742">
        <w:rPr>
          <w:rFonts w:ascii="Times New Roman" w:hAnsi="Times New Roman" w:cs="Times New Roman"/>
          <w:lang w:val="kk-KZ"/>
        </w:rPr>
        <w:t xml:space="preserve">ых </w:t>
      </w:r>
      <w:r w:rsidRPr="00AB3742">
        <w:rPr>
          <w:rFonts w:ascii="Times New Roman" w:hAnsi="Times New Roman" w:cs="Times New Roman"/>
        </w:rPr>
        <w:t>правовых актов и объявленных инициатив, требуется разработка новых конкретных механизмов и направлений совершенствования правового регулирования защиты персональных данных, адаптированных к особенностям цифровой экономики и трансграничного обмена информацией</w:t>
      </w:r>
      <w:r w:rsidR="009A6FA1" w:rsidRPr="00AB3742">
        <w:rPr>
          <w:rFonts w:ascii="Times New Roman" w:hAnsi="Times New Roman" w:cs="Times New Roman"/>
        </w:rPr>
        <w:t>.</w:t>
      </w:r>
    </w:p>
    <w:p w14:paraId="18A28B1B" w14:textId="3C7ED0C7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Во</w:t>
      </w:r>
      <w:r w:rsidRPr="00AB3742">
        <w:rPr>
          <w:rFonts w:ascii="Times New Roman" w:hAnsi="Times New Roman" w:cs="Times New Roman"/>
        </w:rPr>
        <w:noBreakHyphen/>
        <w:t>первых, представляется целесообразным закрепить в Законе о персональных данных специальные нормы, регулирующие деятельность операторов электронной коммерции</w:t>
      </w:r>
      <w:r w:rsidR="009A6FA1" w:rsidRPr="00AB3742">
        <w:rPr>
          <w:rFonts w:ascii="Times New Roman" w:hAnsi="Times New Roman" w:cs="Times New Roman"/>
        </w:rPr>
        <w:t xml:space="preserve"> - </w:t>
      </w:r>
      <w:r w:rsidRPr="00AB3742">
        <w:rPr>
          <w:rFonts w:ascii="Times New Roman" w:hAnsi="Times New Roman" w:cs="Times New Roman"/>
        </w:rPr>
        <w:t>интернет</w:t>
      </w:r>
      <w:r w:rsidRPr="00AB3742">
        <w:rPr>
          <w:rFonts w:ascii="Times New Roman" w:hAnsi="Times New Roman" w:cs="Times New Roman"/>
        </w:rPr>
        <w:noBreakHyphen/>
        <w:t>магазинов, маркетплейсов, плат</w:t>
      </w:r>
      <w:r w:rsidR="009A6FA1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жных платформ и агрегаторов. С уч</w:t>
      </w:r>
      <w:r w:rsidR="009A6FA1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том опыта статьи 58 PIPL для крупных операторов цифровых платформ могут быть установлены повышенные обязанности: разработка и публикация доступных пользователю правил обработки персональных данных, проведение регулярных внутренних и независимых аудитов, назначение уполномоченного</w:t>
      </w:r>
      <w:r w:rsidR="00DF0F85">
        <w:rPr>
          <w:rFonts w:ascii="Times New Roman" w:hAnsi="Times New Roman" w:cs="Times New Roman"/>
        </w:rPr>
        <w:t xml:space="preserve"> органа</w:t>
      </w:r>
      <w:r w:rsidRPr="00AB3742">
        <w:rPr>
          <w:rFonts w:ascii="Times New Roman" w:hAnsi="Times New Roman" w:cs="Times New Roman"/>
        </w:rPr>
        <w:t xml:space="preserve"> по защите персональных данных. Введение подобных требований будет стимулировать культуру защиты данных на уровне ключевых участников цифрового рынка.</w:t>
      </w:r>
    </w:p>
    <w:p w14:paraId="2EBF416F" w14:textId="0E343FFA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Во</w:t>
      </w:r>
      <w:r w:rsidRPr="00AB3742">
        <w:rPr>
          <w:rFonts w:ascii="Times New Roman" w:hAnsi="Times New Roman" w:cs="Times New Roman"/>
        </w:rPr>
        <w:noBreakHyphen/>
        <w:t>вторых, необходима конкретизация режима согласия субъектов данных применительно к онлайн</w:t>
      </w:r>
      <w:r w:rsidRPr="00AB3742">
        <w:rPr>
          <w:rFonts w:ascii="Times New Roman" w:hAnsi="Times New Roman" w:cs="Times New Roman"/>
        </w:rPr>
        <w:noBreakHyphen/>
        <w:t>среде. В настоящее время Закон о персональных данных не устанавливает специальных требований к форме, структуре и содержанию информирования пользователя перед получением согласия в цифровой среде. Целесообразно предусмотреть, что согласие пользователя в электронной коммерции должно быть выражено пут</w:t>
      </w:r>
      <w:r w:rsidR="009A6FA1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м активного совершения действия, а политика конфиденциальности должна быть изложена ясным, доступным языком с раздельным отражением различных целей обработки данных. </w:t>
      </w:r>
      <w:r w:rsidR="009A6FA1" w:rsidRPr="00AB3742">
        <w:rPr>
          <w:rFonts w:ascii="Times New Roman" w:hAnsi="Times New Roman" w:cs="Times New Roman"/>
        </w:rPr>
        <w:t xml:space="preserve">Такой подход согласуется с положениями PIPL, устанавливающими дифференцированный </w:t>
      </w:r>
      <w:r w:rsidR="009A6FA1" w:rsidRPr="00AB3742">
        <w:rPr>
          <w:rFonts w:ascii="Times New Roman" w:hAnsi="Times New Roman" w:cs="Times New Roman"/>
        </w:rPr>
        <w:lastRenderedPageBreak/>
        <w:t>режим согласия и необходимость получения специального согласия субъекта персональных данных в отдельных ситуациях</w:t>
      </w:r>
      <w:r w:rsidRPr="00AB3742">
        <w:rPr>
          <w:rFonts w:ascii="Times New Roman" w:hAnsi="Times New Roman" w:cs="Times New Roman"/>
        </w:rPr>
        <w:t>.</w:t>
      </w:r>
    </w:p>
    <w:p w14:paraId="7A3E02C2" w14:textId="73C1CF61" w:rsidR="0084478D" w:rsidRPr="00AB3742" w:rsidRDefault="003A183E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A183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-третьих</w:t>
      </w:r>
      <w:r w:rsidRPr="003A183E">
        <w:rPr>
          <w:rFonts w:ascii="Times New Roman" w:hAnsi="Times New Roman" w:cs="Times New Roman"/>
        </w:rPr>
        <w:t>, требует развития система регулирования трансграничной передачи персональных данных. Создание реестра доверенных иностранных получателей может стать важным шагом в данном направлении, однако его также необходимо дополнить механизмами оценки адекватности уровня защиты персональных данных в иностранных юрисдикциях и внедрением стандартных договорных условий для трансграничной передачи данных</w:t>
      </w:r>
      <w:r w:rsidR="0084478D" w:rsidRPr="00AB3742">
        <w:rPr>
          <w:rFonts w:ascii="Times New Roman" w:hAnsi="Times New Roman" w:cs="Times New Roman"/>
        </w:rPr>
        <w:t>. Опыт статей 38–40 PIPL демонстрирует, что правовая определ</w:t>
      </w:r>
      <w:r w:rsidR="009A6FA1" w:rsidRPr="00AB3742">
        <w:rPr>
          <w:rFonts w:ascii="Times New Roman" w:hAnsi="Times New Roman" w:cs="Times New Roman"/>
        </w:rPr>
        <w:t>е</w:t>
      </w:r>
      <w:r w:rsidR="0084478D" w:rsidRPr="00AB3742">
        <w:rPr>
          <w:rFonts w:ascii="Times New Roman" w:hAnsi="Times New Roman" w:cs="Times New Roman"/>
        </w:rPr>
        <w:t>нность в вопросе трансграничной передачи данных способна обеспечить как защиту субъектов данных, так и предсказуемость среды для операторов электронной коммерции.</w:t>
      </w:r>
    </w:p>
    <w:p w14:paraId="1BB942BB" w14:textId="77777777" w:rsidR="009838D4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В</w:t>
      </w:r>
      <w:r w:rsidRPr="00AB3742">
        <w:rPr>
          <w:rFonts w:ascii="Times New Roman" w:hAnsi="Times New Roman" w:cs="Times New Roman"/>
        </w:rPr>
        <w:noBreakHyphen/>
        <w:t>четв</w:t>
      </w:r>
      <w:r w:rsidR="00B9657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ртых, целесообразно закрепить в казахстанском законодательстве институт оценки воздействия на защиту персональных данных как обязательной процедуры для операторов, осуществляющих масштабную или высокорисковую обработку персональной информации в первую очередь в сфере электронной коммерции. По аналогии со стать</w:t>
      </w:r>
      <w:r w:rsidR="00B9657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й 55 PIPL обязательная оценка могла бы применяться при обработке чувствительных данных, использовании алгоритмов профилирования потребителей, а также при трансграничной передаче данных. Это позволит перейти от реактивного к превентивному управлению рисками в области защиты персональных данных.</w:t>
      </w:r>
    </w:p>
    <w:p w14:paraId="2351F460" w14:textId="294D761F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  <w:b/>
          <w:bCs/>
        </w:rPr>
        <w:t>Заключение</w:t>
      </w:r>
      <w:r w:rsidR="00B96574" w:rsidRPr="00AB3742">
        <w:rPr>
          <w:rFonts w:ascii="Times New Roman" w:hAnsi="Times New Roman" w:cs="Times New Roman"/>
          <w:b/>
          <w:bCs/>
        </w:rPr>
        <w:t xml:space="preserve">. </w:t>
      </w:r>
      <w:r w:rsidRPr="00AB3742">
        <w:rPr>
          <w:rFonts w:ascii="Times New Roman" w:hAnsi="Times New Roman" w:cs="Times New Roman"/>
        </w:rPr>
        <w:t>Провед</w:t>
      </w:r>
      <w:r w:rsidR="0072566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нное исследование позволяет сформулировать ряд выводов относительно правового регулирования персональных данных в сфере электронной коммерции и перспектив развития законодательства Республики Казахстан.</w:t>
      </w:r>
    </w:p>
    <w:p w14:paraId="1A18BE8D" w14:textId="103F1D61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Электронная коммерция представляет собой среду, в которой обработка персональных данных носит интенсивный, многоплановый и зачастую непрозрачный для пользователя характер. </w:t>
      </w:r>
      <w:r w:rsidR="00A05118" w:rsidRPr="00A05118">
        <w:rPr>
          <w:rFonts w:ascii="Times New Roman" w:hAnsi="Times New Roman" w:cs="Times New Roman"/>
        </w:rPr>
        <w:t>Масштаб собираемых данных, использование алгоритмов профилирования и трансграничный характер деятельности цифровых платформ существенно усложняют защиту персональной информации. В этих условиях общих норм о персональных данных уже недостаточно, что требует более специализированного регулирования</w:t>
      </w:r>
      <w:r w:rsidRPr="00AB3742">
        <w:rPr>
          <w:rFonts w:ascii="Times New Roman" w:hAnsi="Times New Roman" w:cs="Times New Roman"/>
        </w:rPr>
        <w:t>.</w:t>
      </w:r>
    </w:p>
    <w:p w14:paraId="7F607969" w14:textId="0C32A51F" w:rsidR="0084478D" w:rsidRPr="00AB3742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Опыт Китая демонстрирует, что эффективное регулирование персональных данных в электронной коммерции предполагает несколько ключевых элементов: дифференцированный режим согласия субъекта данных, повышенные требования к крупным интернет</w:t>
      </w:r>
      <w:r w:rsidRPr="00AB3742">
        <w:rPr>
          <w:rFonts w:ascii="Times New Roman" w:hAnsi="Times New Roman" w:cs="Times New Roman"/>
        </w:rPr>
        <w:noBreakHyphen/>
        <w:t>платформам, институт обязательной оценки воздействия на защиту персональных данных, а также ч</w:t>
      </w:r>
      <w:r w:rsidR="0072566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 xml:space="preserve">ткие и </w:t>
      </w:r>
      <w:r w:rsidR="00725664" w:rsidRPr="00AB3742">
        <w:rPr>
          <w:rFonts w:ascii="Times New Roman" w:hAnsi="Times New Roman" w:cs="Times New Roman"/>
        </w:rPr>
        <w:t>практически применимые</w:t>
      </w:r>
      <w:r w:rsidRPr="00AB3742">
        <w:rPr>
          <w:rFonts w:ascii="Times New Roman" w:hAnsi="Times New Roman" w:cs="Times New Roman"/>
        </w:rPr>
        <w:t xml:space="preserve"> механизмы регулирования трансграничной передачи информации. </w:t>
      </w:r>
      <w:r w:rsidR="002C3A44" w:rsidRPr="002C3A44">
        <w:rPr>
          <w:rFonts w:ascii="Times New Roman" w:hAnsi="Times New Roman" w:cs="Times New Roman"/>
        </w:rPr>
        <w:t>Такой подход делает регулирование более практикоориентированным и позволяет учитывать реальные риски, возникающие в сфере электронной коммерции</w:t>
      </w:r>
      <w:r w:rsidRPr="00AB3742">
        <w:rPr>
          <w:rFonts w:ascii="Times New Roman" w:hAnsi="Times New Roman" w:cs="Times New Roman"/>
        </w:rPr>
        <w:t>.</w:t>
      </w:r>
      <w:r w:rsidR="00725664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Законодательство Республики Казахстан о персональных данных, опираясь на базовые принципы правовой охраны персональной информации, в настоящее время не содержит специальных норм, адекватных вызовам электронной коммерции. Выявленные пробелы</w:t>
      </w:r>
      <w:r w:rsidR="00725664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снижают уровень реальной защищ</w:t>
      </w:r>
      <w:r w:rsidR="0072566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нности субъектов персональных данных.</w:t>
      </w:r>
    </w:p>
    <w:p w14:paraId="26A860C2" w14:textId="4EC7A07F" w:rsidR="0084478D" w:rsidRPr="00A05118" w:rsidRDefault="0084478D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С уч</w:t>
      </w:r>
      <w:r w:rsidR="00725664" w:rsidRPr="00AB3742">
        <w:rPr>
          <w:rFonts w:ascii="Times New Roman" w:hAnsi="Times New Roman" w:cs="Times New Roman"/>
        </w:rPr>
        <w:t>е</w:t>
      </w:r>
      <w:r w:rsidRPr="00AB3742">
        <w:rPr>
          <w:rFonts w:ascii="Times New Roman" w:hAnsi="Times New Roman" w:cs="Times New Roman"/>
        </w:rPr>
        <w:t>том изложенного основными направлениями развития законодательства Республики Казахстан в рассматриваемой сфере представляются: закрепление специальных норм об операторах электронной коммерции, включая повышенные обязанности для крупных платформ</w:t>
      </w:r>
      <w:r w:rsidR="00725664" w:rsidRPr="00AB3742">
        <w:rPr>
          <w:rFonts w:ascii="Times New Roman" w:hAnsi="Times New Roman" w:cs="Times New Roman"/>
        </w:rPr>
        <w:t>,</w:t>
      </w:r>
      <w:r w:rsidRPr="00AB3742">
        <w:rPr>
          <w:rFonts w:ascii="Times New Roman" w:hAnsi="Times New Roman" w:cs="Times New Roman"/>
        </w:rPr>
        <w:t xml:space="preserve"> конкретизация требований к согласию пользователя в цифровой среде на основе принципа активного волеизъявления</w:t>
      </w:r>
      <w:r w:rsidR="00725664" w:rsidRPr="00AB3742">
        <w:rPr>
          <w:rFonts w:ascii="Times New Roman" w:hAnsi="Times New Roman" w:cs="Times New Roman"/>
        </w:rPr>
        <w:t xml:space="preserve">, </w:t>
      </w:r>
      <w:r w:rsidRPr="00AB3742">
        <w:rPr>
          <w:rFonts w:ascii="Times New Roman" w:hAnsi="Times New Roman" w:cs="Times New Roman"/>
        </w:rPr>
        <w:t>создание действенных механизмов оценки адекватности защиты персональных данных при их трансграничной передаче</w:t>
      </w:r>
      <w:r w:rsidR="00725664" w:rsidRPr="00AB3742">
        <w:rPr>
          <w:rFonts w:ascii="Times New Roman" w:hAnsi="Times New Roman" w:cs="Times New Roman"/>
        </w:rPr>
        <w:t>,</w:t>
      </w:r>
      <w:r w:rsidRPr="00AB3742">
        <w:rPr>
          <w:rFonts w:ascii="Times New Roman" w:hAnsi="Times New Roman" w:cs="Times New Roman"/>
        </w:rPr>
        <w:t xml:space="preserve"> а также введение обязательной оценки воздействия на защиту персональных данных для высокорисковых видов обработки.</w:t>
      </w:r>
      <w:r w:rsidR="00725664" w:rsidRPr="00AB3742">
        <w:rPr>
          <w:rFonts w:ascii="Times New Roman" w:hAnsi="Times New Roman" w:cs="Times New Roman"/>
        </w:rPr>
        <w:t xml:space="preserve"> Реализация указанных направлений способна сформировать в Республике Казахстан правовую среду, обеспечивающую эффективную защиту прав субъектов персональных данных в сфере электронной коммерции и в большей степени соответствующую современным международным стандартам в данной области</w:t>
      </w:r>
      <w:r w:rsidRPr="00AB3742">
        <w:rPr>
          <w:rFonts w:ascii="Times New Roman" w:hAnsi="Times New Roman" w:cs="Times New Roman"/>
        </w:rPr>
        <w:t>.</w:t>
      </w:r>
    </w:p>
    <w:p w14:paraId="660FADDD" w14:textId="77777777" w:rsidR="00485046" w:rsidRDefault="00485046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1D641FBA" w14:textId="77777777" w:rsidR="00DF0F85" w:rsidRPr="00AB3742" w:rsidRDefault="00DF0F85" w:rsidP="00A111B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0D26C969" w14:textId="77777777" w:rsidR="003A0559" w:rsidRPr="00A05118" w:rsidRDefault="003A0559" w:rsidP="00A111B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</w:rPr>
      </w:pPr>
      <w:r w:rsidRPr="00AB3742">
        <w:rPr>
          <w:rFonts w:ascii="Times New Roman" w:hAnsi="Times New Roman" w:cs="Times New Roman"/>
          <w:b/>
          <w:bCs/>
        </w:rPr>
        <w:lastRenderedPageBreak/>
        <w:t>Список литературы</w:t>
      </w:r>
    </w:p>
    <w:p w14:paraId="4DECBB46" w14:textId="77777777" w:rsidR="00AB3742" w:rsidRPr="00A05118" w:rsidRDefault="00AB3742" w:rsidP="00A111B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E48AE3E" w14:textId="77777777" w:rsidR="000A1B28" w:rsidRPr="00AB3742" w:rsidRDefault="003A0559" w:rsidP="00A111B5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1.</w:t>
      </w:r>
      <w:r w:rsidR="00FB7849" w:rsidRPr="00AB3742">
        <w:rPr>
          <w:rFonts w:ascii="Times New Roman" w:hAnsi="Times New Roman" w:cs="Times New Roman"/>
        </w:rPr>
        <w:t xml:space="preserve"> </w:t>
      </w:r>
      <w:r w:rsidRPr="00AB3742">
        <w:rPr>
          <w:rFonts w:ascii="Times New Roman" w:hAnsi="Times New Roman" w:cs="Times New Roman"/>
        </w:rPr>
        <w:t>Закон Республики Казахстан от 21 мая 2013 года № 94-V «О персональных данных и их защите» (с изменениями и дополнениями по состоянию на 02.03.2026 г.);</w:t>
      </w:r>
    </w:p>
    <w:p w14:paraId="4654B520" w14:textId="77777777" w:rsidR="000A1B28" w:rsidRPr="00A05118" w:rsidRDefault="00FB7849" w:rsidP="00A111B5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  <w:lang w:val="en-US"/>
        </w:rPr>
        <w:t xml:space="preserve">2. </w:t>
      </w:r>
      <w:r w:rsidR="000A1B28" w:rsidRPr="00AB3742">
        <w:rPr>
          <w:rFonts w:ascii="Times New Roman" w:hAnsi="Times New Roman" w:cs="Times New Roman"/>
        </w:rPr>
        <w:t>Закон</w:t>
      </w:r>
      <w:r w:rsidR="000A1B28" w:rsidRPr="00AB3742">
        <w:rPr>
          <w:rFonts w:ascii="Times New Roman" w:hAnsi="Times New Roman" w:cs="Times New Roman"/>
          <w:lang w:val="en-US"/>
        </w:rPr>
        <w:t xml:space="preserve"> </w:t>
      </w:r>
      <w:r w:rsidR="000A1B28" w:rsidRPr="00AB3742">
        <w:rPr>
          <w:rFonts w:ascii="Times New Roman" w:hAnsi="Times New Roman" w:cs="Times New Roman"/>
        </w:rPr>
        <w:t>Китайской</w:t>
      </w:r>
      <w:r w:rsidR="000A1B28" w:rsidRPr="00AB3742">
        <w:rPr>
          <w:rFonts w:ascii="Times New Roman" w:hAnsi="Times New Roman" w:cs="Times New Roman"/>
          <w:lang w:val="en-US"/>
        </w:rPr>
        <w:t xml:space="preserve"> </w:t>
      </w:r>
      <w:r w:rsidR="000A1B28" w:rsidRPr="00AB3742">
        <w:rPr>
          <w:rFonts w:ascii="Times New Roman" w:hAnsi="Times New Roman" w:cs="Times New Roman"/>
        </w:rPr>
        <w:t>Народной</w:t>
      </w:r>
      <w:r w:rsidR="000A1B28" w:rsidRPr="00AB3742">
        <w:rPr>
          <w:rFonts w:ascii="Times New Roman" w:hAnsi="Times New Roman" w:cs="Times New Roman"/>
          <w:lang w:val="en-US"/>
        </w:rPr>
        <w:t xml:space="preserve"> </w:t>
      </w:r>
      <w:r w:rsidR="000A1B28" w:rsidRPr="00AB3742">
        <w:rPr>
          <w:rFonts w:ascii="Times New Roman" w:hAnsi="Times New Roman" w:cs="Times New Roman"/>
        </w:rPr>
        <w:t>Республики</w:t>
      </w:r>
      <w:r w:rsidR="000A1B28" w:rsidRPr="00AB3742">
        <w:rPr>
          <w:rFonts w:ascii="Times New Roman" w:hAnsi="Times New Roman" w:cs="Times New Roman"/>
          <w:lang w:val="en-US"/>
        </w:rPr>
        <w:t xml:space="preserve"> </w:t>
      </w:r>
      <w:r w:rsidR="000A1B28" w:rsidRPr="00AB3742">
        <w:rPr>
          <w:rFonts w:ascii="Times New Roman" w:hAnsi="Times New Roman" w:cs="Times New Roman"/>
        </w:rPr>
        <w:t>о</w:t>
      </w:r>
      <w:r w:rsidR="000A1B28" w:rsidRPr="00AB3742">
        <w:rPr>
          <w:rFonts w:ascii="Times New Roman" w:hAnsi="Times New Roman" w:cs="Times New Roman"/>
          <w:lang w:val="en-US"/>
        </w:rPr>
        <w:t xml:space="preserve"> </w:t>
      </w:r>
      <w:r w:rsidR="000A1B28" w:rsidRPr="00AB3742">
        <w:rPr>
          <w:rFonts w:ascii="Times New Roman" w:hAnsi="Times New Roman" w:cs="Times New Roman"/>
        </w:rPr>
        <w:t>защите</w:t>
      </w:r>
      <w:r w:rsidR="000A1B28" w:rsidRPr="00AB3742">
        <w:rPr>
          <w:rFonts w:ascii="Times New Roman" w:hAnsi="Times New Roman" w:cs="Times New Roman"/>
          <w:lang w:val="en-US"/>
        </w:rPr>
        <w:t xml:space="preserve"> </w:t>
      </w:r>
      <w:r w:rsidR="000A1B28" w:rsidRPr="00AB3742">
        <w:rPr>
          <w:rFonts w:ascii="Times New Roman" w:hAnsi="Times New Roman" w:cs="Times New Roman"/>
        </w:rPr>
        <w:t>персональной</w:t>
      </w:r>
      <w:r w:rsidR="000A1B28" w:rsidRPr="00AB3742">
        <w:rPr>
          <w:rFonts w:ascii="Times New Roman" w:hAnsi="Times New Roman" w:cs="Times New Roman"/>
          <w:lang w:val="en-US"/>
        </w:rPr>
        <w:t xml:space="preserve"> </w:t>
      </w:r>
      <w:r w:rsidR="000A1B28" w:rsidRPr="00AB3742">
        <w:rPr>
          <w:rFonts w:ascii="Times New Roman" w:hAnsi="Times New Roman" w:cs="Times New Roman"/>
        </w:rPr>
        <w:t>информации</w:t>
      </w:r>
      <w:r w:rsidR="000A1B28" w:rsidRPr="00AB3742">
        <w:rPr>
          <w:rFonts w:ascii="Times New Roman" w:hAnsi="Times New Roman" w:cs="Times New Roman"/>
          <w:lang w:val="en-US"/>
        </w:rPr>
        <w:t xml:space="preserve"> (Personal Information Protection Law of the People's Republic of China, PIPL). </w:t>
      </w:r>
      <w:r w:rsidR="000A1B28" w:rsidRPr="00AB3742">
        <w:rPr>
          <w:rFonts w:ascii="Times New Roman" w:hAnsi="Times New Roman" w:cs="Times New Roman"/>
        </w:rPr>
        <w:t>Принят Постоянным комитетом Всекитайского собрания народных представителей 20 августа 2021 года. Введён</w:t>
      </w:r>
      <w:r w:rsidR="000A1B28" w:rsidRPr="00A05118">
        <w:rPr>
          <w:rFonts w:ascii="Times New Roman" w:hAnsi="Times New Roman" w:cs="Times New Roman"/>
        </w:rPr>
        <w:t xml:space="preserve"> </w:t>
      </w:r>
      <w:r w:rsidR="000A1B28" w:rsidRPr="00AB3742">
        <w:rPr>
          <w:rFonts w:ascii="Times New Roman" w:hAnsi="Times New Roman" w:cs="Times New Roman"/>
        </w:rPr>
        <w:t>в</w:t>
      </w:r>
      <w:r w:rsidR="000A1B28" w:rsidRPr="00A05118">
        <w:rPr>
          <w:rFonts w:ascii="Times New Roman" w:hAnsi="Times New Roman" w:cs="Times New Roman"/>
        </w:rPr>
        <w:t xml:space="preserve"> </w:t>
      </w:r>
      <w:r w:rsidR="000A1B28" w:rsidRPr="00AB3742">
        <w:rPr>
          <w:rFonts w:ascii="Times New Roman" w:hAnsi="Times New Roman" w:cs="Times New Roman"/>
        </w:rPr>
        <w:t>действие</w:t>
      </w:r>
      <w:r w:rsidR="000A1B28" w:rsidRPr="00A05118">
        <w:rPr>
          <w:rFonts w:ascii="Times New Roman" w:hAnsi="Times New Roman" w:cs="Times New Roman"/>
        </w:rPr>
        <w:t xml:space="preserve"> </w:t>
      </w:r>
      <w:r w:rsidR="000A1B28" w:rsidRPr="00AB3742">
        <w:rPr>
          <w:rFonts w:ascii="Times New Roman" w:hAnsi="Times New Roman" w:cs="Times New Roman"/>
        </w:rPr>
        <w:t>с</w:t>
      </w:r>
      <w:r w:rsidR="000A1B28" w:rsidRPr="00A05118">
        <w:rPr>
          <w:rFonts w:ascii="Times New Roman" w:hAnsi="Times New Roman" w:cs="Times New Roman"/>
        </w:rPr>
        <w:t xml:space="preserve"> 1 </w:t>
      </w:r>
      <w:r w:rsidR="000A1B28" w:rsidRPr="00AB3742">
        <w:rPr>
          <w:rFonts w:ascii="Times New Roman" w:hAnsi="Times New Roman" w:cs="Times New Roman"/>
        </w:rPr>
        <w:t>ноября</w:t>
      </w:r>
      <w:r w:rsidR="000A1B28" w:rsidRPr="00A05118">
        <w:rPr>
          <w:rFonts w:ascii="Times New Roman" w:hAnsi="Times New Roman" w:cs="Times New Roman"/>
        </w:rPr>
        <w:t xml:space="preserve"> 2021 </w:t>
      </w:r>
      <w:r w:rsidR="000A1B28" w:rsidRPr="00AB3742">
        <w:rPr>
          <w:rFonts w:ascii="Times New Roman" w:hAnsi="Times New Roman" w:cs="Times New Roman"/>
        </w:rPr>
        <w:t>года</w:t>
      </w:r>
      <w:r w:rsidR="000A1B28" w:rsidRPr="00A05118">
        <w:rPr>
          <w:rFonts w:ascii="Times New Roman" w:hAnsi="Times New Roman" w:cs="Times New Roman"/>
        </w:rPr>
        <w:t>.</w:t>
      </w:r>
    </w:p>
    <w:p w14:paraId="142E8808" w14:textId="77777777" w:rsidR="000A1B28" w:rsidRPr="00AB3742" w:rsidRDefault="00FB7849" w:rsidP="00A111B5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  <w:lang w:val="en-US"/>
        </w:rPr>
        <w:t xml:space="preserve">3. </w:t>
      </w:r>
      <w:r w:rsidR="000A1B28" w:rsidRPr="00AB3742">
        <w:rPr>
          <w:rFonts w:ascii="Times New Roman" w:hAnsi="Times New Roman" w:cs="Times New Roman"/>
          <w:lang w:val="en-US"/>
        </w:rPr>
        <w:t xml:space="preserve">Greenleaf G. China's Completed Personal Information Protection Law: Rights Plus Cyber-security // UNSW Law Research Series. </w:t>
      </w:r>
      <w:r w:rsidR="000A1B28" w:rsidRPr="00A05118">
        <w:rPr>
          <w:rFonts w:ascii="Times New Roman" w:hAnsi="Times New Roman" w:cs="Times New Roman"/>
        </w:rPr>
        <w:t xml:space="preserve">2021. № 91. </w:t>
      </w:r>
      <w:r w:rsidR="000A1B28" w:rsidRPr="00AB3742">
        <w:rPr>
          <w:rFonts w:ascii="Times New Roman" w:hAnsi="Times New Roman" w:cs="Times New Roman"/>
          <w:lang w:val="en-US"/>
        </w:rPr>
        <w:t>P</w:t>
      </w:r>
      <w:r w:rsidR="000A1B28" w:rsidRPr="00A05118">
        <w:rPr>
          <w:rFonts w:ascii="Times New Roman" w:hAnsi="Times New Roman" w:cs="Times New Roman"/>
        </w:rPr>
        <w:t>. 1–6</w:t>
      </w:r>
      <w:r w:rsidR="009E28DC" w:rsidRPr="00A05118">
        <w:rPr>
          <w:rFonts w:ascii="Times New Roman" w:hAnsi="Times New Roman" w:cs="Times New Roman"/>
        </w:rPr>
        <w:t>.</w:t>
      </w:r>
    </w:p>
    <w:p w14:paraId="0190ED3C" w14:textId="3EB4CF66" w:rsidR="009E28DC" w:rsidRPr="00A05118" w:rsidRDefault="009E28DC" w:rsidP="00A111B5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4. </w:t>
      </w:r>
      <w:r w:rsidR="000A1B28" w:rsidRPr="00AB3742">
        <w:rPr>
          <w:rFonts w:ascii="Times New Roman" w:hAnsi="Times New Roman" w:cs="Times New Roman"/>
        </w:rPr>
        <w:t xml:space="preserve">Закон Китайской Народной Республики о </w:t>
      </w:r>
      <w:proofErr w:type="spellStart"/>
      <w:r w:rsidR="000A1B28" w:rsidRPr="00AB3742">
        <w:rPr>
          <w:rFonts w:ascii="Times New Roman" w:hAnsi="Times New Roman" w:cs="Times New Roman"/>
        </w:rPr>
        <w:t>кибербезопасности</w:t>
      </w:r>
      <w:proofErr w:type="spellEnd"/>
      <w:r w:rsidR="000A1B28" w:rsidRPr="00AB3742">
        <w:rPr>
          <w:rFonts w:ascii="Times New Roman" w:hAnsi="Times New Roman" w:cs="Times New Roman"/>
        </w:rPr>
        <w:t xml:space="preserve"> (</w:t>
      </w:r>
      <w:proofErr w:type="spellStart"/>
      <w:r w:rsidR="000A1B28" w:rsidRPr="00AB3742">
        <w:rPr>
          <w:rFonts w:ascii="Times New Roman" w:hAnsi="Times New Roman" w:cs="Times New Roman"/>
        </w:rPr>
        <w:t>Cybersecurity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Law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of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the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People's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Republic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of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China</w:t>
      </w:r>
      <w:proofErr w:type="spellEnd"/>
      <w:r w:rsidR="000A1B28" w:rsidRPr="00AB3742">
        <w:rPr>
          <w:rFonts w:ascii="Times New Roman" w:hAnsi="Times New Roman" w:cs="Times New Roman"/>
        </w:rPr>
        <w:t>). Принят Постоянным комитетом Всекитайского собрания народных представителей 7 ноября 2016 года. Введён в действие с 1 июня 2017 года.</w:t>
      </w:r>
    </w:p>
    <w:p w14:paraId="7306F38E" w14:textId="7AEE32B5" w:rsidR="00117BD8" w:rsidRPr="00AB3742" w:rsidRDefault="00117BD8" w:rsidP="00A111B5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5. </w:t>
      </w:r>
      <w:r w:rsidR="000A1B28" w:rsidRPr="00AB3742">
        <w:rPr>
          <w:rFonts w:ascii="Times New Roman" w:hAnsi="Times New Roman" w:cs="Times New Roman"/>
        </w:rPr>
        <w:t xml:space="preserve">Конституция Республики Казахстан (принята на республиканском референдуме 30 августа 1995 года) (с изменениями и дополнениями по состоянию на 19.09.2022 г.). </w:t>
      </w:r>
    </w:p>
    <w:p w14:paraId="47494AC0" w14:textId="77777777" w:rsidR="000A1B28" w:rsidRPr="00AB3742" w:rsidRDefault="000106FD" w:rsidP="00A111B5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>6. Приказ Министра цифрового развития, инноваций и аэрокосмической промышленности Республики Казахстан от 21 октября 2020 года № 395/НҚ «Об утверждении Правил сбора, обработки персональных данных» (с изменениями и дополнениями по состоянию на 23.04.2025 г.).</w:t>
      </w:r>
    </w:p>
    <w:p w14:paraId="466ECC9E" w14:textId="074D9B3E" w:rsidR="000A1B28" w:rsidRPr="00AB3742" w:rsidRDefault="000106FD" w:rsidP="00A111B5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AB3742">
        <w:rPr>
          <w:rFonts w:ascii="Times New Roman" w:hAnsi="Times New Roman" w:cs="Times New Roman"/>
        </w:rPr>
        <w:t xml:space="preserve">7. </w:t>
      </w:r>
      <w:r w:rsidR="000A1B28" w:rsidRPr="00AB3742">
        <w:rPr>
          <w:rFonts w:ascii="Times New Roman" w:hAnsi="Times New Roman" w:cs="Times New Roman"/>
        </w:rPr>
        <w:t>Меры по оценке безопасности вывоза данных Китайской Народной Республики (</w:t>
      </w:r>
      <w:proofErr w:type="spellStart"/>
      <w:r w:rsidR="000A1B28" w:rsidRPr="00AB3742">
        <w:rPr>
          <w:rFonts w:ascii="Times New Roman" w:hAnsi="Times New Roman" w:cs="Times New Roman"/>
        </w:rPr>
        <w:t>Measures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for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the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Security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Assessment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of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Outbound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Data</w:t>
      </w:r>
      <w:proofErr w:type="spellEnd"/>
      <w:r w:rsidR="000A1B28" w:rsidRPr="00AB3742">
        <w:rPr>
          <w:rFonts w:ascii="Times New Roman" w:hAnsi="Times New Roman" w:cs="Times New Roman"/>
        </w:rPr>
        <w:t xml:space="preserve"> </w:t>
      </w:r>
      <w:proofErr w:type="spellStart"/>
      <w:r w:rsidR="000A1B28" w:rsidRPr="00AB3742">
        <w:rPr>
          <w:rFonts w:ascii="Times New Roman" w:hAnsi="Times New Roman" w:cs="Times New Roman"/>
        </w:rPr>
        <w:t>Transfer</w:t>
      </w:r>
      <w:proofErr w:type="spellEnd"/>
      <w:r w:rsidR="000A1B28" w:rsidRPr="00AB3742">
        <w:rPr>
          <w:rFonts w:ascii="Times New Roman" w:hAnsi="Times New Roman" w:cs="Times New Roman"/>
        </w:rPr>
        <w:t>). Утверждены Государственным управлением по кибербезопасности и информатизации КНР 7 июля 2022 года. Введены в действие с 1 сентября 2022 года.</w:t>
      </w:r>
    </w:p>
    <w:p w14:paraId="11B0461A" w14:textId="77777777" w:rsidR="00EA76D6" w:rsidRPr="00AB3742" w:rsidRDefault="00EA76D6" w:rsidP="00A111B5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14:paraId="28F62E36" w14:textId="23ACA9E8" w:rsidR="000106FD" w:rsidRPr="00AB3742" w:rsidRDefault="000106FD" w:rsidP="00A111B5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</w:p>
    <w:p w14:paraId="6E36D9AD" w14:textId="77777777" w:rsidR="00970206" w:rsidRPr="00AB3742" w:rsidRDefault="00970206" w:rsidP="00A111B5">
      <w:pPr>
        <w:spacing w:after="0" w:line="240" w:lineRule="auto"/>
        <w:ind w:firstLine="426"/>
        <w:rPr>
          <w:rFonts w:ascii="Times New Roman" w:hAnsi="Times New Roman" w:cs="Times New Roman"/>
        </w:rPr>
      </w:pPr>
    </w:p>
    <w:sectPr w:rsidR="00970206" w:rsidRPr="00AB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21"/>
    <w:multiLevelType w:val="hybridMultilevel"/>
    <w:tmpl w:val="C64E55F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7B47FA"/>
    <w:multiLevelType w:val="multilevel"/>
    <w:tmpl w:val="F9F2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F0E9A"/>
    <w:multiLevelType w:val="multilevel"/>
    <w:tmpl w:val="9AE6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507BE"/>
    <w:multiLevelType w:val="multilevel"/>
    <w:tmpl w:val="8D84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73081"/>
    <w:multiLevelType w:val="multilevel"/>
    <w:tmpl w:val="1AB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F7AD8"/>
    <w:multiLevelType w:val="multilevel"/>
    <w:tmpl w:val="E764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02"/>
    <w:rsid w:val="00007C36"/>
    <w:rsid w:val="000106FD"/>
    <w:rsid w:val="0002325B"/>
    <w:rsid w:val="000A1B28"/>
    <w:rsid w:val="000D1C79"/>
    <w:rsid w:val="000E1EFB"/>
    <w:rsid w:val="000E6502"/>
    <w:rsid w:val="000F1B0B"/>
    <w:rsid w:val="00117BD8"/>
    <w:rsid w:val="0012785E"/>
    <w:rsid w:val="00172CF6"/>
    <w:rsid w:val="001E1C9A"/>
    <w:rsid w:val="002307BF"/>
    <w:rsid w:val="002C3A44"/>
    <w:rsid w:val="002D5FF9"/>
    <w:rsid w:val="003305F4"/>
    <w:rsid w:val="0034705A"/>
    <w:rsid w:val="003620E6"/>
    <w:rsid w:val="00377FAF"/>
    <w:rsid w:val="00393FE3"/>
    <w:rsid w:val="00397156"/>
    <w:rsid w:val="003A0559"/>
    <w:rsid w:val="003A183E"/>
    <w:rsid w:val="003D79FD"/>
    <w:rsid w:val="00442805"/>
    <w:rsid w:val="00485046"/>
    <w:rsid w:val="00496BE4"/>
    <w:rsid w:val="004C569D"/>
    <w:rsid w:val="004F3BDE"/>
    <w:rsid w:val="00515955"/>
    <w:rsid w:val="005851B8"/>
    <w:rsid w:val="00586E56"/>
    <w:rsid w:val="00693DD7"/>
    <w:rsid w:val="006F5559"/>
    <w:rsid w:val="007129A1"/>
    <w:rsid w:val="00725664"/>
    <w:rsid w:val="00763C68"/>
    <w:rsid w:val="0079481D"/>
    <w:rsid w:val="007A0012"/>
    <w:rsid w:val="0081252E"/>
    <w:rsid w:val="0084478D"/>
    <w:rsid w:val="00847476"/>
    <w:rsid w:val="0088560A"/>
    <w:rsid w:val="008918B3"/>
    <w:rsid w:val="008D1CAB"/>
    <w:rsid w:val="009236DF"/>
    <w:rsid w:val="00970206"/>
    <w:rsid w:val="009838D4"/>
    <w:rsid w:val="009A6FA1"/>
    <w:rsid w:val="009E28DC"/>
    <w:rsid w:val="009F289C"/>
    <w:rsid w:val="00A024B2"/>
    <w:rsid w:val="00A05118"/>
    <w:rsid w:val="00A06EB4"/>
    <w:rsid w:val="00A07DFF"/>
    <w:rsid w:val="00A111B5"/>
    <w:rsid w:val="00A57D44"/>
    <w:rsid w:val="00A72CB0"/>
    <w:rsid w:val="00A73E5F"/>
    <w:rsid w:val="00A90454"/>
    <w:rsid w:val="00AB3742"/>
    <w:rsid w:val="00AC6838"/>
    <w:rsid w:val="00B640DE"/>
    <w:rsid w:val="00B65498"/>
    <w:rsid w:val="00B8027D"/>
    <w:rsid w:val="00B81380"/>
    <w:rsid w:val="00B96574"/>
    <w:rsid w:val="00BC7A62"/>
    <w:rsid w:val="00BF1A79"/>
    <w:rsid w:val="00C829F2"/>
    <w:rsid w:val="00C933E8"/>
    <w:rsid w:val="00CD6A0C"/>
    <w:rsid w:val="00D22E3D"/>
    <w:rsid w:val="00DF0F85"/>
    <w:rsid w:val="00EA76D6"/>
    <w:rsid w:val="00EC5D02"/>
    <w:rsid w:val="00ED1810"/>
    <w:rsid w:val="00ED5263"/>
    <w:rsid w:val="00F93A4E"/>
    <w:rsid w:val="00FB7849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44F0"/>
  <w15:chartTrackingRefBased/>
  <w15:docId w15:val="{891F3C3E-1F3D-453B-82E7-9D2CBD64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D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D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D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D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D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D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5D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D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D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5D02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0E1E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1EF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8</Pages>
  <Words>4194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Raushan Zhanbakiyeva</dc:creator>
  <cp:keywords/>
  <dc:description/>
  <cp:lastModifiedBy>Admin</cp:lastModifiedBy>
  <cp:revision>58</cp:revision>
  <dcterms:created xsi:type="dcterms:W3CDTF">2026-04-24T12:13:00Z</dcterms:created>
  <dcterms:modified xsi:type="dcterms:W3CDTF">2026-05-18T06:03:00Z</dcterms:modified>
</cp:coreProperties>
</file>