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1E0B4" w14:textId="75261D4B" w:rsidR="0072055B" w:rsidRDefault="00493A9B" w:rsidP="00493A9B">
      <w:pPr>
        <w:rPr>
          <w:b/>
          <w:bCs/>
          <w:kern w:val="36"/>
          <w:lang w:val="kk-KZ"/>
        </w:rPr>
      </w:pPr>
      <w:r w:rsidRPr="00493A9B">
        <w:rPr>
          <w:b/>
          <w:bCs/>
          <w:kern w:val="36"/>
        </w:rPr>
        <w:t xml:space="preserve">УДК </w:t>
      </w:r>
      <w:r w:rsidRPr="00657345">
        <w:rPr>
          <w:b/>
          <w:kern w:val="36"/>
        </w:rPr>
        <w:t>101:342.7</w:t>
      </w:r>
    </w:p>
    <w:p w14:paraId="19365533" w14:textId="77777777" w:rsidR="00493A9B" w:rsidRDefault="00493A9B" w:rsidP="0072055B">
      <w:pPr>
        <w:jc w:val="center"/>
        <w:rPr>
          <w:b/>
          <w:bCs/>
          <w:kern w:val="36"/>
          <w:lang w:val="kk-KZ"/>
        </w:rPr>
      </w:pPr>
    </w:p>
    <w:p w14:paraId="5E5D32DF" w14:textId="2E16847F" w:rsidR="006B7238" w:rsidRDefault="00493A9B" w:rsidP="00493A9B">
      <w:pPr>
        <w:jc w:val="center"/>
        <w:rPr>
          <w:rFonts w:eastAsia="Calibri"/>
          <w:kern w:val="2"/>
          <w:lang w:val="kk-KZ" w:eastAsia="en-US"/>
          <w14:ligatures w14:val="standardContextual"/>
        </w:rPr>
      </w:pPr>
      <w:r>
        <w:rPr>
          <w:b/>
          <w:bCs/>
          <w:kern w:val="36"/>
          <w:lang w:val="kk-KZ"/>
        </w:rPr>
        <w:t xml:space="preserve">       </w:t>
      </w:r>
      <w:r w:rsidRPr="00E53B78">
        <w:rPr>
          <w:b/>
          <w:bCs/>
          <w:lang w:val="kk-KZ"/>
        </w:rPr>
        <w:t>Бөкей А</w:t>
      </w:r>
      <w:r w:rsidR="00ED5298">
        <w:rPr>
          <w:b/>
          <w:bCs/>
          <w:lang w:val="kk-KZ"/>
        </w:rPr>
        <w:t>.</w:t>
      </w:r>
    </w:p>
    <w:p w14:paraId="3653A121" w14:textId="2B88B42E" w:rsidR="00493A9B" w:rsidRPr="004C590E" w:rsidRDefault="00493A9B" w:rsidP="00493A9B">
      <w:pPr>
        <w:jc w:val="center"/>
        <w:rPr>
          <w:rFonts w:eastAsia="Calibri"/>
          <w:b/>
          <w:bCs/>
          <w:kern w:val="2"/>
          <w:lang w:val="kk-KZ" w:eastAsia="en-US"/>
          <w14:ligatures w14:val="standardContextual"/>
        </w:rPr>
      </w:pPr>
      <w:r w:rsidRPr="004C590E">
        <w:rPr>
          <w:rFonts w:eastAsia="Calibri"/>
          <w:i/>
          <w:iCs/>
          <w:kern w:val="2"/>
          <w:lang w:val="kk-KZ" w:eastAsia="en-US"/>
          <w14:ligatures w14:val="standardContextual"/>
        </w:rPr>
        <w:t>2</w:t>
      </w:r>
      <w:r w:rsidRPr="004C590E">
        <w:rPr>
          <w:rFonts w:eastAsia="Calibri"/>
          <w:i/>
          <w:kern w:val="2"/>
          <w:lang w:val="kk-KZ" w:eastAsia="en-US"/>
          <w14:ligatures w14:val="standardContextual"/>
        </w:rPr>
        <w:t>-курс</w:t>
      </w:r>
      <w:r w:rsidRPr="006B1786">
        <w:rPr>
          <w:i/>
          <w:iCs/>
          <w:color w:val="000000"/>
          <w:lang w:val="kk-KZ"/>
        </w:rPr>
        <w:t xml:space="preserve"> магистран</w:t>
      </w:r>
      <w:r>
        <w:rPr>
          <w:i/>
          <w:iCs/>
          <w:color w:val="000000"/>
          <w:lang w:val="kk-KZ"/>
        </w:rPr>
        <w:t>ты</w:t>
      </w:r>
      <w:r w:rsidR="00657345">
        <w:rPr>
          <w:i/>
          <w:iCs/>
          <w:color w:val="000000"/>
          <w:lang w:val="kk-KZ"/>
        </w:rPr>
        <w:t xml:space="preserve"> </w:t>
      </w:r>
      <w:r w:rsidRPr="004C590E">
        <w:rPr>
          <w:rFonts w:eastAsia="Calibri"/>
          <w:i/>
          <w:kern w:val="2"/>
          <w:lang w:val="kk-KZ" w:eastAsia="en-US"/>
          <w14:ligatures w14:val="standardContextual"/>
        </w:rPr>
        <w:t>«ҚҰҚЫҚ» академиялық мектебі</w:t>
      </w:r>
      <w:r w:rsidR="00657345">
        <w:rPr>
          <w:rFonts w:eastAsia="Calibri"/>
          <w:i/>
          <w:kern w:val="2"/>
          <w:lang w:val="kk-KZ" w:eastAsia="en-US"/>
          <w14:ligatures w14:val="standardContextual"/>
        </w:rPr>
        <w:t xml:space="preserve"> </w:t>
      </w:r>
      <w:r w:rsidRPr="004C590E">
        <w:rPr>
          <w:rFonts w:eastAsia="Calibri"/>
          <w:i/>
          <w:kern w:val="2"/>
          <w:lang w:val="kk-KZ" w:eastAsia="en-US"/>
          <w14:ligatures w14:val="standardContextual"/>
        </w:rPr>
        <w:t>Q UNIVERSITY</w:t>
      </w:r>
    </w:p>
    <w:p w14:paraId="0AAC9301" w14:textId="77777777" w:rsidR="00493A9B" w:rsidRDefault="00493A9B" w:rsidP="00493A9B">
      <w:pPr>
        <w:rPr>
          <w:b/>
          <w:bCs/>
          <w:kern w:val="36"/>
          <w:lang w:val="kk-KZ"/>
        </w:rPr>
      </w:pPr>
    </w:p>
    <w:p w14:paraId="183248AA" w14:textId="11732DB1" w:rsidR="0072055B" w:rsidRDefault="00493A9B" w:rsidP="00493A9B">
      <w:pPr>
        <w:jc w:val="center"/>
        <w:rPr>
          <w:b/>
          <w:bCs/>
          <w:kern w:val="36"/>
          <w:lang w:val="kk-KZ"/>
        </w:rPr>
      </w:pPr>
      <w:r>
        <w:rPr>
          <w:b/>
          <w:bCs/>
          <w:kern w:val="36"/>
          <w:lang w:val="kk-KZ"/>
        </w:rPr>
        <w:t>Ө</w:t>
      </w:r>
      <w:r w:rsidRPr="0072055B">
        <w:rPr>
          <w:b/>
          <w:bCs/>
          <w:kern w:val="36"/>
          <w:lang w:val="kk-KZ"/>
        </w:rPr>
        <w:t>мір сүру құқығының философиялық негіздері</w:t>
      </w:r>
    </w:p>
    <w:p w14:paraId="1B24365C" w14:textId="36750DCC" w:rsidR="00C23541" w:rsidRDefault="00657345" w:rsidP="00493A9B">
      <w:pPr>
        <w:jc w:val="center"/>
        <w:rPr>
          <w:b/>
          <w:bCs/>
          <w:kern w:val="36"/>
          <w:lang w:val="kk-KZ"/>
        </w:rPr>
      </w:pPr>
      <w:r>
        <w:rPr>
          <w:b/>
          <w:bCs/>
          <w:kern w:val="36"/>
          <w:lang w:val="kk-KZ"/>
        </w:rPr>
        <w:t>*</w:t>
      </w:r>
    </w:p>
    <w:p w14:paraId="39B621E1" w14:textId="31EBE1C6" w:rsidR="00C23541" w:rsidRDefault="00C23541" w:rsidP="00493A9B">
      <w:pPr>
        <w:jc w:val="center"/>
        <w:rPr>
          <w:b/>
          <w:bCs/>
          <w:kern w:val="36"/>
          <w:lang w:val="kk-KZ"/>
        </w:rPr>
      </w:pPr>
      <w:r w:rsidRPr="00C23541">
        <w:rPr>
          <w:b/>
          <w:bCs/>
          <w:kern w:val="36"/>
          <w:lang w:val="kk-KZ"/>
        </w:rPr>
        <w:t>Philosophical foundations of the right to life</w:t>
      </w:r>
    </w:p>
    <w:p w14:paraId="4378CACC" w14:textId="77777777" w:rsidR="00493A9B" w:rsidRPr="0072055B" w:rsidRDefault="00493A9B" w:rsidP="00493A9B">
      <w:pPr>
        <w:jc w:val="center"/>
        <w:rPr>
          <w:b/>
          <w:bCs/>
          <w:lang w:val="kk-KZ"/>
        </w:rPr>
      </w:pPr>
    </w:p>
    <w:p w14:paraId="4A32C166" w14:textId="27115DF7" w:rsidR="0072055B" w:rsidRPr="0072055B" w:rsidRDefault="00493A9B" w:rsidP="00493A9B">
      <w:pPr>
        <w:jc w:val="both"/>
        <w:rPr>
          <w:lang w:val="kk-KZ"/>
        </w:rPr>
      </w:pPr>
      <w:r>
        <w:rPr>
          <w:b/>
          <w:bCs/>
          <w:lang/>
        </w:rPr>
        <w:t xml:space="preserve">            </w:t>
      </w:r>
      <w:r w:rsidRPr="00493A9B">
        <w:rPr>
          <w:b/>
          <w:bCs/>
          <w:lang/>
        </w:rPr>
        <w:t>Түйіндеме</w:t>
      </w:r>
    </w:p>
    <w:p w14:paraId="3AD63354" w14:textId="05834CF4" w:rsidR="0072055B" w:rsidRPr="0072055B" w:rsidRDefault="0072055B" w:rsidP="0072055B">
      <w:pPr>
        <w:ind w:firstLine="709"/>
        <w:jc w:val="both"/>
        <w:rPr>
          <w:i/>
          <w:iCs/>
          <w:lang w:val="kk-KZ"/>
        </w:rPr>
      </w:pPr>
      <w:r w:rsidRPr="0072055B">
        <w:rPr>
          <w:i/>
          <w:iCs/>
          <w:lang w:val="kk-KZ"/>
        </w:rPr>
        <w:t>Өмір сүру құқығы – ұлттық және халықаралық деңгейде танылған негізгі және ажырамас адам құқығы. Ол жеке құқықтар мен бостандықтардың бүкіл жүйесінің негізін құрайды, себебі адамның өмір сүруіне кепілдік берілмей басқа құқықтарды жүзеге асыру мүмкін емес. Қазіргі әлеуметтік қатынастардың өзгеруі, цифрлық технологиялардың дамуы, жаһандық қауіптердің күшеюі, террористік әрекеттер, әскери қақтығыстар және әлеуметтік дағдарыстар жағдайында өмір сүру құқығын қамтамасыз ету мәселесі ерекше өзекті болып отыр.</w:t>
      </w:r>
    </w:p>
    <w:p w14:paraId="192BD986" w14:textId="590F65D9" w:rsidR="0072055B" w:rsidRDefault="0072055B" w:rsidP="0072055B">
      <w:pPr>
        <w:ind w:firstLine="709"/>
        <w:jc w:val="both"/>
        <w:rPr>
          <w:i/>
          <w:iCs/>
          <w:lang w:val="kk-KZ"/>
        </w:rPr>
      </w:pPr>
      <w:r w:rsidRPr="0072055B">
        <w:rPr>
          <w:b/>
          <w:bCs/>
          <w:i/>
          <w:iCs/>
          <w:lang w:val="kk-KZ"/>
        </w:rPr>
        <w:t>Түйін сөздер:</w:t>
      </w:r>
      <w:r w:rsidRPr="0072055B">
        <w:rPr>
          <w:i/>
          <w:iCs/>
          <w:lang w:val="kk-KZ"/>
        </w:rPr>
        <w:t xml:space="preserve"> өмір, өмір сүру құқығы, адам құқығы, табиғи құқық. </w:t>
      </w:r>
    </w:p>
    <w:p w14:paraId="4AEE1CA3" w14:textId="77777777" w:rsidR="00493A9B" w:rsidRDefault="00493A9B" w:rsidP="0072055B">
      <w:pPr>
        <w:ind w:firstLine="709"/>
        <w:jc w:val="both"/>
        <w:rPr>
          <w:i/>
          <w:iCs/>
          <w:lang w:val="kk-KZ"/>
        </w:rPr>
      </w:pPr>
    </w:p>
    <w:p w14:paraId="0292FF78" w14:textId="15A69A8C" w:rsidR="00493A9B" w:rsidRDefault="00493A9B" w:rsidP="0072055B">
      <w:pPr>
        <w:ind w:firstLine="709"/>
        <w:jc w:val="both"/>
        <w:rPr>
          <w:b/>
          <w:bCs/>
          <w:lang/>
        </w:rPr>
      </w:pPr>
      <w:r w:rsidRPr="00493A9B">
        <w:rPr>
          <w:b/>
          <w:bCs/>
          <w:lang/>
        </w:rPr>
        <w:t>Annotation</w:t>
      </w:r>
    </w:p>
    <w:p w14:paraId="4158B011" w14:textId="77777777" w:rsidR="00493A9B" w:rsidRPr="00493A9B" w:rsidRDefault="00493A9B" w:rsidP="00493A9B">
      <w:pPr>
        <w:tabs>
          <w:tab w:val="left" w:pos="993"/>
        </w:tabs>
        <w:ind w:firstLine="709"/>
        <w:jc w:val="both"/>
        <w:rPr>
          <w:i/>
          <w:iCs/>
          <w:lang w:val="en-US"/>
        </w:rPr>
      </w:pPr>
      <w:r w:rsidRPr="00493A9B">
        <w:rPr>
          <w:i/>
          <w:iCs/>
          <w:lang w:val="en-US"/>
        </w:rPr>
        <w:t xml:space="preserve">The right to life is a fundamental and inalienable human right recognized at the national </w:t>
      </w:r>
      <w:proofErr w:type="gramStart"/>
      <w:r w:rsidRPr="00493A9B">
        <w:rPr>
          <w:i/>
          <w:iCs/>
          <w:lang w:val="en-US"/>
        </w:rPr>
        <w:t>and</w:t>
      </w:r>
      <w:proofErr w:type="gramEnd"/>
      <w:r w:rsidRPr="00493A9B">
        <w:rPr>
          <w:i/>
          <w:iCs/>
          <w:lang w:val="en-US"/>
        </w:rPr>
        <w:t xml:space="preserve"> international levels. It forms the basis of the entire system of individual rights and freedoms, since the realization of other rights is impossible without ensuring human life. The issue of ensuring the right to life is especially relevant in the context of changing modern social relations, the development of digital technologies, the intensification of global threats, terrorist acts, military conflicts and social crises.</w:t>
      </w:r>
    </w:p>
    <w:p w14:paraId="02674A1B" w14:textId="4F929DB0" w:rsidR="00493A9B" w:rsidRPr="0072055B" w:rsidRDefault="00493A9B" w:rsidP="00493A9B">
      <w:pPr>
        <w:tabs>
          <w:tab w:val="left" w:pos="993"/>
        </w:tabs>
        <w:ind w:firstLine="709"/>
        <w:jc w:val="both"/>
        <w:rPr>
          <w:lang w:val="en-US"/>
        </w:rPr>
      </w:pPr>
      <w:r w:rsidRPr="0072055B">
        <w:rPr>
          <w:b/>
          <w:bCs/>
          <w:lang w:val="en-US"/>
        </w:rPr>
        <w:t>Key</w:t>
      </w:r>
      <w:r>
        <w:rPr>
          <w:b/>
          <w:bCs/>
          <w:lang w:val="kk-KZ"/>
        </w:rPr>
        <w:t xml:space="preserve"> </w:t>
      </w:r>
      <w:r w:rsidRPr="0072055B">
        <w:rPr>
          <w:b/>
          <w:bCs/>
          <w:lang w:val="en-US"/>
        </w:rPr>
        <w:t>words:</w:t>
      </w:r>
      <w:r w:rsidRPr="0072055B">
        <w:rPr>
          <w:lang w:val="en-US"/>
        </w:rPr>
        <w:t xml:space="preserve"> </w:t>
      </w:r>
      <w:bookmarkStart w:id="0" w:name="_GoBack"/>
      <w:r w:rsidRPr="00493A9B">
        <w:rPr>
          <w:i/>
          <w:iCs/>
          <w:lang w:val="en-US"/>
        </w:rPr>
        <w:t>life, right to life, human rights, natural law</w:t>
      </w:r>
      <w:bookmarkEnd w:id="0"/>
      <w:r w:rsidRPr="00493A9B">
        <w:rPr>
          <w:i/>
          <w:iCs/>
          <w:lang w:val="en-US"/>
        </w:rPr>
        <w:t>.</w:t>
      </w:r>
    </w:p>
    <w:p w14:paraId="46C81967" w14:textId="77777777" w:rsidR="0072055B" w:rsidRPr="0072055B" w:rsidRDefault="0072055B" w:rsidP="00493A9B">
      <w:pPr>
        <w:jc w:val="both"/>
        <w:rPr>
          <w:lang w:val="kk-KZ"/>
        </w:rPr>
      </w:pPr>
    </w:p>
    <w:p w14:paraId="467BE9A5" w14:textId="09DA9E3E" w:rsidR="0072055B" w:rsidRPr="0072055B" w:rsidRDefault="00493A9B" w:rsidP="00493A9B">
      <w:pPr>
        <w:jc w:val="both"/>
        <w:rPr>
          <w:lang w:val="kk-KZ"/>
        </w:rPr>
      </w:pPr>
      <w:r>
        <w:rPr>
          <w:b/>
          <w:bCs/>
          <w:lang/>
        </w:rPr>
        <w:t xml:space="preserve">            </w:t>
      </w:r>
      <w:r w:rsidRPr="00493A9B">
        <w:rPr>
          <w:b/>
          <w:bCs/>
          <w:lang/>
        </w:rPr>
        <w:t>Кіріспе.</w:t>
      </w:r>
      <w:r>
        <w:rPr>
          <w:lang w:val="kk-KZ"/>
        </w:rPr>
        <w:t xml:space="preserve"> </w:t>
      </w:r>
      <w:r w:rsidR="0072055B" w:rsidRPr="0072055B">
        <w:rPr>
          <w:lang w:val="kk-KZ"/>
        </w:rPr>
        <w:t>Өмір сүру құқығы Қазақстан Республикасы Конституциясының 15-бабында бекітілген және 1948 жылғы Адам құқықтарының жалпыға бірдей декларациясында, 1966 жылғы Азаматтық және саяси құқықтар туралы халықаралық пактіде және басқа да халықаралық құжаттарда жарияланған. Сонымен қатар, қазіргі заманғы құқықтық және философиялық ой өмір сүру құқығын тек өмірден ерікті түрде айыруға тыйым салу ретінде ғана емес, сонымен қатар мемлекеттің лайықты, қауіпсіз және мағыналы адам өмір сүруі үшін жағдай жасау жөніндегі кешенді міндеттемесі ретінде қарастырады.</w:t>
      </w:r>
    </w:p>
    <w:p w14:paraId="1ABF2766" w14:textId="77777777" w:rsidR="0072055B" w:rsidRPr="0072055B" w:rsidRDefault="0072055B" w:rsidP="0072055B">
      <w:pPr>
        <w:ind w:firstLine="709"/>
        <w:jc w:val="both"/>
        <w:rPr>
          <w:lang w:val="kk-KZ"/>
        </w:rPr>
      </w:pPr>
      <w:r w:rsidRPr="0072055B">
        <w:rPr>
          <w:lang w:val="kk-KZ"/>
        </w:rPr>
        <w:t>Өмір сүру құқығын философиялық тұрғыдан түсіну табиғи құқық идеяларына негізделген, оған сәйкес өмір мемлекеттің еркінен тәуелсіз, табиғи және туа біткен игілік ретінде танылады. Экзистенциалды философия бұл тәсілді толықтырады, адам өмірінің құндылыққа толы және мағыналы сипатын атап көрсетеді. Қазіргі қоғамда өмір сүру құқығы оны қорғаудың құқықтық тетіктерін де, моральдық және философиялық негіздерін де ескеретін кешенді талдауды қажет етеді.</w:t>
      </w:r>
    </w:p>
    <w:p w14:paraId="32574055" w14:textId="6F8B6A3E" w:rsidR="0072055B" w:rsidRPr="0072055B" w:rsidRDefault="00F0542B" w:rsidP="00F0542B">
      <w:pPr>
        <w:ind w:firstLine="709"/>
        <w:jc w:val="both"/>
        <w:rPr>
          <w:lang w:val="kk-KZ"/>
        </w:rPr>
      </w:pPr>
      <w:r w:rsidRPr="00F0542B">
        <w:rPr>
          <w:b/>
          <w:bCs/>
          <w:lang/>
        </w:rPr>
        <w:t>Әдістемесі мен әдістемелік негізі.</w:t>
      </w:r>
      <w:r>
        <w:rPr>
          <w:lang/>
        </w:rPr>
        <w:t xml:space="preserve"> </w:t>
      </w:r>
      <w:r w:rsidR="0072055B" w:rsidRPr="0072055B">
        <w:rPr>
          <w:lang w:val="kk-KZ"/>
        </w:rPr>
        <w:t>Бұл зерттеудің өзектілігі өмір сүру құқығын түсінуге философиялық және құқықтық тәсілдерді жүйелеу, сондай-ақ жаһандану, цифрландыру және әлеуметтік тәуекелдердің артуы жағдайында оны жүзеге асырудың жаңа қиындықтарын анықтау қажеттілігінен туындайды.</w:t>
      </w:r>
    </w:p>
    <w:p w14:paraId="584BD345" w14:textId="655AD02B" w:rsidR="0072055B" w:rsidRPr="0072055B" w:rsidRDefault="0072055B" w:rsidP="0072055B">
      <w:pPr>
        <w:ind w:firstLine="709"/>
        <w:jc w:val="both"/>
        <w:rPr>
          <w:lang w:val="kk-KZ"/>
        </w:rPr>
      </w:pPr>
      <w:r w:rsidRPr="0072055B">
        <w:rPr>
          <w:lang w:val="kk-KZ"/>
        </w:rPr>
        <w:t>Халықаралық деңгейде бұл құқық Адам құқықтарының жалпыға бірдей декларациясының 3-бабында жарияланған және Азаматтық және саяси құқықтар туралы халықаралық пактінің 6-бабында бекітілген. Бұл құжаттар өмір сүру құқығын заңмен ажыратылмайтын және қорғалатын деп таниды. Осылайша, өмір сүру құқығы әмбебап сипатқа ие және халықаралық әдеттегі құқық нормасы болып табылады.</w:t>
      </w:r>
    </w:p>
    <w:p w14:paraId="6FF4E876" w14:textId="6ED0305F" w:rsidR="0072055B" w:rsidRPr="0072055B" w:rsidRDefault="0072055B" w:rsidP="0072055B">
      <w:pPr>
        <w:ind w:firstLine="709"/>
        <w:jc w:val="both"/>
        <w:rPr>
          <w:lang w:val="kk-KZ"/>
        </w:rPr>
      </w:pPr>
      <w:r w:rsidRPr="0072055B">
        <w:rPr>
          <w:lang w:val="kk-KZ"/>
        </w:rPr>
        <w:t xml:space="preserve">Дегенмен, қазіргі заманғы қиындықтар бұл құқықты кеңінен түсіндіруді талап етеді. Бүгінгі таңда ол тек өмірден ерікті түрде айыруға тыйым салу ретінде ғана емес, сонымен </w:t>
      </w:r>
      <w:r w:rsidRPr="0072055B">
        <w:rPr>
          <w:lang w:val="kk-KZ"/>
        </w:rPr>
        <w:lastRenderedPageBreak/>
        <w:t>қатар мемлекеттің лайықты және қауіпсіз адам өмір сүруі үшін жағдай жасау міндеті ретінде де қарастырылады. Халықаралық ұйымдар бұл құқықтың жан-жақты сипатын атап көрсетеді. Дүниежүзілік денсаулық сақтау ұйымының мәліметтері бойынша, жыл сайын әлемде 700 000-нан астам суицид тіркеледі, бұл оны жастар арасындағы өлімнің негізгі себептерінің біріне айналдырады. Біріккен Ұлттар Ұйымының статистикасы бойынша, қарулы қақтығыстар мен террористік шабуылдар жыл сайын ондаған мың бейбіт тұрғынның өмірін қияды. Сонымен қатар, COVID-19 пандемиясын қоса алғанда, жаһандық эпидемиологиялық дағдарыстар өмір сүру құқығының денсаулық сақтау жүйелерімен, әлеуметтік қорғаумен және мемлекеттің жауапкершілігімен қаншалықты тығыз байланысты екенін көрсетті.</w:t>
      </w:r>
    </w:p>
    <w:p w14:paraId="2186F460" w14:textId="75C1D543" w:rsidR="0072055B" w:rsidRPr="0072055B" w:rsidRDefault="0072055B" w:rsidP="0072055B">
      <w:pPr>
        <w:ind w:firstLine="709"/>
        <w:jc w:val="both"/>
        <w:rPr>
          <w:lang w:val="kk-KZ"/>
        </w:rPr>
      </w:pPr>
      <w:r w:rsidRPr="0072055B">
        <w:rPr>
          <w:lang w:val="kk-KZ"/>
        </w:rPr>
        <w:t>Өмір сүру құқығының философиялық негіздері адамзат ойының тарихында дамып келеді. Тіпті ежелгі философияда да өмір ең жоғары құндылық болып саналды. Аристотель адам тағдырын адамның негізгі табиғатын түсінумен байланыстырды, ізгі және рационалды өмірдің маңыздылығын атап өтті. Платон өзінің диалогтарында әділеттілік мәселесін және адам өмірінің құндылығын үкімет тұрғысынан қарастырды.</w:t>
      </w:r>
    </w:p>
    <w:p w14:paraId="5159C3F1" w14:textId="4B5B231B" w:rsidR="0072055B" w:rsidRPr="0072055B" w:rsidRDefault="0072055B" w:rsidP="0072055B">
      <w:pPr>
        <w:ind w:firstLine="709"/>
        <w:jc w:val="both"/>
        <w:rPr>
          <w:lang w:val="kk-KZ"/>
        </w:rPr>
      </w:pPr>
      <w:r w:rsidRPr="0072055B">
        <w:rPr>
          <w:lang w:val="kk-KZ"/>
        </w:rPr>
        <w:t>Стоик дәуірінде табиғи құқық идеясы одан әрі дамыды: ойшылдар адам өмірінің әлеуметтік мәртебесіне қарамастан ішкі құндылығы бар деп тұжырымдады. Орта ғасырларда Фома Аквинский табиғи құқық тұжырымдамасын негіздеді, оған сәйкес өмір сүру құқығы құдайлық және табиғи бастауларға ие.</w:t>
      </w:r>
    </w:p>
    <w:p w14:paraId="7BBECFCF" w14:textId="2A90C145" w:rsidR="0072055B" w:rsidRPr="0072055B" w:rsidRDefault="0072055B" w:rsidP="0072055B">
      <w:pPr>
        <w:ind w:firstLine="709"/>
        <w:jc w:val="both"/>
        <w:rPr>
          <w:lang w:val="kk-KZ"/>
        </w:rPr>
      </w:pPr>
      <w:r w:rsidRPr="0072055B">
        <w:rPr>
          <w:lang w:val="kk-KZ"/>
        </w:rPr>
        <w:t xml:space="preserve">Қазіргі дәуір өмірді табиғи және ажырамас құқық ретінде құқықтық түсінудің қалыптасуындағы бетбұрыс болды. Джон Локк өмірді, бостандықты және меншікті мемлекет пайда болғанға дейін болған табиғи адам құқықтары деп жариялады. Томас Гоббс өмір қауіпсіздігін қамтамасыз етуді мемлекеттіліктің басты мақсаты деп санады. </w:t>
      </w:r>
    </w:p>
    <w:p w14:paraId="6237418B" w14:textId="77777777" w:rsidR="0072055B" w:rsidRPr="0072055B" w:rsidRDefault="0072055B" w:rsidP="0072055B">
      <w:pPr>
        <w:ind w:firstLine="709"/>
        <w:jc w:val="both"/>
        <w:rPr>
          <w:lang w:val="kk-KZ"/>
        </w:rPr>
      </w:pPr>
      <w:r w:rsidRPr="0072055B">
        <w:rPr>
          <w:lang w:val="kk-KZ"/>
        </w:rPr>
        <w:t>XX ғасырда өмір сүру құқығының философиялық мәселесі экзистенциализм мен философиялық антропология шеңберінде дамыды. Жан-Поль Сартр жеке тұлғаның өз өмірі үшін бостандығы мен жауапкершілігін атап өтті. Альберт Камю суицид мәселесін негізгі философиялық мәселе ретінде қарастырып, өмірді адам таңдауының орталығына қойды. Виктор Франкл өмірдің мәні идеясын тіпті экстремалды жағдайларда да адамның өмір сүруінің негізгі факторы ретінде негіздеді.</w:t>
      </w:r>
    </w:p>
    <w:p w14:paraId="7CDA4962" w14:textId="67CDEA20" w:rsidR="0072055B" w:rsidRPr="0072055B" w:rsidRDefault="0072055B" w:rsidP="0072055B">
      <w:pPr>
        <w:ind w:firstLine="709"/>
        <w:jc w:val="both"/>
        <w:rPr>
          <w:lang w:val="kk-KZ"/>
        </w:rPr>
      </w:pPr>
      <w:r w:rsidRPr="0072055B">
        <w:rPr>
          <w:lang w:val="kk-KZ"/>
        </w:rPr>
        <w:t>Қазіргі философияда адам құқықтары тұжырымдамасына әділеттілік теориясын жасаған Джон Роулз және адам құқықтарын мемлекеттік билікті шектейтін моральдық қағидалар ретінде қарастырған Рональд Дворкин елеулі үлес қосты. Олардың идеялары өмір сүру құқығын конституциялық мемлекеттегі ең жоғары құндылық ретінде нығайтуға ықпал етті.</w:t>
      </w:r>
    </w:p>
    <w:p w14:paraId="5D3E3746" w14:textId="26BE242C" w:rsidR="0072055B" w:rsidRPr="0072055B" w:rsidRDefault="0072055B" w:rsidP="0072055B">
      <w:pPr>
        <w:ind w:firstLine="709"/>
        <w:jc w:val="both"/>
        <w:rPr>
          <w:lang w:val="kk-KZ"/>
        </w:rPr>
      </w:pPr>
      <w:r w:rsidRPr="0072055B">
        <w:rPr>
          <w:lang w:val="kk-KZ"/>
        </w:rPr>
        <w:t>Қазақстандық құқықтық және философиялық ғылым да өмір сүру құқығын зерттеуге айтарлықтай көңіл бөледі. Академик Ғабидолла Сапарғалиевтің еңбектерінде Қазақстан Республикасындағы адам құқықтарының конституциялық кепілдіктері қарастырылады. Марат Баймаханов жеке құқықтарды қорғаудағы халықаралық және ұлттық құқықтың өзара байланысын талдады. Асқар Төлеубаевтың зерттеуі адам өмірін қылмыстық-құқықтық қорғау мәселелерін қарастырады. Қазіргі заманғы қазақстандық философтар мен заңгерлер цифрландыру және жаһандық трансформация жағдайында өмір сүру құқығын кеңінен түсіну қажеттілігін атап көрсетеді.</w:t>
      </w:r>
    </w:p>
    <w:p w14:paraId="36DB703E" w14:textId="77777777" w:rsidR="0072055B" w:rsidRPr="0072055B" w:rsidRDefault="0072055B" w:rsidP="0072055B">
      <w:pPr>
        <w:ind w:firstLine="709"/>
        <w:jc w:val="both"/>
        <w:rPr>
          <w:lang w:val="kk-KZ"/>
        </w:rPr>
      </w:pPr>
      <w:r w:rsidRPr="0072055B">
        <w:rPr>
          <w:lang w:val="kk-KZ"/>
        </w:rPr>
        <w:t>Осылайша, өмір сүру құқығы философиялық, құқықтық, әлеуметтік және моральдық аспектілерді біріктіретін көп өлшемді санатты білдіреді. Оның мазмұны табиғи игілік идеясынан мемлекеттің теріс міндеттемелерін (өмірден ерікті түрде айырудан бас тарту) және оң міндеттемелерін (қорғауды, қауіпсіздікті және лайықты өмір сүру жағдайларын қамтамасыз ету) қамтитын күрделі құқықтық құрылымға айналды.</w:t>
      </w:r>
    </w:p>
    <w:p w14:paraId="43A8D3DB" w14:textId="77777777" w:rsidR="00F0542B" w:rsidRPr="00F0542B" w:rsidRDefault="00F0542B" w:rsidP="00F0542B">
      <w:pPr>
        <w:ind w:firstLine="709"/>
        <w:jc w:val="both"/>
        <w:rPr>
          <w:b/>
          <w:bCs/>
          <w:lang w:val="kk-KZ"/>
        </w:rPr>
      </w:pPr>
      <w:r w:rsidRPr="00F0542B">
        <w:rPr>
          <w:b/>
          <w:bCs/>
          <w:lang w:val="kk-KZ"/>
        </w:rPr>
        <w:t>Практикалық зерттеулердің нәтижелері</w:t>
      </w:r>
    </w:p>
    <w:p w14:paraId="1B6DBF03" w14:textId="445AAD33" w:rsidR="0072055B" w:rsidRPr="0072055B" w:rsidRDefault="0072055B" w:rsidP="0072055B">
      <w:pPr>
        <w:ind w:firstLine="709"/>
        <w:jc w:val="both"/>
        <w:rPr>
          <w:lang w:val="kk-KZ"/>
        </w:rPr>
      </w:pPr>
      <w:r w:rsidRPr="0072055B">
        <w:rPr>
          <w:lang w:val="kk-KZ"/>
        </w:rPr>
        <w:t>Бұл зерттеудің өзектілігі қазіргі заманғы жаһандық қиындықтар – қарулы қақтығыстар, терроризм, цифрлық қауіптер, психикалық денсаулық дағдарысы және әлеуметтік теңсіздік жағдайында өмір сүру құқығының философиялық және құқықтық негіздерін жан-жақты түсіну қажеттілігімен анықталады.</w:t>
      </w:r>
    </w:p>
    <w:p w14:paraId="77E65BC6" w14:textId="77777777" w:rsidR="0072055B" w:rsidRPr="0072055B" w:rsidRDefault="0072055B" w:rsidP="0072055B">
      <w:pPr>
        <w:ind w:firstLine="709"/>
        <w:jc w:val="both"/>
        <w:rPr>
          <w:lang w:val="kk-KZ"/>
        </w:rPr>
      </w:pPr>
      <w:r w:rsidRPr="0072055B">
        <w:rPr>
          <w:lang w:val="kk-KZ"/>
        </w:rPr>
        <w:lastRenderedPageBreak/>
        <w:t>Кез келген қоғам мен мемлекет белгілі бір адамдар санынан қалыптасады, олардың саны уақыт өте келе артады. Әлеуметтік дамудың белгілі бір кезеңінде кейбір адамдар өздерін өз өмірі, ішкі әлемі, жеке мүдделері және ерекшеліктері бар тәуелсіз адамдар ретінде қабылдай бастайды. Бұл адамдардың жиынтығы қоғамды өзара әрекеттесетін субъектілер жүйесі ретінде қалыптастырады.</w:t>
      </w:r>
    </w:p>
    <w:p w14:paraId="5B5BB3A3" w14:textId="77777777" w:rsidR="0072055B" w:rsidRPr="0072055B" w:rsidRDefault="0072055B" w:rsidP="0072055B">
      <w:pPr>
        <w:ind w:firstLine="709"/>
        <w:jc w:val="both"/>
        <w:rPr>
          <w:lang w:val="kk-KZ"/>
        </w:rPr>
      </w:pPr>
      <w:r w:rsidRPr="0072055B">
        <w:rPr>
          <w:lang w:val="kk-KZ"/>
        </w:rPr>
        <w:t>Қоғамның дамуымен қатар, мемлекет белгіленген ережелер мен нормалар негізінде жұмыс істейтін арнайы басқару механизмі ретінде пайда болады. Мемлекет тәуелсіз институт ретінде өзінің мақсаттары мен мүдделеріне де ие болады. Дегенмен, қоғам әртүрлі, көбінесе қарама-қайшы мүдделері бар адамдардан тұратындықтан, мемлекеттің мүдделері мен жеке тұлғаның мүдделері арасында сөзсіз қақтығыс туындайды.</w:t>
      </w:r>
    </w:p>
    <w:p w14:paraId="68076607" w14:textId="77777777" w:rsidR="0072055B" w:rsidRPr="0072055B" w:rsidRDefault="0072055B" w:rsidP="0072055B">
      <w:pPr>
        <w:ind w:firstLine="709"/>
        <w:jc w:val="both"/>
        <w:rPr>
          <w:lang w:val="kk-KZ"/>
        </w:rPr>
      </w:pPr>
      <w:r w:rsidRPr="0072055B">
        <w:rPr>
          <w:lang w:val="kk-KZ"/>
        </w:rPr>
        <w:t>Бұл негізгі сұрақты тудырады: мемлекеттің өз мүдделерін, соның ішінде қоғамдық мүдделер деп жарияланғандарды жеке тұлғаның мүдделерінен жоғары қоюға құқығы бар ма, әлде жеке тұлғаның абсолютті және тіпті мемлекет те шектей алмайтын белгілі бір құқықтары мен мүдделері бар ма? Әртүрлі тарихи кезеңдерде ғылыми ой бұл сұраққа әртүрлі жауап берді. Мемлекеттің мүдделері сөзсіз басымдыққа ие болуы керек деген ұғымдар болған және әлі де бар. Сонымен қатар, жеке тұлғаны құқықтық тәртіптің ең жоғары құндылығы деп санайтын ұстанымдар сақталуда.</w:t>
      </w:r>
    </w:p>
    <w:p w14:paraId="7EE2175F" w14:textId="77777777" w:rsidR="0072055B" w:rsidRPr="0072055B" w:rsidRDefault="0072055B" w:rsidP="0072055B">
      <w:pPr>
        <w:ind w:firstLine="709"/>
        <w:jc w:val="both"/>
        <w:rPr>
          <w:lang w:val="kk-KZ"/>
        </w:rPr>
      </w:pPr>
      <w:r w:rsidRPr="0072055B">
        <w:rPr>
          <w:lang w:val="kk-KZ"/>
        </w:rPr>
        <w:t>Қазіргі ғылыми зерттеулер қоғам мен мемлекеттің шынымен де өз мақсаттары мен міндеттері бар деген қорытындыға әкеледі, оларды жүзеге асыру сөзсіз жеке бостандыққа белгілі бір шектеулерді тудырады. Дегенмен, мемлекеттің оң құқықты белгілеу өкілеттігі шексіз бола алмайды және айқын шекаралары болуы керек.</w:t>
      </w:r>
    </w:p>
    <w:p w14:paraId="42A788E1" w14:textId="77777777" w:rsidR="0072055B" w:rsidRPr="0072055B" w:rsidRDefault="0072055B" w:rsidP="0072055B">
      <w:pPr>
        <w:ind w:firstLine="709"/>
        <w:jc w:val="both"/>
        <w:rPr>
          <w:lang w:val="kk-KZ"/>
        </w:rPr>
      </w:pPr>
      <w:r w:rsidRPr="0072055B">
        <w:rPr>
          <w:lang w:val="kk-KZ"/>
        </w:rPr>
        <w:t>Табиғи және оң құқық арасындағы қарым-қатынасқа тарих бойы әртүрлі тәсілдер дамыды. Тіпті ежелгі дәуірде де табиғи құқықтың табиғатын түсінуге тырысулар жасалды. Мысалы, ежелгі римдік заңгер Ульпиан табиғи құқықты табиғат барлық тіршілік иелеріне үйреткен заң ретінде анықтап, оның әмбебап сипатын және тек адамдарға ғана емес, сонымен қатар жануарлар әлеміне де қолданылуын атап өтті. Ульпиан үшін табиғи құқық некені, балалардың туылуы мен тәрбиесін және табиғи өзара әрекеттесудің басқа да түрлерін қамтыды.</w:t>
      </w:r>
    </w:p>
    <w:p w14:paraId="303AF2D6" w14:textId="77777777" w:rsidR="0072055B" w:rsidRPr="0072055B" w:rsidRDefault="0072055B" w:rsidP="0072055B">
      <w:pPr>
        <w:ind w:firstLine="709"/>
        <w:jc w:val="both"/>
        <w:rPr>
          <w:lang w:val="kk-KZ"/>
        </w:rPr>
      </w:pPr>
      <w:r w:rsidRPr="0072055B">
        <w:rPr>
          <w:lang w:val="kk-KZ"/>
        </w:rPr>
        <w:t>Тағы бір римдік заңгер Павел табиғи құқықты әділеттілік пен ізгілік санаттарымен байланыстырды. Дегенмен, Рим құқықтануында табиғи құқықтың біртұтас теориялық тұжырымдамасы әлі пайда болған жоқ. Идеялар фрагменттелген болды, кейінірек жүйелі ілімдердің негізіне айналған оқшауланған ұсыныстарды білдірді.</w:t>
      </w:r>
    </w:p>
    <w:p w14:paraId="6082C013" w14:textId="77777777" w:rsidR="0072055B" w:rsidRPr="0072055B" w:rsidRDefault="0072055B" w:rsidP="0072055B">
      <w:pPr>
        <w:ind w:firstLine="709"/>
        <w:jc w:val="both"/>
        <w:rPr>
          <w:lang w:val="kk-KZ"/>
        </w:rPr>
      </w:pPr>
      <w:r w:rsidRPr="0072055B">
        <w:rPr>
          <w:lang w:val="kk-KZ"/>
        </w:rPr>
        <w:t>Римдіктер табиғи құқықты негізінен практикалық тұрғыдан қарастырды, бірақ оның мәнін бірыңғай түсінуге қол жеткізбеді. Г.Ф. Шершеневич атап өткендей, римдік заңгерлер кейде табиғи құқықты ғылыми тұрғыдан белгіленген қағидаттар жиынтығы ретінде, кейде оң құқықтың өзегі ретінде түсіндірді, ал кейбір жағдайларда оны қолданыстағы заңнамамен салыстырды. Сонымен қатар, олар табиғи құқықты тек заңнама ұмтылуы керек идеал ретінде ғана қабылдамады, сонымен қатар оған практикалық маңыздылық берді.</w:t>
      </w:r>
    </w:p>
    <w:p w14:paraId="130F8BEC" w14:textId="77777777" w:rsidR="0072055B" w:rsidRPr="0072055B" w:rsidRDefault="0072055B" w:rsidP="0072055B">
      <w:pPr>
        <w:ind w:firstLine="709"/>
        <w:jc w:val="both"/>
        <w:rPr>
          <w:lang w:val="kk-KZ"/>
        </w:rPr>
      </w:pPr>
      <w:r w:rsidRPr="0072055B">
        <w:rPr>
          <w:lang w:val="kk-KZ"/>
        </w:rPr>
        <w:t>Түсіндірулердің екіұштылығы көбінесе «табиғат» санатын түсінудегі айырмашылықтармен түсіндіріледі. Н.М. Коркунов римдік заңгерлер қамқорлық пен қамқорлық нормаларын адам табиғатынан, теңізді, ауаны және суды ортақ пайдалану мәселелерін заттардың табиғатынан, ал меншік институты қоғамдық қатынастардың табиғатынан алғанын атап өтті. Осылайша, табиғи құқық құқықтық өмірдің әртүрлі салаларын реттеудің негізі болды.</w:t>
      </w:r>
    </w:p>
    <w:p w14:paraId="5677893E" w14:textId="77777777" w:rsidR="0072055B" w:rsidRPr="0072055B" w:rsidRDefault="0072055B" w:rsidP="0072055B">
      <w:pPr>
        <w:ind w:firstLine="709"/>
        <w:jc w:val="both"/>
        <w:rPr>
          <w:lang w:val="kk-KZ"/>
        </w:rPr>
      </w:pPr>
      <w:r w:rsidRPr="0072055B">
        <w:rPr>
          <w:lang w:val="kk-KZ"/>
        </w:rPr>
        <w:t>Орта ғасырлардың ұзақ кезеңінде табиғи құқық мәселелерінің теориялық дамуы салыстырмалы түрде баяу жүрді. Бұған феодалдық дәуірдегі интеллектуалдық қызметтің шеңберін анықтаған діни догманың үстемдігі айтарлықтай әсер етті. Табиғи құқық мәселелері, ең алдымен, құдайдың жарлығы арқылы қарастырылып, адам табиғатының өзгермейтіндігі мен алдын ала анықталғандығын болжады. Осыған байланысты Е.Н. Трубецкой ортағасырлық схоластиктер мәңгілік табиғи заңның және Құдай адам санасына енгізген және ақыл-ой табиғатының негізін құрайтын мәңгілік табиғи заңдардың бар екеніне сенуден шыққанын атап өтті.</w:t>
      </w:r>
    </w:p>
    <w:p w14:paraId="42D8E551" w14:textId="77777777" w:rsidR="0072055B" w:rsidRPr="0072055B" w:rsidRDefault="0072055B" w:rsidP="0072055B">
      <w:pPr>
        <w:ind w:firstLine="709"/>
        <w:jc w:val="both"/>
        <w:rPr>
          <w:lang w:val="kk-KZ"/>
        </w:rPr>
      </w:pPr>
      <w:r w:rsidRPr="0072055B">
        <w:rPr>
          <w:lang w:val="kk-KZ"/>
        </w:rPr>
        <w:lastRenderedPageBreak/>
        <w:t>Сонымен қатар, ортағасырлық философияда, ең алдымен католик теологиясы мен схоластикалық ойдың ең беделді өкілдерінің бірі Фома Аквинскийдің еңбектерінде табиғи құқықты жүйелі түрде түсіну пайда болды. Оның іліміне сәйкес, барлық заңдардың көзі - мәңгілік заң, ол құдайлық ақыл-ойды әлемнің әмбебап басшылық қағидаты ретінде көрсетеді. Мәңгілік заңның тікелей көрінісі - табиғи заң, оған сәйкес адамдар, басқа тіршілік иелері сияқты, өз табиғатымен анықталған мақсаттарға жетуге тырысады. Адамдар жасаған оң заңдар табиғи заңға сәйкес келуі керек; әйтпесе олар әділдігін жоғалтады. Аквинскийдің пікірінше, әділ заң әрқашан қоғамның барлық мүшелеріне қатысты ортақ игілікке бағытталған.</w:t>
      </w:r>
    </w:p>
    <w:p w14:paraId="15E22D72" w14:textId="77777777" w:rsidR="0072055B" w:rsidRPr="0072055B" w:rsidRDefault="0072055B" w:rsidP="0072055B">
      <w:pPr>
        <w:ind w:firstLine="709"/>
        <w:jc w:val="both"/>
        <w:rPr>
          <w:lang w:val="kk-KZ"/>
        </w:rPr>
      </w:pPr>
      <w:r w:rsidRPr="0072055B">
        <w:rPr>
          <w:lang w:val="kk-KZ"/>
        </w:rPr>
        <w:t>Қазіргі заман табиғи құқық доктринасын дамытуда сапалық өзгерісті атап өтті. Әлеуметтік ойдың діни шектеулердің үстемдігінен босатылуы құқық пен мемлекетке рационалистік көзқарастың қалыптасуына ықпал етті. Табиғи құқық жеке бостандық үшін күрес және мемлекеттік билікті шектеу аясында күшті серпін алды. 18 ғасырдағы буржуазиялық революциялар теңдік, бостандық және ажырамас адам құқықтары идеяларын жариялады.</w:t>
      </w:r>
    </w:p>
    <w:p w14:paraId="20F619CD" w14:textId="77777777" w:rsidR="0072055B" w:rsidRPr="0072055B" w:rsidRDefault="0072055B" w:rsidP="0072055B">
      <w:pPr>
        <w:ind w:firstLine="709"/>
        <w:jc w:val="both"/>
        <w:rPr>
          <w:lang w:val="kk-KZ"/>
        </w:rPr>
      </w:pPr>
      <w:r w:rsidRPr="0072055B">
        <w:rPr>
          <w:lang w:val="kk-KZ"/>
        </w:rPr>
        <w:t>Табиғи құқықтардың конституциялық құқықтық актілерде бекітілуі ерекше маңызды болды. 1776 жылғы АҚШ Тәуелсіздік Декларациясында барлық адамдар тең жаратылған және ажырамас құқықтарға, соның ішінде өмір сүруге, бостандыққа және бақытқа ұмтылуға ие деп жарияланды. Мемлекеттік билік басқарылатындардың келісімінен туындайды, ал халық үкімет осы қағидаттарды бұзған жағдайда оны өзгерту немесе жою құқығының иесі ретінде танылды.</w:t>
      </w:r>
    </w:p>
    <w:p w14:paraId="1C488778" w14:textId="77777777" w:rsidR="0072055B" w:rsidRPr="0072055B" w:rsidRDefault="0072055B" w:rsidP="0072055B">
      <w:pPr>
        <w:ind w:firstLine="709"/>
        <w:jc w:val="both"/>
        <w:rPr>
          <w:lang w:val="kk-KZ"/>
        </w:rPr>
      </w:pPr>
      <w:r w:rsidRPr="0072055B">
        <w:rPr>
          <w:lang w:val="kk-KZ"/>
        </w:rPr>
        <w:t>Американдық құқықтық дәстүрге сүйене отырып, табиғи құқықтар идеялары 1789 жылғы Адам және азамат құқықтары туралы француз декларациясында бекітілді. Оның кіріспесінде адамның табиғи, ажырамас және қасиетті құқықтары, соның ішінде бостандық, меншік, қауіпсіздік және қысымға қарсы тұру жарияланды. Француз құқықтық ойы табиғи құқықтар санатына ерекше назар аударды, оларды конституциялық тәртіптің негізі ретінде қарастырды.</w:t>
      </w:r>
    </w:p>
    <w:p w14:paraId="2581D0B3" w14:textId="77777777" w:rsidR="0072055B" w:rsidRPr="0072055B" w:rsidRDefault="0072055B" w:rsidP="0072055B">
      <w:pPr>
        <w:ind w:firstLine="709"/>
        <w:jc w:val="both"/>
        <w:rPr>
          <w:lang w:val="kk-KZ"/>
        </w:rPr>
      </w:pPr>
      <w:r w:rsidRPr="0072055B">
        <w:rPr>
          <w:lang w:val="kk-KZ"/>
        </w:rPr>
        <w:t>Дегенмен, тарих дамыған сайын табиғи құқықтар ұғымы өзгерістерге ұшырады. 1848 жылғы Франция Конституциясының басында бостандық, теңдік және бауырластық табиғи құқықтар ретінде емес, республиканың қағидаттары ретінде тұжырымдалды. Бұл табиғи құқық риторикасының құндылыққа негізделген мазмұнын сақтай отырып, саяси және құқықтық формаға біртіндеп енуін көрсетеді.</w:t>
      </w:r>
    </w:p>
    <w:p w14:paraId="00302F29" w14:textId="77777777" w:rsidR="0072055B" w:rsidRPr="0072055B" w:rsidRDefault="0072055B" w:rsidP="0072055B">
      <w:pPr>
        <w:ind w:firstLine="709"/>
        <w:jc w:val="both"/>
        <w:rPr>
          <w:lang w:val="kk-KZ"/>
        </w:rPr>
      </w:pPr>
      <w:r w:rsidRPr="0072055B">
        <w:rPr>
          <w:lang w:val="kk-KZ"/>
        </w:rPr>
        <w:t>Осылайша, табиғи құқықтың ортағасырлық теологиялық түсіндірмеден қазіргі дәуірдің рационалистік тұжырымдамаларына эволюциясы өмір сүру құқығын ажырамас және негізгі адам құқығы ретінде қазіргі заманғы түсінудің негізін қалады.</w:t>
      </w:r>
    </w:p>
    <w:p w14:paraId="538DD9FC" w14:textId="77777777" w:rsidR="0072055B" w:rsidRPr="0072055B" w:rsidRDefault="0072055B" w:rsidP="0072055B">
      <w:pPr>
        <w:ind w:firstLine="709"/>
        <w:jc w:val="both"/>
        <w:rPr>
          <w:lang w:val="kk-KZ"/>
        </w:rPr>
      </w:pPr>
      <w:r w:rsidRPr="0072055B">
        <w:rPr>
          <w:lang w:val="kk-KZ"/>
        </w:rPr>
        <w:t>Табиғи адам құқықтарын бекітетін осы және басқа да конституциялық ережелер көбінесе тиісті философиялық және құқықтық идеялардың дамуының нәтижесі болды. Голландиялық ойшыл Гуго Гроций (XVI-XVII ғасырлар) жаңа құқықтық парадигманың қалыптасуына айтарлықтай серпін берді. Оның ілімдері табиғи құқықты рационалистік түсінудің негізін қалады. Гроций және оның ізбасарлары құқықтық шындық ақыл-ойдың талаптарына сәйкес келуі керек деген алғышарттан шықты. Мемлекет белгілеген заңдар рационалды қағидаттардан шығуы керек; ақылға қайшы келетін кез келген нәрсе әділетсіз болып саналады және өзгертілуі немесе жойылуы мүмкін.</w:t>
      </w:r>
    </w:p>
    <w:p w14:paraId="03F08B31" w14:textId="77777777" w:rsidR="0072055B" w:rsidRPr="0072055B" w:rsidRDefault="0072055B" w:rsidP="0072055B">
      <w:pPr>
        <w:ind w:firstLine="709"/>
        <w:jc w:val="both"/>
        <w:rPr>
          <w:lang w:val="kk-KZ"/>
        </w:rPr>
      </w:pPr>
      <w:r w:rsidRPr="0072055B">
        <w:rPr>
          <w:lang w:val="kk-KZ"/>
        </w:rPr>
        <w:t>Ғылыми әдебиеттерде бұл тәсілмен табиғи құқық теориясы тек эволюциялық сипатқа ие болды, ол ұзақ тарихи даму процесін көрсетіп қана қоймай, сонымен қатар революциялық әлеуетке ие болды, өйткені ол әлеуметтік тәртіпті өзгертудің әлеуметтік-саяси және құқықтық негіздерін қамтыды. Дәл осы табиғи құқық идеялары XVIII ғасырдағы буржуазиялық революциялардың негізін құрады.</w:t>
      </w:r>
    </w:p>
    <w:p w14:paraId="3E189537" w14:textId="77777777" w:rsidR="0072055B" w:rsidRPr="0072055B" w:rsidRDefault="0072055B" w:rsidP="0072055B">
      <w:pPr>
        <w:ind w:firstLine="709"/>
        <w:jc w:val="both"/>
        <w:rPr>
          <w:lang w:val="kk-KZ"/>
        </w:rPr>
      </w:pPr>
      <w:r w:rsidRPr="0072055B">
        <w:rPr>
          <w:lang w:val="kk-KZ"/>
        </w:rPr>
        <w:t xml:space="preserve">Ағылшын философы Томас Гоббс (XVII ғасыр) табиғи құқық ойының дамуына айтарлықтай үлес қосты. Ол адамдардың табиғатынан іргелі табиғи заңға - бейбітшілік пен өзін-өзі сақтауға деген ұмтылысқа ие екенін алға тартты. «Барлығының барлығына қарсы соғысының» алдын алу үшін адамдар әлеуметтік келісімшартқа отырады, өз </w:t>
      </w:r>
      <w:r w:rsidRPr="0072055B">
        <w:rPr>
          <w:lang w:val="kk-KZ"/>
        </w:rPr>
        <w:lastRenderedPageBreak/>
        <w:t>бостандықтарының бір бөлігін тәртіп пен қауіпсіздікті қамтамасыз ететін егеменге ерікті түрде береді. Гоббстың тұжырымдамасында орталық табиғи заң - өзін-өзі сақтау құқығы. Ол табиғи заңды адам бостандығы ретінде және табиғи заңды ақылмен жүктелген міндет ретінде ажыратты. Дегенмен, Гоббс монархиялық басқару формасына немесе таптық әлеуметтік құрылымның болуына күмән келтірмеді.</w:t>
      </w:r>
    </w:p>
    <w:p w14:paraId="50214495" w14:textId="77777777" w:rsidR="0072055B" w:rsidRPr="0072055B" w:rsidRDefault="0072055B" w:rsidP="0072055B">
      <w:pPr>
        <w:ind w:firstLine="709"/>
        <w:jc w:val="both"/>
        <w:rPr>
          <w:lang w:val="kk-KZ"/>
        </w:rPr>
      </w:pPr>
      <w:r w:rsidRPr="0072055B">
        <w:rPr>
          <w:lang w:val="kk-KZ"/>
        </w:rPr>
        <w:t>Джон Локк табиғи құқықтың басқаша түсіндірмесін ұсынды. Оның іліміне сәйкес, табиғи жағдайда адамдарды басқаларға зиян келтірмей өз өмірін, бостандығын және мүлкін сақтауға міндеттейтін табиғат заңы жұмыс істейді. Бұл құқықтар туғаннан бастап жеке тұлғаларға тиесілі және оларды иеліктен шығаруға болмайды. Мемлекет тек осы құқықтарды сенімдірек қорғау үшін әлеуметтік келісімшарт арқылы құрылады. Егер үкімет өз өкілеттігінен асып кетсе, ол заңдылығын жоғалтады. Гоббстан айырмашылығы, Локк мемлекеттік билікті шектеуді жақтады және оның дін мен меншік саласына араласуын жоққа шығарды.</w:t>
      </w:r>
    </w:p>
    <w:p w14:paraId="2750EDA9" w14:textId="77777777" w:rsidR="0072055B" w:rsidRPr="0072055B" w:rsidRDefault="0072055B" w:rsidP="0072055B">
      <w:pPr>
        <w:ind w:firstLine="709"/>
        <w:jc w:val="both"/>
        <w:rPr>
          <w:lang w:val="kk-KZ"/>
        </w:rPr>
      </w:pPr>
      <w:r w:rsidRPr="0072055B">
        <w:rPr>
          <w:lang w:val="kk-KZ"/>
        </w:rPr>
        <w:t>Гроций, Гоббс, Локк және олардың замандастары әлі күнге дейін табиғи құқықтардың жүйелік ілім ретіндегі толық теориясын тұжырымдамағанын атап өткен жөн. Табиғи құқықтар идеясының неғұрлым жан-жақты және тұжырымдамалық түрде дамыған көрінісі Жан-Жак Руссоның (XVIII ғасыр) еңбектерінде кездеседі. Руссо адамдардың табиғи түрде еркін және тең екенін, бірақ әлеуметтік шындық теңсіздік пен қақтығыспен сипатталатынын алға тартты. Ол мұның себептерін адамгершілік, байлыққа құмарлық және көреалмаушылық сияқты жаман қасиеттерден көрді. Осыған байланысты Руссо байлықтағы шамадан тыс айырмашылықтарды шектеуді қоса алғанда, шынайы теңдікті орнату қажеттілігін талап етті. Кейінірек оның идеялары Француз революциясының ұраны үшін негіз болды: «Бостандық, Теңдік, Бауырластық».</w:t>
      </w:r>
    </w:p>
    <w:p w14:paraId="66BA2497" w14:textId="77777777" w:rsidR="0072055B" w:rsidRPr="0072055B" w:rsidRDefault="0072055B" w:rsidP="0072055B">
      <w:pPr>
        <w:ind w:firstLine="709"/>
        <w:jc w:val="both"/>
        <w:rPr>
          <w:lang w:val="kk-KZ"/>
        </w:rPr>
      </w:pPr>
      <w:r w:rsidRPr="0072055B">
        <w:rPr>
          <w:lang w:val="kk-KZ"/>
        </w:rPr>
        <w:t>Сонымен қатар, француз революционерлері мүліктің толық теңдігі туралы тезисті қабылдамады. Теңдік құқықтар саласында танылды, бірақ мүлік саласында танылмады. Керісінше, меншік құқықтары табиғи және ажырамас адам құқығы ретінде бекітілді. Кейіннен жеке меншіктің қол сұғылмаушылық қағидаты конституцияда ресімделіп, көптеген мемлекеттердің құқықтық жүйелерінің негізгі элементіне айналды, бүгінгі күнге дейін өз маңызын сақтап келеді.</w:t>
      </w:r>
    </w:p>
    <w:p w14:paraId="0E1A978A" w14:textId="77777777" w:rsidR="0072055B" w:rsidRPr="0072055B" w:rsidRDefault="0072055B" w:rsidP="0072055B">
      <w:pPr>
        <w:ind w:firstLine="709"/>
        <w:jc w:val="both"/>
        <w:rPr>
          <w:lang w:val="kk-KZ"/>
        </w:rPr>
      </w:pPr>
      <w:r w:rsidRPr="0072055B">
        <w:rPr>
          <w:lang w:val="kk-KZ"/>
        </w:rPr>
        <w:t>Осылайша, қазіргі дәуірде табиғи құқық доктринасын дамыту қазіргі заманғы конституционализмнің негізгі қағидаттарының қалыптасуына әкелді, оның шеңберінде өмір сүруге, бостандыққа және меншікке құқықтар құқық үстемдігінің ең жоғары құндылықтары болып саналады.</w:t>
      </w:r>
    </w:p>
    <w:p w14:paraId="2D344514" w14:textId="77777777" w:rsidR="0072055B" w:rsidRPr="0072055B" w:rsidRDefault="0072055B" w:rsidP="0072055B">
      <w:pPr>
        <w:ind w:firstLine="709"/>
        <w:jc w:val="both"/>
        <w:rPr>
          <w:lang w:val="kk-KZ"/>
        </w:rPr>
      </w:pPr>
      <w:r w:rsidRPr="0072055B">
        <w:rPr>
          <w:lang w:val="kk-KZ"/>
        </w:rPr>
        <w:t>19 ғасырда табиғи құқық теориясы белгілі бір құлдырауды бастан кешірді. Бұл, бір жағынан, буржуазиялық революциялар тудырған либералды-демократиялық серпіннің әлсіреуіне, екінші жағынан, балама құқықтық мектептердің, ең алдымен құқықтық позитивизм мен тарихи құқық мектебінің белсенді дамуына байланысты болды. Бұл кезеңде басымдық қолданыстағы заңнама мен ресми құқықтық құрылымдарды зерттеуге ауысты, ал табиғи құқық мәселелері уақытша бұрынғы өзектілігін жоғалтты.</w:t>
      </w:r>
    </w:p>
    <w:p w14:paraId="494ACFBB" w14:textId="77777777" w:rsidR="0072055B" w:rsidRPr="0072055B" w:rsidRDefault="0072055B" w:rsidP="0072055B">
      <w:pPr>
        <w:ind w:firstLine="709"/>
        <w:jc w:val="both"/>
        <w:rPr>
          <w:lang w:val="kk-KZ"/>
        </w:rPr>
      </w:pPr>
      <w:r w:rsidRPr="0072055B">
        <w:rPr>
          <w:lang w:val="kk-KZ"/>
        </w:rPr>
        <w:t>Дегенмен, 19 ғасырдың аяғы мен 20 ғасырдың басында табиғи құқыққа деген қызығушылықтың айтарлықтай жандануы байқалды. Мұның себептерінің бірі құқықтың мәнін тек позитивистік тұжырымдамалар шеңберінде қанағаттанарлықсыз түсіндіру болды. Ғалымдар қайтадан құқықтық тәртіптің құндылығы мен моральдық негіздері мәселесіне бет бұрды.</w:t>
      </w:r>
    </w:p>
    <w:p w14:paraId="56100D01" w14:textId="09F0E712" w:rsidR="0072055B" w:rsidRPr="0072055B" w:rsidRDefault="0072055B" w:rsidP="0072055B">
      <w:pPr>
        <w:ind w:firstLine="709"/>
        <w:jc w:val="both"/>
        <w:rPr>
          <w:lang w:val="kk-KZ"/>
        </w:rPr>
      </w:pPr>
      <w:r w:rsidRPr="0072055B">
        <w:rPr>
          <w:lang w:val="kk-KZ"/>
        </w:rPr>
        <w:t>Жаңартылған табиғи құқық доктринаның ерекшелігі - оның теориялық бағыттарының кеңеюі. М.Н. Марченконың айтуынша, әртүрлі философиялық мектептердің өкілдері табиғи құқықты әртүрлі жолдармен шығарады: болмыстың құдайлық тәртібінен (неотомизм, неопротестантизм), жеке өзін-өзі тану идеясынан, априорлық құқықтық құндылықтардан (феноменология), неокантшылдықтағы «заттардың табиғатынан», адамның өмір сүруінен (экзистенциализм) және тарихи түсінік пен тіл процесінен (герменевтика). Осылайша, табиғи құқық көп өлшемді философиялық сипатқа ие болады және тар нормативтік түсіндірмеден асып түседі.</w:t>
      </w:r>
    </w:p>
    <w:p w14:paraId="40CFB18F" w14:textId="77777777" w:rsidR="0072055B" w:rsidRPr="0072055B" w:rsidRDefault="0072055B" w:rsidP="0072055B">
      <w:pPr>
        <w:ind w:firstLine="709"/>
        <w:jc w:val="both"/>
        <w:rPr>
          <w:lang w:val="kk-KZ"/>
        </w:rPr>
      </w:pPr>
      <w:r w:rsidRPr="0072055B">
        <w:rPr>
          <w:lang w:val="kk-KZ"/>
        </w:rPr>
        <w:lastRenderedPageBreak/>
        <w:t>19 ғасырдың аяғынан бастап орыс заң ғылымында табиғи құқық туралы ойдың белсенді дамуы байқалды. Е.Н. Трубецкой табиғи құқықты кез келген биліктен тәуелсіз және позитивті заңнамадан ерекшеленетін құқықтың ең жоғары түрі ретінде анықтады. Оның айтуынша, табиғи құқық әлеуметтік және мемлекеттік институттарды бағалаудың негізі болып табылатын моральдық қағидалар жиынтығын білдіреді. Ол позитивті құқықтың ақталатын немесе айыпталатын критерийі ретінде қызмет етеді. Сонымен қатар, Трубецкой жеке құқықтар саласына мемлекеттің араласу мүмкіндігін қарастырды, мұны заңдылық пен тәртіпті сақтаудың шарты ретінде жеке мақсаттарды қоғамдық мүдделерге бағындыру қажеттілігімен негіздеді.</w:t>
      </w:r>
    </w:p>
    <w:p w14:paraId="7ADB9EC0" w14:textId="77777777" w:rsidR="0072055B" w:rsidRPr="0072055B" w:rsidRDefault="0072055B" w:rsidP="0072055B">
      <w:pPr>
        <w:ind w:firstLine="709"/>
        <w:jc w:val="both"/>
        <w:rPr>
          <w:lang w:val="kk-KZ"/>
        </w:rPr>
      </w:pPr>
      <w:r w:rsidRPr="0072055B">
        <w:rPr>
          <w:lang w:val="kk-KZ"/>
        </w:rPr>
        <w:t>Б.Н. Чичерин сонымен қатар табиғи және позитивті құқықты ажыратты. Ол табиғи құқықты жарамды заң ретінде емес, ақыл-ойдан туындайтын және заң шығару қызметіне бағыт беретін жалпы құқықтық қағидаттар жүйесі ретінде қарастырды. Оның пікірінше, позитивті құқық мәжбүрлеу күшіне ие емес, бірақ реттеуші және бағыттаушы функцияны атқаратын осы теориялық нормалардың әсерінен дамиды.</w:t>
      </w:r>
    </w:p>
    <w:p w14:paraId="566629DA" w14:textId="77777777" w:rsidR="0072055B" w:rsidRPr="0072055B" w:rsidRDefault="0072055B" w:rsidP="0072055B">
      <w:pPr>
        <w:ind w:firstLine="709"/>
        <w:jc w:val="both"/>
        <w:rPr>
          <w:lang w:val="kk-KZ"/>
        </w:rPr>
      </w:pPr>
      <w:r w:rsidRPr="0072055B">
        <w:rPr>
          <w:lang w:val="kk-KZ"/>
        </w:rPr>
        <w:t>П.И. Новгородцев табиғи құқықты мемлекеттік құқыққа қарама-қарсы идеал ретінде қарастырып, осындай ұстанымды ұстанды. Ол позитивті заңнама сөзсіз қоғамдық даму қажеттіліктерінен артта қалып, қалыптасқан нормалар мен жаңа әлеуметтік ұмтылыстар арасында қақтығыстарға әкелетінін атап өтті. Дәл осы қайшылықтарда табиғи құқық құқықтық тәртіпті реформалау талабы ретінде пайда болады. Новгородцев табиғи құқықты тұрақты құқықтық идеяның маңыздылығымен байланыстырды, сынға қарамастан, ол құқықтық және философиялық ойдың ажырамас талабы болып қала береді деп тұжырымдады.</w:t>
      </w:r>
    </w:p>
    <w:p w14:paraId="28608503" w14:textId="77777777" w:rsidR="0072055B" w:rsidRPr="0072055B" w:rsidRDefault="0072055B" w:rsidP="0072055B">
      <w:pPr>
        <w:ind w:firstLine="709"/>
        <w:jc w:val="both"/>
        <w:rPr>
          <w:lang w:val="kk-KZ"/>
        </w:rPr>
      </w:pPr>
      <w:r w:rsidRPr="0072055B">
        <w:rPr>
          <w:lang w:val="kk-KZ"/>
        </w:rPr>
        <w:t>Осылайша, 19 ғасырдағы дағдарыс табиғи құқық дәстүрінен түпкілікті бас тартуды білдірмеді. Керісінше, ғасырдың соңында оның жаңаруы теорияға жаңа мазмұн берді, бұл қоғамның күрделене түсуі жағдайында құқықтың моральдық және құндылықтық негіздерін іздеумен байланысты болды.</w:t>
      </w:r>
    </w:p>
    <w:p w14:paraId="19DB7E63" w14:textId="77777777" w:rsidR="0072055B" w:rsidRPr="0072055B" w:rsidRDefault="0072055B" w:rsidP="0072055B">
      <w:pPr>
        <w:ind w:firstLine="709"/>
        <w:jc w:val="both"/>
        <w:rPr>
          <w:lang w:val="kk-KZ"/>
        </w:rPr>
      </w:pPr>
      <w:r w:rsidRPr="0072055B">
        <w:rPr>
          <w:lang w:val="kk-KZ"/>
        </w:rPr>
        <w:t>Кеңес дәуірінде табиғи құқық теориясы ресми түрде танылмады. Маркстік-лениндік тәсіл құқықтық ғылымда басым болды, құқықты негізінен экономикалық қатынастармен шартталған үстіртқұрылымдық құбылыс ретінде қарастырды. Буржуазиялық құқық теориялары, соның ішінде табиғи адам құқықтары тұжырымдамасы сынға алынды.</w:t>
      </w:r>
    </w:p>
    <w:p w14:paraId="148C5B95" w14:textId="77777777" w:rsidR="0072055B" w:rsidRPr="0072055B" w:rsidRDefault="0072055B" w:rsidP="0072055B">
      <w:pPr>
        <w:ind w:firstLine="709"/>
        <w:jc w:val="both"/>
        <w:rPr>
          <w:lang w:val="kk-KZ"/>
        </w:rPr>
      </w:pPr>
      <w:r w:rsidRPr="0072055B">
        <w:rPr>
          <w:lang w:val="kk-KZ"/>
        </w:rPr>
        <w:t>Бұл тәсілдің идеологиялық негізі Карл Маркстің формальды құқықтық теңдік пен нақты әлеуметтік теңсіздік арасындағы қайшылық туралы ұсынысы болды. Бұл ұсыныс кейіннен адам құқықтары институтын қанау мен таптық үстемдіктің жасырын нысанасы ретінде сынға алу үшін белсенді түрде қолданылды. Лениннің түсіндірмесінде буржуазиялық демократия формальды теңдікті жариялайтыны, бірақ капиталистік жүйемен шартталған нақты әлеуметтік шектеулерді сақтайтыны атап өтілді. Бұл ұстаным табиғи құқық дәстүріне теріс көзқарасты күшейтті.</w:t>
      </w:r>
    </w:p>
    <w:p w14:paraId="67A21EC5" w14:textId="77777777" w:rsidR="0072055B" w:rsidRPr="0072055B" w:rsidRDefault="0072055B" w:rsidP="0072055B">
      <w:pPr>
        <w:ind w:firstLine="709"/>
        <w:jc w:val="both"/>
        <w:rPr>
          <w:lang w:val="kk-KZ"/>
        </w:rPr>
      </w:pPr>
      <w:r w:rsidRPr="0072055B">
        <w:rPr>
          <w:lang w:val="kk-KZ"/>
        </w:rPr>
        <w:t>Бірнеше онжылдықтар бойы кеңестік құқықтық ғылым қатаң анықталған идеологиялық парадигма шеңберінде дамыды, бұл адам құқықтарына қатысты көзқарастардың салыстырмалы біртектілігіне әкелді. Табиғи құқық тәуелсіз доктрина ретінде іс жүзінде ешқашан дамымады, өйткені социалистік мемлекет пен ұжымдық мүдделердің басымдығына баса назар аударылды.</w:t>
      </w:r>
    </w:p>
    <w:p w14:paraId="51835BE2" w14:textId="77777777" w:rsidR="0072055B" w:rsidRPr="0072055B" w:rsidRDefault="0072055B" w:rsidP="0072055B">
      <w:pPr>
        <w:ind w:firstLine="709"/>
        <w:jc w:val="both"/>
        <w:rPr>
          <w:lang w:val="kk-KZ"/>
        </w:rPr>
      </w:pPr>
      <w:r w:rsidRPr="0072055B">
        <w:rPr>
          <w:lang w:val="kk-KZ"/>
        </w:rPr>
        <w:t>Бұл тәсілдің типтік мысалы ретінде ХХ ғасырдың аяғындағы бірқатар кеңестік зерттеушілердің ұстанымын айтуға болады, олар адам құқықтарының шынайы жүзеге асырылуы тек социалистік жүйе жағдайында ғана мүмкін, ал капиталистік қоғам олардың практикалық жүзеге асырылуын қамтамасыз ете алмады деп мәлімдеді. Бұл саяси және идеологиялық ұстаным табиғи құқық саласындағы тәуелсіз теориялық зерттеулердің дамуын айтарлықтай шектеді.</w:t>
      </w:r>
    </w:p>
    <w:p w14:paraId="3768D1A8" w14:textId="77777777" w:rsidR="0072055B" w:rsidRPr="0072055B" w:rsidRDefault="0072055B" w:rsidP="0072055B">
      <w:pPr>
        <w:ind w:firstLine="709"/>
        <w:jc w:val="both"/>
        <w:rPr>
          <w:lang w:val="kk-KZ"/>
        </w:rPr>
      </w:pPr>
      <w:r w:rsidRPr="0072055B">
        <w:rPr>
          <w:lang w:val="kk-KZ"/>
        </w:rPr>
        <w:t xml:space="preserve">1991 жылы КСРО-ның ыдырауымен жағдай күрт өзгерді. Кеңестік кезеңнен кейінгі кезеңде табиғи құқық мәселесі В.С. Нерсесянц, Е.А. Лукашева, В.А. Карташкин, Н.И. Матузов және М.Н. Марченко, С.С. Алексеев, А.Б. Венгеров және басқаларды қоса алғанда, ресейлік заң ғалымдарының еңбектерінде жаңаша түсіндірме алды. Олардың еңбектерінде </w:t>
      </w:r>
      <w:r w:rsidRPr="0072055B">
        <w:rPr>
          <w:lang w:val="kk-KZ"/>
        </w:rPr>
        <w:lastRenderedPageBreak/>
        <w:t>табиғи құқық маңызды әлеуметтік-құқықтық құбылыс болып саналады, позитивті заңнаманың құндылығы мен теориялық негізі ретінде қызмет етеді.</w:t>
      </w:r>
    </w:p>
    <w:p w14:paraId="4B3FEABB" w14:textId="77777777" w:rsidR="0072055B" w:rsidRPr="0072055B" w:rsidRDefault="0072055B" w:rsidP="0072055B">
      <w:pPr>
        <w:ind w:firstLine="709"/>
        <w:jc w:val="both"/>
        <w:rPr>
          <w:lang w:val="kk-KZ"/>
        </w:rPr>
      </w:pPr>
      <w:r w:rsidRPr="0072055B">
        <w:rPr>
          <w:lang w:val="kk-KZ"/>
        </w:rPr>
        <w:t>Қазақстандық заң ғылымында табиғи құқық және адам құқықтары мәселелері тәуелсіз мемлекеттің қалыптасуы кезінде белсенді түрде дамыды. 1995 жылғы Қазақстан Республикасының Конституциясының қабылдануы адам құқықтары мен бостандықтарын ең жоғары құндылық ретінде тану мен кепілдік беруді бекітті, бұл табиғи құқық доктринасын ғылыми қызығушылықтың артуын алдын ала анықтады.</w:t>
      </w:r>
    </w:p>
    <w:p w14:paraId="6E1CD375" w14:textId="77777777" w:rsidR="0072055B" w:rsidRPr="0072055B" w:rsidRDefault="0072055B" w:rsidP="0072055B">
      <w:pPr>
        <w:ind w:firstLine="709"/>
        <w:jc w:val="both"/>
        <w:rPr>
          <w:lang w:val="kk-KZ"/>
        </w:rPr>
      </w:pPr>
      <w:r w:rsidRPr="0072055B">
        <w:rPr>
          <w:lang w:val="kk-KZ"/>
        </w:rPr>
        <w:t>Академик Ғ.Сапарғалиев адам құқықтарының конституциялық негіздерін дамытуға елеулі үлес қосты, оның еңбектері конституциялық тәртіп шеңберінде жеке құқықтар мен бостандықтардың басымдығын дәйекті түрде негіздейді. Ғалым адам құқықтары мемлекетпен жасалмайтынын, керісінше ол мойындайтынын және кепілдендірілген қорғауға жататынын атап өтті. Оның зерттеулерінде халықаралық адам құқықтары стандарттары мен Қазақстан Республикасының ұлттық заңнамасы арасындағы байланыс талданады.</w:t>
      </w:r>
    </w:p>
    <w:p w14:paraId="62E9334D" w14:textId="77777777" w:rsidR="0072055B" w:rsidRPr="0072055B" w:rsidRDefault="0072055B" w:rsidP="0072055B">
      <w:pPr>
        <w:ind w:firstLine="709"/>
        <w:jc w:val="both"/>
        <w:rPr>
          <w:lang w:val="kk-KZ"/>
        </w:rPr>
      </w:pPr>
      <w:r w:rsidRPr="0072055B">
        <w:rPr>
          <w:lang w:val="kk-KZ"/>
        </w:rPr>
        <w:t>М.Баймаханов халықаралық және ұлттық құқық арасындағы байланысты, сондай-ақ Қазақстанның құқықтық жүйесінде халықаралық нормаларды енгізу тетіктерін зерттеді. Оның еңбектері адам құқықтарының құқықтық сипатына, олардың әмбебаптығына және құқықтық мемлекетті қалыптастырудағы рөліне бағытталған.</w:t>
      </w:r>
    </w:p>
    <w:p w14:paraId="2761FE4B" w14:textId="77777777" w:rsidR="0072055B" w:rsidRPr="0072055B" w:rsidRDefault="0072055B" w:rsidP="0072055B">
      <w:pPr>
        <w:ind w:firstLine="709"/>
        <w:jc w:val="both"/>
        <w:rPr>
          <w:lang w:val="kk-KZ"/>
        </w:rPr>
      </w:pPr>
      <w:r w:rsidRPr="0072055B">
        <w:rPr>
          <w:lang w:val="kk-KZ"/>
        </w:rPr>
        <w:t>Өмір мен адамның қадір-қасиетін қорғаудың қылмыстық-құқықтық аспектілерін Ә. Төлеубаев зерттеді, ол өмірді іргелі құндылық ретінде құқықтық қорғау мәселелерін, сондай-ақ қылмыстық құқықта оны қорғау кепілдіктерін талдады. Оның зерттеулері өмірді құқықтық қорғаудың ең жоғары нысаны ретінде тереңірек түсінуге ықпал етті.</w:t>
      </w:r>
    </w:p>
    <w:p w14:paraId="75655D9B" w14:textId="77777777" w:rsidR="0072055B" w:rsidRPr="0072055B" w:rsidRDefault="0072055B" w:rsidP="0072055B">
      <w:pPr>
        <w:ind w:firstLine="709"/>
        <w:jc w:val="both"/>
        <w:rPr>
          <w:lang w:val="kk-KZ"/>
        </w:rPr>
      </w:pPr>
      <w:r w:rsidRPr="0072055B">
        <w:rPr>
          <w:lang w:val="kk-KZ"/>
        </w:rPr>
        <w:t>Мемлекет және құқық теориясы саласында К. Толкачев, М. Малеина және басқа да зерттеушілер демократиялық және құқықтық мемлекеттің дамуы тұрғысынан адам құқықтары тұжырымдамасын дамытып, елеулі үлес қосты. Өз еңбектерінде табиғи құқықтар оң заңнаманың моральдық және құқықтық негізі және мемлекеттік саясаттың тиімділігін бағалау критерийі ретінде қарастырылады.</w:t>
      </w:r>
    </w:p>
    <w:p w14:paraId="0C09A7D3" w14:textId="77777777" w:rsidR="00F0542B" w:rsidRPr="00F0542B" w:rsidRDefault="00F0542B" w:rsidP="00F0542B">
      <w:pPr>
        <w:ind w:firstLine="709"/>
        <w:jc w:val="both"/>
        <w:rPr>
          <w:b/>
          <w:bCs/>
          <w:lang w:val="kk-KZ"/>
        </w:rPr>
      </w:pPr>
      <w:r w:rsidRPr="00F0542B">
        <w:rPr>
          <w:b/>
          <w:bCs/>
          <w:lang w:val="kk-KZ"/>
        </w:rPr>
        <w:t>Нәтижелерді талқылау</w:t>
      </w:r>
    </w:p>
    <w:p w14:paraId="4CC505C2" w14:textId="77777777" w:rsidR="0072055B" w:rsidRPr="0072055B" w:rsidRDefault="0072055B" w:rsidP="0072055B">
      <w:pPr>
        <w:ind w:firstLine="709"/>
        <w:jc w:val="both"/>
        <w:rPr>
          <w:lang w:val="kk-KZ"/>
        </w:rPr>
      </w:pPr>
      <w:r w:rsidRPr="0072055B">
        <w:rPr>
          <w:lang w:val="kk-KZ"/>
        </w:rPr>
        <w:t>Қазіргі заманғы қазақстандық ғалымдар өмір сүру құқығын кеңінен түсіндіруге баса назар аударады, оны тек өмірден ерікті түрде айыруға тыйым салумен ғана емес, сонымен қатар мемлекеттің әлеуметтік, медициналық және экологиялық қауіпсіздікті қамтамасыз ету міндеттемесімен де байланыстырады. Қоғамды цифрландыру және жаһандық трансформациялар тұрғысынан адамның табиғи құқықтары жаңа қиындықтар - киберқауіптер, биотехнология, психикалық денсаулық мәселелері және әлеуметтік тұрақсыздық тұрғысынан зерттелуде.</w:t>
      </w:r>
    </w:p>
    <w:p w14:paraId="3D7AC675" w14:textId="77777777" w:rsidR="0072055B" w:rsidRPr="0072055B" w:rsidRDefault="0072055B" w:rsidP="0072055B">
      <w:pPr>
        <w:ind w:firstLine="709"/>
        <w:jc w:val="both"/>
        <w:rPr>
          <w:lang w:val="kk-KZ"/>
        </w:rPr>
      </w:pPr>
      <w:r w:rsidRPr="0072055B">
        <w:rPr>
          <w:lang w:val="kk-KZ"/>
        </w:rPr>
        <w:t>Осылайша, қазақстандық заң ғылымында табиғи құқық мәселелеріне деген үлкен қызығушылық пайда болды. Отандық ғалымдардың зерттеулері адам құқықтарының конституциялық кепілдіктерін нығайтуға және өмір сүру құқығын құқықтық жүйенің ең жоғары құндылығы және негізгі негізі ретінде қарастыратын құқықтық мемлекеттің ұлттық доктринасын әзірлеуге ықпал етеді.</w:t>
      </w:r>
    </w:p>
    <w:p w14:paraId="2A1C4E52" w14:textId="77777777" w:rsidR="0072055B" w:rsidRPr="0072055B" w:rsidRDefault="0072055B" w:rsidP="0072055B">
      <w:pPr>
        <w:ind w:firstLine="709"/>
        <w:jc w:val="both"/>
        <w:rPr>
          <w:lang w:val="kk-KZ"/>
        </w:rPr>
      </w:pPr>
      <w:r w:rsidRPr="0072055B">
        <w:rPr>
          <w:lang w:val="kk-KZ"/>
        </w:rPr>
        <w:t>Сонымен, философиялық және құқықтық тұжырымдамаларды талдау табиғи құқық идеясының терең тарихи тамыры бар екенін және табиғи әділеттілік туралы ежелгі түсініктерден бастап адам құқықтарының қазіргі заманғы теорияларына дейін күрделі эволюциялық процестен өткенін көрсетеді. Ежелгі ой өмірді ең жоғары құндылық ретінде түсінудің негізін қалады, ол кейінірек ортағасырлық теологиялық ілім мен қазіргі заманғы рационалистік тұжырымдамаларда дамыды.</w:t>
      </w:r>
    </w:p>
    <w:p w14:paraId="1AF57523" w14:textId="77777777" w:rsidR="0072055B" w:rsidRPr="0072055B" w:rsidRDefault="0072055B" w:rsidP="0072055B">
      <w:pPr>
        <w:ind w:firstLine="709"/>
        <w:jc w:val="both"/>
        <w:rPr>
          <w:lang w:val="kk-KZ"/>
        </w:rPr>
      </w:pPr>
      <w:r w:rsidRPr="0072055B">
        <w:rPr>
          <w:lang w:val="kk-KZ"/>
        </w:rPr>
        <w:t xml:space="preserve">Орта ғасырлық философия, әсіресе Фома Аквинский арқылы, мәңгілік, табиғи және оң құқық арасындағы қарым-қатынастың кешенді моделін жасап, мемлекеттің еркінен гөрі моральдың басымдығын мойындаудың теориялық негізін қалады. Қазіргі дәуірде табиғи құқық теориясы айқын рационалистік және саяси-құқықтық сипатқа ие болды. Гроций, Гоббс, Локк және Руссо идеялары өмір сүру, бостандық және меншік құқығын қоса алғанда, </w:t>
      </w:r>
      <w:r w:rsidRPr="0072055B">
        <w:rPr>
          <w:lang w:val="kk-KZ"/>
        </w:rPr>
        <w:lastRenderedPageBreak/>
        <w:t>ажырамас жеке құқықтар тұжырымдамасының дамуына үлес қосты және конституционализм мен демократиялық реформалардың негізін қалады.</w:t>
      </w:r>
    </w:p>
    <w:p w14:paraId="559B6EEB" w14:textId="77777777" w:rsidR="0072055B" w:rsidRPr="0072055B" w:rsidRDefault="0072055B" w:rsidP="0072055B">
      <w:pPr>
        <w:ind w:firstLine="709"/>
        <w:jc w:val="both"/>
        <w:rPr>
          <w:lang w:val="kk-KZ"/>
        </w:rPr>
      </w:pPr>
      <w:r w:rsidRPr="0072055B">
        <w:rPr>
          <w:lang w:val="kk-KZ"/>
        </w:rPr>
        <w:t>19 ғасырдағы табиғи құқық теориясының дағдарысына және кеңестік кезеңде оның идеологиялық қабылданбауына қарамастан, ол құқықтық дамудың құндылыққа негізделген нұсқаулығы ретіндегі маңыздылығын сақтап қалды. 20 және 21 ғасырларда табиғи құқыққа деген қызығушылықтың қайта жандануы құқықты тек нормалар жүйесі ретінде ғана емес, сонымен қатар моральдық және гуманистік қағидаттардың көрінісі ретінде түсінуге деген ұмтылыстан туындайды.</w:t>
      </w:r>
    </w:p>
    <w:p w14:paraId="46FB17D8" w14:textId="14144E57" w:rsidR="0072055B" w:rsidRPr="0072055B" w:rsidRDefault="00F0542B" w:rsidP="00F0542B">
      <w:pPr>
        <w:ind w:firstLine="709"/>
        <w:jc w:val="both"/>
        <w:rPr>
          <w:lang w:val="kk-KZ"/>
        </w:rPr>
      </w:pPr>
      <w:r w:rsidRPr="00F0542B">
        <w:rPr>
          <w:b/>
          <w:bCs/>
          <w:lang/>
        </w:rPr>
        <w:t>Қорытынды.</w:t>
      </w:r>
      <w:r>
        <w:rPr>
          <w:lang/>
        </w:rPr>
        <w:t xml:space="preserve"> </w:t>
      </w:r>
      <w:r w:rsidR="0072055B" w:rsidRPr="0072055B">
        <w:rPr>
          <w:lang w:val="kk-KZ"/>
        </w:rPr>
        <w:t>Қазіргі заманғы заң ғылымы, соның ішінде қазақстандық заң ғылымы табиғи құқықтарды оң заңнаманың негізгі негізі және оның әділдігін бағалау критерийі ретінде қарастырады. Өмір сүру құқығы бұл жүйеде орталық орын алады, адам құқықтары мен бостандықтарының бүкіл құқықтық құрылымының негізі болып табылады.</w:t>
      </w:r>
    </w:p>
    <w:p w14:paraId="29CE9795" w14:textId="77777777" w:rsidR="0072055B" w:rsidRPr="0072055B" w:rsidRDefault="0072055B" w:rsidP="0072055B">
      <w:pPr>
        <w:ind w:firstLine="709"/>
        <w:jc w:val="both"/>
        <w:rPr>
          <w:lang w:val="kk-KZ"/>
        </w:rPr>
      </w:pPr>
      <w:r w:rsidRPr="0072055B">
        <w:rPr>
          <w:lang w:val="kk-KZ"/>
        </w:rPr>
        <w:t>Осылайша, табиғи құқық идеясының философиялық эволюциясы өмір сүру құқығының мемлекеттің туындысы емес, адам өмірінің мәнімен шартталған тәуелсіз құндылыққа негізделген сипатқа ие екенін растайды. Дәл осы түсінік оны қазіргі заманғы құқықтық жүйелерде ең жоғары және ажырамас құқық ретінде тануды анықтайды.</w:t>
      </w:r>
    </w:p>
    <w:p w14:paraId="7599E7FF" w14:textId="533BADB5" w:rsidR="0072055B" w:rsidRDefault="0072055B" w:rsidP="0072055B">
      <w:pPr>
        <w:ind w:firstLine="709"/>
        <w:jc w:val="both"/>
        <w:rPr>
          <w:lang w:val="kk-KZ"/>
        </w:rPr>
      </w:pPr>
    </w:p>
    <w:p w14:paraId="7114C26E" w14:textId="485132DE" w:rsidR="00F0542B" w:rsidRDefault="00F0542B" w:rsidP="00657345">
      <w:pPr>
        <w:jc w:val="center"/>
        <w:rPr>
          <w:b/>
          <w:bCs/>
          <w:lang/>
        </w:rPr>
      </w:pPr>
      <w:r w:rsidRPr="00F0542B">
        <w:rPr>
          <w:b/>
          <w:bCs/>
          <w:lang/>
        </w:rPr>
        <w:t>Әдебиеттер тізімі</w:t>
      </w:r>
    </w:p>
    <w:p w14:paraId="7729A22F" w14:textId="77777777" w:rsidR="00F0542B" w:rsidRPr="0072055B" w:rsidRDefault="00F0542B" w:rsidP="0072055B">
      <w:pPr>
        <w:ind w:firstLine="709"/>
        <w:jc w:val="center"/>
        <w:rPr>
          <w:b/>
          <w:bCs/>
          <w:lang w:val="kk-KZ"/>
        </w:rPr>
      </w:pPr>
    </w:p>
    <w:p w14:paraId="5CCBE5C2" w14:textId="77777777" w:rsidR="0072055B" w:rsidRPr="0072055B" w:rsidRDefault="0072055B" w:rsidP="00F0542B">
      <w:pPr>
        <w:numPr>
          <w:ilvl w:val="0"/>
          <w:numId w:val="1"/>
        </w:numPr>
        <w:tabs>
          <w:tab w:val="left" w:pos="993"/>
        </w:tabs>
        <w:ind w:left="0" w:firstLine="284"/>
        <w:jc w:val="both"/>
      </w:pPr>
      <w:r w:rsidRPr="0072055B">
        <w:t>Алексеев С.С. Теория права / С.С. Алексеев. — М.: Норма, 2019. — 496 с.</w:t>
      </w:r>
    </w:p>
    <w:p w14:paraId="153A24BD" w14:textId="77777777" w:rsidR="0072055B" w:rsidRPr="0072055B" w:rsidRDefault="0072055B" w:rsidP="00F0542B">
      <w:pPr>
        <w:numPr>
          <w:ilvl w:val="0"/>
          <w:numId w:val="1"/>
        </w:numPr>
        <w:tabs>
          <w:tab w:val="left" w:pos="993"/>
        </w:tabs>
        <w:ind w:left="0" w:firstLine="284"/>
        <w:jc w:val="both"/>
      </w:pPr>
      <w:r w:rsidRPr="0072055B">
        <w:t>Венгеров А.Б. Теория государства и права / А.Б. Венгеров. — М.: Омега-Л, 2018. — 608 с.</w:t>
      </w:r>
    </w:p>
    <w:p w14:paraId="72A0114B" w14:textId="77777777" w:rsidR="0072055B" w:rsidRPr="0072055B" w:rsidRDefault="0072055B" w:rsidP="00F0542B">
      <w:pPr>
        <w:numPr>
          <w:ilvl w:val="0"/>
          <w:numId w:val="1"/>
        </w:numPr>
        <w:tabs>
          <w:tab w:val="left" w:pos="993"/>
        </w:tabs>
        <w:ind w:left="0" w:firstLine="284"/>
        <w:jc w:val="both"/>
      </w:pPr>
      <w:r w:rsidRPr="0072055B">
        <w:t>Марченко М.Н. Теория государства и права / М.Н. Марченко. — М.: Проспект, 2018. — 640 с.</w:t>
      </w:r>
    </w:p>
    <w:p w14:paraId="01C451A7" w14:textId="77777777" w:rsidR="0072055B" w:rsidRPr="0072055B" w:rsidRDefault="0072055B" w:rsidP="00F0542B">
      <w:pPr>
        <w:numPr>
          <w:ilvl w:val="0"/>
          <w:numId w:val="1"/>
        </w:numPr>
        <w:tabs>
          <w:tab w:val="left" w:pos="993"/>
        </w:tabs>
        <w:ind w:left="0" w:firstLine="284"/>
        <w:jc w:val="both"/>
      </w:pPr>
      <w:proofErr w:type="spellStart"/>
      <w:r w:rsidRPr="0072055B">
        <w:t>Матузов</w:t>
      </w:r>
      <w:proofErr w:type="spellEnd"/>
      <w:r w:rsidRPr="0072055B">
        <w:t xml:space="preserve"> Н.И., Малько А.В. Теория государства и права / Н.И. </w:t>
      </w:r>
      <w:proofErr w:type="spellStart"/>
      <w:r w:rsidRPr="0072055B">
        <w:t>Матузов</w:t>
      </w:r>
      <w:proofErr w:type="spellEnd"/>
      <w:r w:rsidRPr="0072055B">
        <w:t xml:space="preserve">, А.В. Малько. — М.: </w:t>
      </w:r>
      <w:proofErr w:type="spellStart"/>
      <w:r w:rsidRPr="0072055B">
        <w:t>Юрайт</w:t>
      </w:r>
      <w:proofErr w:type="spellEnd"/>
      <w:r w:rsidRPr="0072055B">
        <w:t>, 2020. — 512 с.</w:t>
      </w:r>
    </w:p>
    <w:p w14:paraId="637D1A41" w14:textId="77777777" w:rsidR="0072055B" w:rsidRPr="0072055B" w:rsidRDefault="0072055B" w:rsidP="00F0542B">
      <w:pPr>
        <w:numPr>
          <w:ilvl w:val="0"/>
          <w:numId w:val="1"/>
        </w:numPr>
        <w:tabs>
          <w:tab w:val="left" w:pos="993"/>
        </w:tabs>
        <w:ind w:left="0" w:firstLine="284"/>
        <w:jc w:val="both"/>
      </w:pPr>
      <w:proofErr w:type="spellStart"/>
      <w:r w:rsidRPr="0072055B">
        <w:t>Нерсесянц</w:t>
      </w:r>
      <w:proofErr w:type="spellEnd"/>
      <w:r w:rsidRPr="0072055B">
        <w:t xml:space="preserve"> В.С. Право и закон: из истории правовых учений / В.С. </w:t>
      </w:r>
      <w:proofErr w:type="spellStart"/>
      <w:r w:rsidRPr="0072055B">
        <w:t>Нерсесянц</w:t>
      </w:r>
      <w:proofErr w:type="spellEnd"/>
      <w:r w:rsidRPr="0072055B">
        <w:t>. — М.: Норма, 2003. — 384 с.</w:t>
      </w:r>
    </w:p>
    <w:p w14:paraId="51651E5C" w14:textId="77777777" w:rsidR="0072055B" w:rsidRPr="0072055B" w:rsidRDefault="0072055B" w:rsidP="00F0542B">
      <w:pPr>
        <w:numPr>
          <w:ilvl w:val="0"/>
          <w:numId w:val="1"/>
        </w:numPr>
        <w:tabs>
          <w:tab w:val="left" w:pos="993"/>
        </w:tabs>
        <w:ind w:left="0" w:firstLine="284"/>
        <w:jc w:val="both"/>
      </w:pPr>
      <w:proofErr w:type="spellStart"/>
      <w:r w:rsidRPr="0072055B">
        <w:t>Лукашёва</w:t>
      </w:r>
      <w:proofErr w:type="spellEnd"/>
      <w:r w:rsidRPr="0072055B">
        <w:t xml:space="preserve"> Е.А. Права человека / Е.А. </w:t>
      </w:r>
      <w:proofErr w:type="spellStart"/>
      <w:r w:rsidRPr="0072055B">
        <w:t>Лукашёва</w:t>
      </w:r>
      <w:proofErr w:type="spellEnd"/>
      <w:r w:rsidRPr="0072055B">
        <w:t>. — М.: Норма, 2021. — 448 с.</w:t>
      </w:r>
    </w:p>
    <w:p w14:paraId="2F4A8BBC" w14:textId="77777777" w:rsidR="0072055B" w:rsidRPr="0072055B" w:rsidRDefault="0072055B" w:rsidP="00F0542B">
      <w:pPr>
        <w:numPr>
          <w:ilvl w:val="0"/>
          <w:numId w:val="1"/>
        </w:numPr>
        <w:tabs>
          <w:tab w:val="left" w:pos="993"/>
        </w:tabs>
        <w:ind w:left="0" w:firstLine="284"/>
        <w:jc w:val="both"/>
      </w:pPr>
      <w:proofErr w:type="spellStart"/>
      <w:r w:rsidRPr="0072055B">
        <w:t>Карташкин</w:t>
      </w:r>
      <w:proofErr w:type="spellEnd"/>
      <w:r w:rsidRPr="0072055B">
        <w:t xml:space="preserve"> В.А. Права человека в международном праве / В.А. </w:t>
      </w:r>
      <w:proofErr w:type="spellStart"/>
      <w:r w:rsidRPr="0072055B">
        <w:t>Карташкин</w:t>
      </w:r>
      <w:proofErr w:type="spellEnd"/>
      <w:r w:rsidRPr="0072055B">
        <w:t>. — М.: Норма, 2016. — 416 с.</w:t>
      </w:r>
    </w:p>
    <w:p w14:paraId="65B345C2" w14:textId="77777777" w:rsidR="0072055B" w:rsidRPr="00F0542B" w:rsidRDefault="0072055B" w:rsidP="0072055B">
      <w:pPr>
        <w:ind w:firstLine="709"/>
        <w:jc w:val="both"/>
      </w:pPr>
    </w:p>
    <w:p w14:paraId="3E68C343" w14:textId="77777777" w:rsidR="00586861" w:rsidRPr="0072055B" w:rsidRDefault="00586861">
      <w:pPr>
        <w:rPr>
          <w:lang w:val="kk-KZ"/>
        </w:rPr>
      </w:pPr>
    </w:p>
    <w:sectPr w:rsidR="00586861" w:rsidRPr="007205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03483"/>
    <w:multiLevelType w:val="multilevel"/>
    <w:tmpl w:val="8D76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EA58C0"/>
    <w:multiLevelType w:val="hybridMultilevel"/>
    <w:tmpl w:val="AA10D46C"/>
    <w:lvl w:ilvl="0" w:tplc="F5C8B3BC">
      <w:start w:val="1"/>
      <w:numFmt w:val="decimal"/>
      <w:lvlText w:val="%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770136AB"/>
    <w:multiLevelType w:val="multilevel"/>
    <w:tmpl w:val="17C64B7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5B"/>
    <w:rsid w:val="00493A9B"/>
    <w:rsid w:val="00586861"/>
    <w:rsid w:val="00657345"/>
    <w:rsid w:val="006B7238"/>
    <w:rsid w:val="0072055B"/>
    <w:rsid w:val="009B489D"/>
    <w:rsid w:val="00C23541"/>
    <w:rsid w:val="00ED5298"/>
    <w:rsid w:val="00F05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6C5E"/>
  <w15:chartTrackingRefBased/>
  <w15:docId w15:val="{4323B1B2-377B-4DDF-B4FC-B7D45E65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55B"/>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72055B"/>
    <w:pPr>
      <w:spacing w:before="100" w:beforeAutospacing="1" w:after="100" w:afterAutospacing="1"/>
      <w:outlineLvl w:val="1"/>
    </w:pPr>
    <w:rPr>
      <w:b/>
      <w:bCs/>
      <w:sz w:val="36"/>
      <w:szCs w:val="36"/>
    </w:rPr>
  </w:style>
  <w:style w:type="paragraph" w:styleId="3">
    <w:name w:val="heading 3"/>
    <w:basedOn w:val="a"/>
    <w:link w:val="30"/>
    <w:uiPriority w:val="9"/>
    <w:qFormat/>
    <w:rsid w:val="0072055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055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2055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2055B"/>
    <w:pPr>
      <w:spacing w:before="100" w:beforeAutospacing="1" w:after="100" w:afterAutospacing="1"/>
    </w:pPr>
  </w:style>
  <w:style w:type="paragraph" w:styleId="a4">
    <w:name w:val="List Paragraph"/>
    <w:basedOn w:val="a"/>
    <w:uiPriority w:val="34"/>
    <w:qFormat/>
    <w:rsid w:val="00720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697020">
      <w:bodyDiv w:val="1"/>
      <w:marLeft w:val="0"/>
      <w:marRight w:val="0"/>
      <w:marTop w:val="0"/>
      <w:marBottom w:val="0"/>
      <w:divBdr>
        <w:top w:val="none" w:sz="0" w:space="0" w:color="auto"/>
        <w:left w:val="none" w:sz="0" w:space="0" w:color="auto"/>
        <w:bottom w:val="none" w:sz="0" w:space="0" w:color="auto"/>
        <w:right w:val="none" w:sz="0" w:space="0" w:color="auto"/>
      </w:divBdr>
    </w:div>
    <w:div w:id="149475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4184</Words>
  <Characters>23850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dc:creator>
  <cp:keywords/>
  <dc:description/>
  <cp:lastModifiedBy>Admin</cp:lastModifiedBy>
  <cp:revision>6</cp:revision>
  <dcterms:created xsi:type="dcterms:W3CDTF">2026-02-26T06:57:00Z</dcterms:created>
  <dcterms:modified xsi:type="dcterms:W3CDTF">2026-04-02T15:35:00Z</dcterms:modified>
</cp:coreProperties>
</file>