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DD8" w:rsidRPr="00CF2485" w:rsidRDefault="00823DD8" w:rsidP="00823DD8">
      <w:pPr>
        <w:pStyle w:val="a9"/>
        <w:jc w:val="both"/>
        <w:rPr>
          <w:rFonts w:ascii="Times New Roman" w:hAnsi="Times New Roman" w:cs="Times New Roman"/>
          <w:b/>
          <w:sz w:val="24"/>
          <w:szCs w:val="24"/>
          <w:lang w:val="ru-RU"/>
        </w:rPr>
      </w:pPr>
      <w:bookmarkStart w:id="0" w:name="_GoBack"/>
      <w:r w:rsidRPr="00CF2485">
        <w:rPr>
          <w:rFonts w:ascii="Times New Roman" w:hAnsi="Times New Roman" w:cs="Times New Roman"/>
          <w:b/>
          <w:sz w:val="24"/>
          <w:szCs w:val="24"/>
          <w:lang w:val="ru-RU"/>
        </w:rPr>
        <w:t>УДК 342.7</w:t>
      </w:r>
    </w:p>
    <w:bookmarkEnd w:id="0"/>
    <w:p w:rsidR="00823DD8" w:rsidRPr="00CF2485" w:rsidRDefault="00823DD8" w:rsidP="00823DD8">
      <w:pPr>
        <w:pStyle w:val="a9"/>
        <w:jc w:val="both"/>
        <w:rPr>
          <w:rFonts w:ascii="Times New Roman" w:hAnsi="Times New Roman" w:cs="Times New Roman"/>
          <w:b/>
          <w:sz w:val="24"/>
          <w:szCs w:val="24"/>
          <w:lang w:val="ru-RU"/>
        </w:rPr>
      </w:pPr>
    </w:p>
    <w:p w:rsidR="00D04AA1" w:rsidRPr="00CF2485" w:rsidRDefault="00D04AA1" w:rsidP="00D04AA1">
      <w:pPr>
        <w:pStyle w:val="a9"/>
        <w:jc w:val="center"/>
        <w:rPr>
          <w:rFonts w:ascii="Times New Roman" w:hAnsi="Times New Roman" w:cs="Times New Roman"/>
          <w:b/>
          <w:sz w:val="24"/>
          <w:szCs w:val="24"/>
          <w:lang w:val="ru-RU"/>
        </w:rPr>
      </w:pPr>
      <w:r w:rsidRPr="00CF2485">
        <w:rPr>
          <w:rFonts w:ascii="Times New Roman" w:hAnsi="Times New Roman" w:cs="Times New Roman"/>
          <w:b/>
          <w:sz w:val="24"/>
          <w:szCs w:val="24"/>
          <w:lang w:val="ru-RU"/>
        </w:rPr>
        <w:t>Сарсенбаева Б.Б.</w:t>
      </w:r>
    </w:p>
    <w:p w:rsidR="00D04AA1" w:rsidRPr="00CF2485" w:rsidRDefault="00D04AA1" w:rsidP="00D04AA1">
      <w:pPr>
        <w:pStyle w:val="a9"/>
        <w:jc w:val="center"/>
        <w:rPr>
          <w:rFonts w:ascii="Times New Roman" w:hAnsi="Times New Roman" w:cs="Times New Roman"/>
          <w:i/>
          <w:sz w:val="24"/>
          <w:szCs w:val="24"/>
          <w:lang w:val="ru-RU"/>
        </w:rPr>
      </w:pPr>
      <w:r w:rsidRPr="00CF2485">
        <w:rPr>
          <w:rFonts w:ascii="Times New Roman" w:hAnsi="Times New Roman" w:cs="Times New Roman"/>
          <w:i/>
          <w:sz w:val="24"/>
          <w:szCs w:val="24"/>
          <w:lang w:val="ru-RU"/>
        </w:rPr>
        <w:t>Профессор кафедры уголовного процесса и криминалистики Алматинской академии МВД Республики Казахстан им.М. Есбулатова, к.ю.н., ассоциированный профессор (доцент), подполковник полиции</w:t>
      </w:r>
    </w:p>
    <w:p w:rsidR="00D04AA1" w:rsidRPr="00CF2485" w:rsidRDefault="00D04AA1" w:rsidP="00D04AA1">
      <w:pPr>
        <w:pStyle w:val="a9"/>
        <w:jc w:val="center"/>
        <w:rPr>
          <w:rFonts w:ascii="Times New Roman" w:hAnsi="Times New Roman" w:cs="Times New Roman"/>
          <w:b/>
          <w:sz w:val="24"/>
          <w:szCs w:val="24"/>
          <w:lang w:val="ru-RU"/>
        </w:rPr>
      </w:pPr>
      <w:r w:rsidRPr="00CF2485">
        <w:rPr>
          <w:rFonts w:ascii="Times New Roman" w:hAnsi="Times New Roman" w:cs="Times New Roman"/>
          <w:b/>
          <w:sz w:val="24"/>
          <w:szCs w:val="24"/>
          <w:lang w:val="ru-RU"/>
        </w:rPr>
        <w:t>Дюсембаева Д.Р.</w:t>
      </w:r>
    </w:p>
    <w:p w:rsidR="00D04AA1" w:rsidRPr="00CF2485" w:rsidRDefault="00D04AA1" w:rsidP="00D04AA1">
      <w:pPr>
        <w:pStyle w:val="a9"/>
        <w:jc w:val="center"/>
        <w:rPr>
          <w:rFonts w:ascii="Times New Roman" w:hAnsi="Times New Roman" w:cs="Times New Roman"/>
          <w:i/>
          <w:sz w:val="24"/>
          <w:szCs w:val="24"/>
          <w:lang w:val="ru-RU"/>
        </w:rPr>
      </w:pPr>
      <w:r w:rsidRPr="00CF2485">
        <w:rPr>
          <w:rFonts w:ascii="Times New Roman" w:hAnsi="Times New Roman" w:cs="Times New Roman"/>
          <w:i/>
          <w:sz w:val="24"/>
          <w:szCs w:val="24"/>
          <w:lang w:val="ru-RU"/>
        </w:rPr>
        <w:t>Доцент кафедры уголовного процесса и криминалистики Алматинской академии МВД Республики Казахстан им.М. Есбулатова, м.ю.н.,</w:t>
      </w:r>
    </w:p>
    <w:p w:rsidR="00D04AA1" w:rsidRPr="00CF2485" w:rsidRDefault="00D04AA1" w:rsidP="00D04AA1">
      <w:pPr>
        <w:pStyle w:val="a9"/>
        <w:jc w:val="center"/>
        <w:rPr>
          <w:rFonts w:ascii="Times New Roman" w:hAnsi="Times New Roman" w:cs="Times New Roman"/>
          <w:i/>
          <w:sz w:val="24"/>
          <w:szCs w:val="24"/>
          <w:lang w:val="ru-RU"/>
        </w:rPr>
      </w:pPr>
      <w:r w:rsidRPr="00CF2485">
        <w:rPr>
          <w:rFonts w:ascii="Times New Roman" w:hAnsi="Times New Roman" w:cs="Times New Roman"/>
          <w:i/>
          <w:sz w:val="24"/>
          <w:szCs w:val="24"/>
          <w:lang w:val="ru-RU"/>
        </w:rPr>
        <w:t>подполковник полиции</w:t>
      </w:r>
    </w:p>
    <w:p w:rsidR="00D04AA1" w:rsidRPr="00CF2485" w:rsidRDefault="00D04AA1" w:rsidP="00D04AA1">
      <w:pPr>
        <w:pStyle w:val="a9"/>
        <w:jc w:val="center"/>
        <w:rPr>
          <w:rFonts w:ascii="Times New Roman" w:hAnsi="Times New Roman" w:cs="Times New Roman"/>
          <w:sz w:val="24"/>
          <w:szCs w:val="24"/>
          <w:lang w:val="ru-RU"/>
        </w:rPr>
      </w:pPr>
    </w:p>
    <w:p w:rsidR="00D04AA1" w:rsidRPr="00CF2485" w:rsidRDefault="008B307F" w:rsidP="00D04AA1">
      <w:pPr>
        <w:pStyle w:val="a9"/>
        <w:jc w:val="center"/>
        <w:rPr>
          <w:rFonts w:ascii="Times New Roman" w:hAnsi="Times New Roman" w:cs="Times New Roman"/>
          <w:b/>
          <w:sz w:val="24"/>
          <w:szCs w:val="24"/>
          <w:lang w:val="ru-RU"/>
        </w:rPr>
      </w:pPr>
      <w:r w:rsidRPr="00CF2485">
        <w:rPr>
          <w:rFonts w:ascii="Times New Roman" w:hAnsi="Times New Roman" w:cs="Times New Roman"/>
          <w:b/>
          <w:sz w:val="24"/>
          <w:szCs w:val="24"/>
          <w:lang w:val="ru-RU"/>
        </w:rPr>
        <w:t>Вопросы обеспечения конституционных прав и свобод человека и гражданина в условиях цифровой трансформации</w:t>
      </w:r>
    </w:p>
    <w:p w:rsidR="00D04AA1" w:rsidRPr="00CF2485" w:rsidRDefault="00D04AA1" w:rsidP="00D04AA1">
      <w:pPr>
        <w:pStyle w:val="a9"/>
        <w:jc w:val="center"/>
        <w:rPr>
          <w:rFonts w:ascii="Times New Roman" w:hAnsi="Times New Roman" w:cs="Times New Roman"/>
          <w:b/>
          <w:sz w:val="24"/>
          <w:szCs w:val="24"/>
        </w:rPr>
      </w:pPr>
      <w:r w:rsidRPr="00CF2485">
        <w:rPr>
          <w:rFonts w:ascii="Times New Roman" w:hAnsi="Times New Roman" w:cs="Times New Roman"/>
          <w:b/>
          <w:sz w:val="24"/>
          <w:szCs w:val="24"/>
        </w:rPr>
        <w:t>*</w:t>
      </w:r>
    </w:p>
    <w:p w:rsidR="00F861B7" w:rsidRPr="00CF2485" w:rsidRDefault="008B307F" w:rsidP="00D04AA1">
      <w:pPr>
        <w:pStyle w:val="a9"/>
        <w:jc w:val="center"/>
        <w:rPr>
          <w:rFonts w:ascii="Times New Roman" w:hAnsi="Times New Roman" w:cs="Times New Roman"/>
          <w:b/>
          <w:sz w:val="24"/>
          <w:szCs w:val="24"/>
        </w:rPr>
      </w:pPr>
      <w:r w:rsidRPr="00CF2485">
        <w:rPr>
          <w:rFonts w:ascii="Times New Roman" w:hAnsi="Times New Roman" w:cs="Times New Roman"/>
          <w:b/>
          <w:sz w:val="24"/>
          <w:szCs w:val="24"/>
        </w:rPr>
        <w:t>Issues of ensuring constitutional rights and freedoms of individuals and citizens in the context of digital transformation</w:t>
      </w:r>
    </w:p>
    <w:p w:rsidR="00D04AA1" w:rsidRPr="00CF2485" w:rsidRDefault="00D04AA1" w:rsidP="00D04AA1">
      <w:pPr>
        <w:pStyle w:val="a9"/>
        <w:jc w:val="both"/>
        <w:rPr>
          <w:rFonts w:ascii="Times New Roman" w:hAnsi="Times New Roman" w:cs="Times New Roman"/>
          <w:sz w:val="24"/>
          <w:szCs w:val="24"/>
        </w:rPr>
      </w:pPr>
    </w:p>
    <w:p w:rsidR="00823DD8" w:rsidRPr="00CF2485" w:rsidRDefault="00823DD8" w:rsidP="00823DD8">
      <w:pPr>
        <w:pStyle w:val="a9"/>
        <w:ind w:firstLine="720"/>
        <w:jc w:val="both"/>
        <w:rPr>
          <w:rFonts w:ascii="Times New Roman" w:hAnsi="Times New Roman" w:cs="Times New Roman"/>
          <w:b/>
          <w:sz w:val="24"/>
          <w:szCs w:val="24"/>
          <w:lang w:val="ru-RU"/>
        </w:rPr>
      </w:pPr>
      <w:r w:rsidRPr="00CF2485">
        <w:rPr>
          <w:rFonts w:ascii="Times New Roman" w:hAnsi="Times New Roman" w:cs="Times New Roman"/>
          <w:b/>
          <w:sz w:val="24"/>
          <w:szCs w:val="24"/>
          <w:lang w:val="ru-RU"/>
        </w:rPr>
        <w:t>Аннотация</w:t>
      </w:r>
    </w:p>
    <w:p w:rsidR="00823DD8" w:rsidRPr="00CF2485" w:rsidRDefault="00823DD8" w:rsidP="00823DD8">
      <w:pPr>
        <w:pStyle w:val="a9"/>
        <w:ind w:firstLine="720"/>
        <w:jc w:val="both"/>
        <w:rPr>
          <w:rFonts w:ascii="Times New Roman" w:hAnsi="Times New Roman" w:cs="Times New Roman"/>
          <w:i/>
          <w:sz w:val="24"/>
          <w:szCs w:val="24"/>
          <w:lang w:val="ru-RU"/>
        </w:rPr>
      </w:pPr>
      <w:r w:rsidRPr="00CF2485">
        <w:rPr>
          <w:rFonts w:ascii="Times New Roman" w:hAnsi="Times New Roman" w:cs="Times New Roman"/>
          <w:i/>
          <w:sz w:val="24"/>
          <w:szCs w:val="24"/>
          <w:lang w:val="ru-RU"/>
        </w:rPr>
        <w:t>В статье исследуются конституционно-правовые проблемы обеспечения прав и свобод человека и гражданина в условиях цифровой трансформации Республики Казахстан. Анализируются влияние цифровых технологий на право на частную жизнь, защиту персональных данных, свободу информации, безопасность и судебную защиту. Особое внимание уделяется положениям Конституции Республики Казахстан 2026 года и Цифрового кодекса Республики Казахстан. Обосновывается положение о том, что цифровые права представляют собой новое технологическое измерение конституционных прав, дополненное специальными цифровыми гарантиями. Исследуются цифровая идентичность, автоматизированные решения, искусственный интеллект и цифровая доступность. Формулируются предложения по обеспечению законности, соразмерности и человекоцентричности цифровой трансформации.</w:t>
      </w:r>
    </w:p>
    <w:p w:rsidR="00823DD8" w:rsidRPr="00CF2485" w:rsidRDefault="00823DD8" w:rsidP="00823DD8">
      <w:pPr>
        <w:pStyle w:val="a9"/>
        <w:ind w:firstLine="720"/>
        <w:jc w:val="both"/>
        <w:rPr>
          <w:rFonts w:ascii="Times New Roman" w:hAnsi="Times New Roman" w:cs="Times New Roman"/>
          <w:i/>
          <w:sz w:val="24"/>
          <w:szCs w:val="24"/>
          <w:lang w:val="ru-RU"/>
        </w:rPr>
      </w:pPr>
      <w:r w:rsidRPr="00CF2485">
        <w:rPr>
          <w:rFonts w:ascii="Times New Roman" w:hAnsi="Times New Roman" w:cs="Times New Roman"/>
          <w:b/>
          <w:sz w:val="24"/>
          <w:szCs w:val="24"/>
          <w:lang w:val="ru-RU"/>
        </w:rPr>
        <w:t>Ключевые слова:</w:t>
      </w:r>
      <w:r w:rsidRPr="00CF2485">
        <w:rPr>
          <w:rFonts w:ascii="Times New Roman" w:hAnsi="Times New Roman" w:cs="Times New Roman"/>
          <w:sz w:val="24"/>
          <w:szCs w:val="24"/>
          <w:lang w:val="ru-RU"/>
        </w:rPr>
        <w:t xml:space="preserve"> </w:t>
      </w:r>
      <w:r w:rsidRPr="00CF2485">
        <w:rPr>
          <w:rFonts w:ascii="Times New Roman" w:hAnsi="Times New Roman" w:cs="Times New Roman"/>
          <w:i/>
          <w:sz w:val="24"/>
          <w:szCs w:val="24"/>
          <w:lang w:val="ru-RU"/>
        </w:rPr>
        <w:t>Конституция Республики Казахстан; цифровая трансформация; цифровые права; конституционные права и свободы; персональные данные; цифровая идентичность; искусственный интеллект; алгоритмические системы; информационная безопасность; цифровой суверенитет.</w:t>
      </w:r>
    </w:p>
    <w:p w:rsidR="00823DD8" w:rsidRPr="00CF2485" w:rsidRDefault="00823DD8" w:rsidP="00823DD8">
      <w:pPr>
        <w:pStyle w:val="a9"/>
        <w:jc w:val="both"/>
        <w:rPr>
          <w:rFonts w:ascii="Times New Roman" w:hAnsi="Times New Roman" w:cs="Times New Roman"/>
          <w:i/>
          <w:sz w:val="24"/>
          <w:szCs w:val="24"/>
          <w:lang w:val="ru-RU"/>
        </w:rPr>
      </w:pPr>
    </w:p>
    <w:p w:rsidR="00823DD8" w:rsidRPr="00CF2485" w:rsidRDefault="00823DD8" w:rsidP="00823DD8">
      <w:pPr>
        <w:pStyle w:val="a9"/>
        <w:ind w:firstLine="720"/>
        <w:jc w:val="both"/>
        <w:rPr>
          <w:rFonts w:ascii="Times New Roman" w:hAnsi="Times New Roman" w:cs="Times New Roman"/>
          <w:b/>
          <w:sz w:val="24"/>
          <w:szCs w:val="24"/>
        </w:rPr>
      </w:pPr>
      <w:r w:rsidRPr="00CF2485">
        <w:rPr>
          <w:rFonts w:ascii="Times New Roman" w:hAnsi="Times New Roman" w:cs="Times New Roman"/>
          <w:b/>
          <w:sz w:val="24"/>
          <w:szCs w:val="24"/>
        </w:rPr>
        <w:t>Abstract</w:t>
      </w:r>
    </w:p>
    <w:p w:rsidR="00B739E0" w:rsidRPr="00CF2485" w:rsidRDefault="00B739E0" w:rsidP="00B739E0">
      <w:pPr>
        <w:spacing w:after="0" w:line="240" w:lineRule="auto"/>
        <w:ind w:firstLine="720"/>
        <w:jc w:val="both"/>
        <w:rPr>
          <w:rFonts w:asciiTheme="majorBidi" w:hAnsiTheme="majorBidi" w:cstheme="majorBidi"/>
          <w:i/>
          <w:iCs/>
          <w:szCs w:val="24"/>
        </w:rPr>
      </w:pPr>
      <w:r w:rsidRPr="00CF2485">
        <w:rPr>
          <w:rFonts w:asciiTheme="majorBidi" w:hAnsiTheme="majorBidi" w:cstheme="majorBidi"/>
          <w:i/>
          <w:szCs w:val="24"/>
        </w:rPr>
        <w:t>The article examines constitutional and legal issues of ensuring human and civil rights and freedoms in the context of digital transformation in the Republic of Kazakhstan. It analyzes the impact of digital technologies on privacy, personal data protection, freedom of information, security and judicial protection. Particular attention is paid to the provisions of the Constitution of the Republic of Kazakhstan of 2026 and the Digital Code of the Republic of Kazakhstan. The authors argue that digital rights constitute a new technological dimension of constitutional rights supplemented by specific digital guarantees. Digital identity, automated decision-making, artificial intelligence and digital accessibility are examined. The article formulates proposals aimed at ensuring legality, proportionality and a human-centered approach to digital transformation.</w:t>
      </w:r>
    </w:p>
    <w:p w:rsidR="00B739E0" w:rsidRPr="00CF2485" w:rsidRDefault="00B739E0" w:rsidP="00B739E0">
      <w:pPr>
        <w:spacing w:after="0" w:line="240" w:lineRule="auto"/>
        <w:ind w:firstLine="720"/>
        <w:jc w:val="both"/>
        <w:rPr>
          <w:rFonts w:asciiTheme="majorBidi" w:hAnsiTheme="majorBidi" w:cstheme="majorBidi"/>
          <w:i/>
          <w:iCs/>
          <w:szCs w:val="24"/>
        </w:rPr>
      </w:pPr>
      <w:r w:rsidRPr="00CF2485">
        <w:rPr>
          <w:rFonts w:asciiTheme="majorBidi" w:hAnsiTheme="majorBidi" w:cstheme="majorBidi"/>
          <w:b/>
          <w:szCs w:val="24"/>
        </w:rPr>
        <w:t>Key</w:t>
      </w:r>
      <w:r w:rsidR="00CF2485">
        <w:rPr>
          <w:rFonts w:asciiTheme="majorBidi" w:hAnsiTheme="majorBidi" w:cstheme="majorBidi"/>
          <w:b/>
          <w:szCs w:val="24"/>
          <w:lang w:val="kk-KZ"/>
        </w:rPr>
        <w:t xml:space="preserve"> </w:t>
      </w:r>
      <w:r w:rsidRPr="00CF2485">
        <w:rPr>
          <w:rFonts w:asciiTheme="majorBidi" w:hAnsiTheme="majorBidi" w:cstheme="majorBidi"/>
          <w:b/>
          <w:szCs w:val="24"/>
        </w:rPr>
        <w:t>words:</w:t>
      </w:r>
      <w:r w:rsidRPr="00CF2485">
        <w:rPr>
          <w:rFonts w:asciiTheme="majorBidi" w:hAnsiTheme="majorBidi" w:cstheme="majorBidi"/>
          <w:i/>
          <w:szCs w:val="24"/>
        </w:rPr>
        <w:t xml:space="preserve"> Constitution of the Republic of Kazakhstan; digital transformation; digital rights; constitutional rights and freedoms; personal data; digital identity; artificial intelligence; algorithmic systems; information security; digital sovereignty.</w:t>
      </w:r>
    </w:p>
    <w:p w:rsidR="00823DD8" w:rsidRPr="00CF2485" w:rsidRDefault="00823DD8" w:rsidP="00823DD8">
      <w:pPr>
        <w:pStyle w:val="a9"/>
        <w:jc w:val="both"/>
        <w:rPr>
          <w:rFonts w:ascii="Times New Roman" w:hAnsi="Times New Roman" w:cs="Times New Roman"/>
          <w:sz w:val="24"/>
          <w:szCs w:val="24"/>
        </w:rPr>
      </w:pPr>
    </w:p>
    <w:p w:rsidR="00823DD8" w:rsidRPr="00CF2485" w:rsidRDefault="00823DD8" w:rsidP="00823DD8">
      <w:pPr>
        <w:pStyle w:val="a9"/>
        <w:ind w:firstLine="720"/>
        <w:jc w:val="both"/>
        <w:rPr>
          <w:rFonts w:ascii="Times New Roman" w:hAnsi="Times New Roman" w:cs="Times New Roman"/>
          <w:b/>
          <w:sz w:val="24"/>
          <w:szCs w:val="24"/>
          <w:lang w:val="ru-RU"/>
        </w:rPr>
      </w:pPr>
      <w:r w:rsidRPr="00CF2485">
        <w:rPr>
          <w:rFonts w:ascii="Times New Roman" w:hAnsi="Times New Roman" w:cs="Times New Roman"/>
          <w:b/>
          <w:sz w:val="24"/>
          <w:szCs w:val="24"/>
          <w:lang w:val="ru-RU"/>
        </w:rPr>
        <w:t>Введение</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lastRenderedPageBreak/>
        <w:t>Цифровая трансформация является одним из определяющих факторов развития современного государства и общества. Распространение информационно-коммуникационных технологий, цифровых платформ, электронных государственных услуг, систем обработки больших массивов данных и технологий искусственного интеллекта существенно изменяет способы взаимодействия человека, общества и государства.</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Для конституционного права цифровизация имеет принципиальное значение, поскольку непосредственно затрагивает сферу основных прав и свобод человека. Современный человек использует цифровую среду для получения и распространения информации, образования, трудовой деятельности, участия в общественной жизни, осуществления имущественных и финансовых операций, получения государственных и социальных услуг.</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Вследствие этого цифровая среда перестала быть исключительно техническим пространством. Она стала самостоятельной сферой реализации правового статуса личности.</w:t>
      </w:r>
    </w:p>
    <w:p w:rsidR="00823DD8" w:rsidRPr="00CF2485" w:rsidRDefault="00823DD8" w:rsidP="00823DD8">
      <w:pPr>
        <w:pStyle w:val="a9"/>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ab/>
        <w:t>Особое значение для Казахстана имеет принятие новой Конституции Республики Казахстан на республиканском референдуме 15 марта 2026 года и Цифрового кодекса Республики Казахстан от 9 января 2026 года № 255-VIII ЗРК [1; 2]. Новая конституционная модель сохраняет человекоцентричный характер правового регулирования, одновременно непосредственно учитывая цифровое измерение отдельных прав. Цифровой кодекс, в свою очередь, формирует специальный правовой режим цифровой среды и закрепляет ряд прав субъектов цифровых отношений.</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 этих условиях возникает необходимость определить соотношение традиционных конституционных прав и новых цифровых возможностей личности, пределы использования государством цифровых технологий, а также гарантии защиты человека при автоматизированной обработке информации и принятии решений.</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Цель исследования заключается в выявлении основных конституционно-правовых проблем обеспечения прав и свобод человека и гражданина в условиях цифровой трансформации Республики Казахстан и определении направлений совершенствования соответствующих правовых гарантий.</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Методологическую основу исследования составили формально-юридический, системный, сравнительно-правовой и функциональный методы.</w:t>
      </w:r>
    </w:p>
    <w:p w:rsidR="00823DD8" w:rsidRPr="00CF2485" w:rsidRDefault="00823DD8" w:rsidP="00823DD8">
      <w:pPr>
        <w:pStyle w:val="a9"/>
        <w:ind w:firstLine="720"/>
        <w:jc w:val="both"/>
        <w:rPr>
          <w:rFonts w:ascii="Times New Roman" w:hAnsi="Times New Roman" w:cs="Times New Roman"/>
          <w:b/>
          <w:sz w:val="24"/>
          <w:szCs w:val="24"/>
          <w:lang w:val="ru-RU"/>
        </w:rPr>
      </w:pPr>
      <w:r w:rsidRPr="00CF2485">
        <w:rPr>
          <w:rFonts w:ascii="Times New Roman" w:hAnsi="Times New Roman" w:cs="Times New Roman"/>
          <w:b/>
          <w:sz w:val="24"/>
          <w:szCs w:val="24"/>
          <w:lang w:val="ru-RU"/>
        </w:rPr>
        <w:t>1. Конституционные основы защиты прав человека в цифровой среде</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Конституционные права и свободы являются основой правового статуса личности и определяют пределы взаимодействия человека и государства. В академическом курсе конституционного права Республики Казахстан права и свободы человека рассматриваются как важнейший элемент конституционно-правового статуса личности и как основа взаимоотношений государства и гражданина [3].</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Новая Конституция Республики Казахстан сохраняет фундаментальное значение прав человека в системе конституционных ценностей. В соответствии со ст. 1 Конституции человек, его жизнь, права и свободы относятся к высшим ценностям государства [1].</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При этом цифровая трансформация объективно расширяет содержание конституционных гарантий.</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Особое значение имеет ст. 21 Конституции, устанавливающая гарантии неприкосновенности частной жизни, личной и семейной тайны, защиты персональных данных, а также охраны тайны сообщений, передаваемых средствами связи, включая цифровые технологии [1].</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Тем самым Конституция 2026 года непосредственно учитывает технологические способы реализации и возможного нарушения фундаментальных прав человека.</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xml:space="preserve">Данное обстоятельство имеет принципиальное значение. Если ранее цифровая составляющая прав человека преимущественно выводилась из общего содержания </w:t>
      </w:r>
      <w:r w:rsidRPr="00CF2485">
        <w:rPr>
          <w:rFonts w:ascii="Times New Roman" w:hAnsi="Times New Roman" w:cs="Times New Roman"/>
          <w:sz w:val="24"/>
          <w:szCs w:val="24"/>
          <w:lang w:val="ru-RU"/>
        </w:rPr>
        <w:lastRenderedPageBreak/>
        <w:t>конституционных норм, то новая Конституция непосредственно включает цифровые технологии в механизм конституционной защиты.</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Следовательно, цифровизация не должна рассматриваться как самостоятельная сфера, находящаяся за пределами конституционного регулирования. Напротив, применение цифровых технологий должно осуществляться в рамках конституционных принципов законности, равенства, защиты достоинства личности и судебной защиты.</w:t>
      </w:r>
    </w:p>
    <w:p w:rsidR="00823DD8" w:rsidRPr="00CF2485" w:rsidRDefault="00823DD8" w:rsidP="00823DD8">
      <w:pPr>
        <w:pStyle w:val="a9"/>
        <w:ind w:firstLine="720"/>
        <w:jc w:val="both"/>
        <w:rPr>
          <w:rFonts w:ascii="Times New Roman" w:hAnsi="Times New Roman" w:cs="Times New Roman"/>
          <w:b/>
          <w:sz w:val="24"/>
          <w:szCs w:val="24"/>
          <w:lang w:val="ru-RU"/>
        </w:rPr>
      </w:pPr>
      <w:r w:rsidRPr="00CF2485">
        <w:rPr>
          <w:rFonts w:ascii="Times New Roman" w:hAnsi="Times New Roman" w:cs="Times New Roman"/>
          <w:b/>
          <w:sz w:val="24"/>
          <w:szCs w:val="24"/>
          <w:lang w:val="ru-RU"/>
        </w:rPr>
        <w:t>2. Цифровизация права и трансформация конституционного статуса личности</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Цифровая трансформация оказывает влияние не только на отдельные права, но и на сам механизм их реализации.</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xml:space="preserve">Т.Я. Хабриева отмечает, что развитие цифровых технологий ставит перед правом принципиально новые задачи, связанные с адаптацией существующих правовых механизмов к изменяющейся социальной и технологической реальности [4, с. 5–16]. </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При этом цифровизация не означает автоматического формирования полностью автономной системы прав, отделенной от традиционного конституционного права.</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xml:space="preserve">Э.В. Талапина показывает, что развитие Интернета трансформирует традиционные права человека и одновременно способствует появлению новых юридических возможностей, связанных, в частности, с доступом к информации и защитой персональных данных [5, с. 41–54]. </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xml:space="preserve">А.А. Карцхия характеризует цифровизацию как формирование новой технологической реальности, которая требует соответствующей адаптации правового регулирования и механизмов защиты прав в цифровом пространстве [6, с. 17–26]. </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xml:space="preserve">С.М. Шахрай, развивая концепцию «цифровой Конституции», обращает внимание на необходимость переосмысления основных прав и свобод личности в условиях информационного общества [7, с. 1075–1082]. </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Представляется, что для казахстанской правовой системы наиболее обоснованным является сочетание двух подходов.</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С одной стороны, традиционные конституционные права сохраняют свое содержание независимо от используемой технологии. С другой — цифровая среда требует специальных юридических механизмов, поскольку традиционных гарантий в отдельных случаях оказывается недостаточно.</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Таким образом, цифровые права следует рассматривать как новое технологическое измерение конституционных прав и одновременно как совокупность специальных юридических возможностей субъекта цифровой среды.</w:t>
      </w:r>
    </w:p>
    <w:p w:rsidR="00823DD8" w:rsidRPr="00CF2485" w:rsidRDefault="00823DD8" w:rsidP="00823DD8">
      <w:pPr>
        <w:pStyle w:val="a9"/>
        <w:ind w:firstLine="720"/>
        <w:jc w:val="both"/>
        <w:rPr>
          <w:rFonts w:ascii="Times New Roman" w:hAnsi="Times New Roman" w:cs="Times New Roman"/>
          <w:b/>
          <w:sz w:val="24"/>
          <w:szCs w:val="24"/>
          <w:lang w:val="ru-RU"/>
        </w:rPr>
      </w:pPr>
      <w:r w:rsidRPr="00CF2485">
        <w:rPr>
          <w:rFonts w:ascii="Times New Roman" w:hAnsi="Times New Roman" w:cs="Times New Roman"/>
          <w:b/>
          <w:sz w:val="24"/>
          <w:szCs w:val="24"/>
          <w:lang w:val="ru-RU"/>
        </w:rPr>
        <w:t>3. Цифровая идентичность как элемент правового статуса личности</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Одной из принципиально новых категорий является цифровая идентичность.</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 цифровой среде человек взаимодействует с государственными органами, финансовыми организациями, медицинскими учреждениями, образовательными организациями и коммерческими платформами посредством цифровых идентификаторов.</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Поэтому неправомерное использование цифровой идентичности способно повлечь существенные последствия для личности: получение доступа к финансовым ресурсам, совершение юридически значимых действий от имени другого лица, распространение недостоверной информации либо получение доступа к персональным данным.</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Цифровой кодекс Республики Казахстан непосредственно закрепляет право на цифровую идентичность и ее защиту [2].</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Такое законодательное решение имеет существенное конституционно-правовое значение. Цифровая идентичность становится не просто техническим инструментом идентификации, а элементом правового положения человека в цифровой среде.</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 этой связи защита цифровой идентичности должна обеспечивать:</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невозможность ее незаконного присвоения;</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lastRenderedPageBreak/>
        <w:t>- защиту от несанкционированного использования;</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достоверность идентификационных данных;</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контроль лица над использованием соответствующих цифровых сведений;</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возможность восстановления нарушенного права.</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Следовательно, институт цифровой идентичности следует рассматривать во взаимосвязи с конституционными гарантиями достоинства, частной жизни, собственности и судебной защиты.</w:t>
      </w:r>
    </w:p>
    <w:p w:rsidR="00823DD8" w:rsidRPr="00CF2485" w:rsidRDefault="00823DD8" w:rsidP="00823DD8">
      <w:pPr>
        <w:pStyle w:val="a9"/>
        <w:ind w:firstLine="720"/>
        <w:jc w:val="both"/>
        <w:rPr>
          <w:rFonts w:ascii="Times New Roman" w:hAnsi="Times New Roman" w:cs="Times New Roman"/>
          <w:b/>
          <w:sz w:val="24"/>
          <w:szCs w:val="24"/>
          <w:lang w:val="ru-RU"/>
        </w:rPr>
      </w:pPr>
      <w:r w:rsidRPr="00CF2485">
        <w:rPr>
          <w:rFonts w:ascii="Times New Roman" w:hAnsi="Times New Roman" w:cs="Times New Roman"/>
          <w:b/>
          <w:sz w:val="24"/>
          <w:szCs w:val="24"/>
          <w:lang w:val="ru-RU"/>
        </w:rPr>
        <w:t>4. Защита персональных данных и право на частную жизнь</w:t>
      </w:r>
    </w:p>
    <w:p w:rsidR="00823DD8" w:rsidRPr="00CF2485" w:rsidRDefault="00823DD8" w:rsidP="00823DD8">
      <w:pPr>
        <w:pStyle w:val="a9"/>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ab/>
        <w:t>Наиболее существенное воздействие цифровизация оказывает на право человека на частную жизнь.</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 традиционной модели нарушение частной жизни связывалось преимущественно с непосредственным вмешательством в личную или семейную сферу. В цифровом обществе вмешательство может осуществляться посредством автоматизированного сбора и анализа данных без непосредственного контакта с человеком.</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Цифровой след личности формируется в результате использования государственных информационных систем, банковских сервисов, мобильных приложений, социальных сетей, электронных торговых площадок и иных цифровых ресурсов.</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Поэтому право на частную жизнь в цифровую эпоху должно пониматься как право человека не только на защиту уже имеющейся информации, но и на определенный контроль над жизненным циклом собственных цифровых данных.</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 Казахстане соответствующие отношения регулируются Законом Республики Казахстан «О персональных данных и их защите» [8] и Цифровым кодексом [2].</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Особое значение имеет закрепление в Цифровом кодексе возможностей удаления, анонимизации и ограничения обработки персональных данных [2].</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 результате правовая защита должна охватывать весь цикл обработки информации:</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1. сбор данных;</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2. определение целей обработки;</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3. хранение;</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4. использование;</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5. передачу третьим лицам;</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6. автоматизированный анализ;</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7. удаление или обезличивание.</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Таким образом, защита персональных данных должна рассматриваться как составная часть конституционного права на частную жизнь, а не только как самостоятельный институт информационного законодательства.</w:t>
      </w:r>
    </w:p>
    <w:p w:rsidR="00823DD8" w:rsidRPr="00CF2485" w:rsidRDefault="00823DD8" w:rsidP="00823DD8">
      <w:pPr>
        <w:pStyle w:val="a9"/>
        <w:ind w:firstLine="720"/>
        <w:jc w:val="both"/>
        <w:rPr>
          <w:rFonts w:ascii="Times New Roman" w:hAnsi="Times New Roman" w:cs="Times New Roman"/>
          <w:b/>
          <w:sz w:val="24"/>
          <w:szCs w:val="24"/>
          <w:lang w:val="ru-RU"/>
        </w:rPr>
      </w:pPr>
      <w:r w:rsidRPr="00CF2485">
        <w:rPr>
          <w:rFonts w:ascii="Times New Roman" w:hAnsi="Times New Roman" w:cs="Times New Roman"/>
          <w:b/>
          <w:sz w:val="24"/>
          <w:szCs w:val="24"/>
          <w:lang w:val="ru-RU"/>
        </w:rPr>
        <w:t>5. Свобода информации и пределы цифрового государственного контроля</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Цифровая среда существенно расширила возможности реализации свободы слова и распространения информации.</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Статья 23 Конституции Республики Казахстан гарантирует свободу слова, научного, технического и художественного творчества, а также свободу получения и распространения информации [1].</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Одновременно цифровая среда создает новые риски распространения противоправной информации, вмешательства в частную жизнь, мошенничества, манипулирования общественным сознанием и иных угроз.</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 связи с этим государство объективно заинтересовано в регулировании информационного пространства.</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Однако такое регулирование не должно превращаться в произвольное ограничение свободы информации.</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lastRenderedPageBreak/>
        <w:t>В правовом государстве любое ограничение конституционного права должно иметь правовое основание и соответствовать легитимной цели, быть необходимым и соразмерным.</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Следовательно, цифровое регулирование должно исходить из презумпции свободы информационного обмена, а ограничительные меры должны иметь исключительный характер.</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Особенно важным является обеспечение судебного контроля за решениями, затрагивающими свободу получения и распространения информации.</w:t>
      </w:r>
    </w:p>
    <w:p w:rsidR="00823DD8" w:rsidRPr="00CF2485" w:rsidRDefault="00823DD8" w:rsidP="00823DD8">
      <w:pPr>
        <w:pStyle w:val="a9"/>
        <w:ind w:firstLine="720"/>
        <w:jc w:val="both"/>
        <w:rPr>
          <w:rFonts w:ascii="Times New Roman" w:hAnsi="Times New Roman" w:cs="Times New Roman"/>
          <w:b/>
          <w:sz w:val="24"/>
          <w:szCs w:val="24"/>
          <w:lang w:val="ru-RU"/>
        </w:rPr>
      </w:pPr>
      <w:r w:rsidRPr="00CF2485">
        <w:rPr>
          <w:rFonts w:ascii="Times New Roman" w:hAnsi="Times New Roman" w:cs="Times New Roman"/>
          <w:b/>
          <w:sz w:val="24"/>
          <w:szCs w:val="24"/>
          <w:lang w:val="ru-RU"/>
        </w:rPr>
        <w:t>6. Цифровая безопасность и пределы государственного вмешательства</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Цифровизация одновременно создает новые возможности и новые угрозы безопасности личности, общества и государства.</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К числу наиболее существенных угроз относятся:</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киберпреступность;</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незаконный доступ к информационным системам;</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хищение цифровых идентификаторов;</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незаконное использование персональных данных;</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распространение вредоносного программного обеспечения;</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мошенничество с использованием цифровых технологий;</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вмешательство в работу критически важных информационных систем.</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 этих условиях государство обязано обеспечивать цифровую безопасность.</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Однако безопасность и свобода не должны рассматриваться как взаимоисключающие категории.</w:t>
      </w:r>
    </w:p>
    <w:p w:rsidR="00823DD8" w:rsidRPr="00CF2485" w:rsidRDefault="00823DD8" w:rsidP="00823DD8">
      <w:pPr>
        <w:pStyle w:val="a9"/>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ab/>
        <w:t>Цифровой кодекс закрепляет необходимость обеспечения безопасности человека, общества и государства при применении цифровых технологий и связывает соответствующие меры с требованиями необходимости и соразмерности [2].</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Именно поэтому использование цифрового контроля государственными органами должно отвечать принципу минимально необходимого вмешательства.</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Например, применение видеонаблюдения, автоматизированного распознавания лиц, анализа больших массивов данных или иных технологий наблюдения может быть оправдано задачами общественной безопасности, однако должно иметь четкое правовое основание, определенные цели и ограничения срока и объема обработки информации.</w:t>
      </w:r>
    </w:p>
    <w:p w:rsidR="00823DD8" w:rsidRPr="00CF2485" w:rsidRDefault="00823DD8" w:rsidP="00823DD8">
      <w:pPr>
        <w:pStyle w:val="a9"/>
        <w:ind w:firstLine="720"/>
        <w:jc w:val="both"/>
        <w:rPr>
          <w:rFonts w:ascii="Times New Roman" w:hAnsi="Times New Roman" w:cs="Times New Roman"/>
          <w:b/>
          <w:sz w:val="24"/>
          <w:szCs w:val="24"/>
          <w:lang w:val="ru-RU"/>
        </w:rPr>
      </w:pPr>
      <w:r w:rsidRPr="00CF2485">
        <w:rPr>
          <w:rFonts w:ascii="Times New Roman" w:hAnsi="Times New Roman" w:cs="Times New Roman"/>
          <w:b/>
          <w:sz w:val="24"/>
          <w:szCs w:val="24"/>
          <w:lang w:val="ru-RU"/>
        </w:rPr>
        <w:t>7. Алгоритмические системы и искусственный интеллект</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Наиболее сложным современным вызовом для конституционных прав является использование искусственного интеллекта и алгоритмических систем.</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Алгоритм способен анализировать значительный объем информации и принимать решения, которые непосредственно влияют на права человека.</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 результате возникает проблема ответственности за решение, принятое автоматизированной системой.</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Цифровой кодекс Республики Казахстан содержит специальное регулирование данного вопроса.</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Статья 43 закрепляет права субъектов цифровой среды при использовании алгоритмических систем и полностью автоматизированных решений [2].</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Принципиальное значение имеют следующие гарантии:</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запрет дискриминации при использовании алгоритмических систем;</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право знать о применении алгоритмической системы;</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право получить объяснение ключевых факторов и критериев, повлиявших на решение;</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право требовать пересмотра решения с участием уполномоченного специалиста в предусмотренных законом случаях.</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lastRenderedPageBreak/>
        <w:t>Тем самым казахстанское законодательство формирует важный механизм защиты личности от непрозрачного алгоритмического управления.</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На наш взгляд, указанная модель должна рассматриваться как развитие конституционных гарантий равенства, судебной защиты и недопустимости произвольного вмешательства в права человека.</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Особого внимания требует вопрос объяснимости алгоритмического решения.</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Для человека недостаточно знать только факт принятия решения искусственным интеллектом. Если решение затрагивает его права, он должен иметь возможность понять юридически значимые основания такого решения и использовать эту информацию для его обжалования.</w:t>
      </w:r>
    </w:p>
    <w:p w:rsidR="00823DD8" w:rsidRPr="00CF2485" w:rsidRDefault="00823DD8" w:rsidP="00823DD8">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Поэтому право на объяснение алгоритмического решения следует рассматривать как необходимую предпосылку эффективной правовой защиты.</w:t>
      </w:r>
    </w:p>
    <w:p w:rsidR="00823DD8" w:rsidRPr="00CF2485" w:rsidRDefault="00823DD8" w:rsidP="00054629">
      <w:pPr>
        <w:pStyle w:val="a9"/>
        <w:ind w:firstLine="720"/>
        <w:jc w:val="both"/>
        <w:rPr>
          <w:rFonts w:ascii="Times New Roman" w:hAnsi="Times New Roman" w:cs="Times New Roman"/>
          <w:b/>
          <w:sz w:val="24"/>
          <w:szCs w:val="24"/>
          <w:lang w:val="ru-RU"/>
        </w:rPr>
      </w:pPr>
      <w:r w:rsidRPr="00CF2485">
        <w:rPr>
          <w:rFonts w:ascii="Times New Roman" w:hAnsi="Times New Roman" w:cs="Times New Roman"/>
          <w:b/>
          <w:sz w:val="24"/>
          <w:szCs w:val="24"/>
          <w:lang w:val="ru-RU"/>
        </w:rPr>
        <w:t>8. Цифровая доступность и проблема цифрового неравенства</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Цифровизация государственных услуг создает значительные преимущества: сокращает временные затраты, повышает доступность информации и способствует повышению эффективности государственного управления.</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Однако чрезмерная ориентация исключительно на цифровые формы взаимодействия может привести к появлению новых форм неравенства.</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Лица, не обладающие необходимыми цифровыми навыками, не имеющие соответствующих технических возможностей либо испытывающие объективные ограничения доступа к цифровой среде, могут оказаться в менее благоприятном положении.</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Цифровой кодекс предусматривает институт цифровой доступности [2].</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Следовательно, цифровая доступность должна рассматриваться как необходимое условие реального равенства.</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Государственная цифровизация должна сопровождаться:</w:t>
      </w:r>
    </w:p>
    <w:p w:rsidR="00823DD8" w:rsidRPr="00CF2485" w:rsidRDefault="00054629"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w:t>
      </w:r>
      <w:r w:rsidR="00823DD8" w:rsidRPr="00CF2485">
        <w:rPr>
          <w:rFonts w:ascii="Times New Roman" w:hAnsi="Times New Roman" w:cs="Times New Roman"/>
          <w:sz w:val="24"/>
          <w:szCs w:val="24"/>
          <w:lang w:val="ru-RU"/>
        </w:rPr>
        <w:t xml:space="preserve"> доступностью цифровых сервисов;</w:t>
      </w:r>
    </w:p>
    <w:p w:rsidR="00823DD8" w:rsidRPr="00CF2485" w:rsidRDefault="00054629"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w:t>
      </w:r>
      <w:r w:rsidR="00823DD8" w:rsidRPr="00CF2485">
        <w:rPr>
          <w:rFonts w:ascii="Times New Roman" w:hAnsi="Times New Roman" w:cs="Times New Roman"/>
          <w:sz w:val="24"/>
          <w:szCs w:val="24"/>
          <w:lang w:val="ru-RU"/>
        </w:rPr>
        <w:t xml:space="preserve"> адаптацией интерфейсов;</w:t>
      </w:r>
    </w:p>
    <w:p w:rsidR="00823DD8" w:rsidRPr="00CF2485" w:rsidRDefault="00054629"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w:t>
      </w:r>
      <w:r w:rsidR="00823DD8" w:rsidRPr="00CF2485">
        <w:rPr>
          <w:rFonts w:ascii="Times New Roman" w:hAnsi="Times New Roman" w:cs="Times New Roman"/>
          <w:sz w:val="24"/>
          <w:szCs w:val="24"/>
          <w:lang w:val="ru-RU"/>
        </w:rPr>
        <w:t xml:space="preserve"> защитой лиц с ограниченными возможностями;</w:t>
      </w:r>
    </w:p>
    <w:p w:rsidR="00823DD8" w:rsidRPr="00CF2485" w:rsidRDefault="00054629"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w:t>
      </w:r>
      <w:r w:rsidR="00823DD8" w:rsidRPr="00CF2485">
        <w:rPr>
          <w:rFonts w:ascii="Times New Roman" w:hAnsi="Times New Roman" w:cs="Times New Roman"/>
          <w:sz w:val="24"/>
          <w:szCs w:val="24"/>
          <w:lang w:val="ru-RU"/>
        </w:rPr>
        <w:t xml:space="preserve"> цифровой грамотностью населения;</w:t>
      </w:r>
    </w:p>
    <w:p w:rsidR="00823DD8" w:rsidRPr="00CF2485" w:rsidRDefault="00054629"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w:t>
      </w:r>
      <w:r w:rsidR="00823DD8" w:rsidRPr="00CF2485">
        <w:rPr>
          <w:rFonts w:ascii="Times New Roman" w:hAnsi="Times New Roman" w:cs="Times New Roman"/>
          <w:sz w:val="24"/>
          <w:szCs w:val="24"/>
          <w:lang w:val="ru-RU"/>
        </w:rPr>
        <w:t xml:space="preserve"> сохранением альтернативных способов получения социально значимых услуг в необходимых случаях.</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 противном случае формальная цифровизация может привести к фактическому ограничению реализации конституционных прав.</w:t>
      </w:r>
    </w:p>
    <w:p w:rsidR="00823DD8" w:rsidRPr="00CF2485" w:rsidRDefault="00823DD8" w:rsidP="00054629">
      <w:pPr>
        <w:pStyle w:val="a9"/>
        <w:ind w:firstLine="720"/>
        <w:jc w:val="both"/>
        <w:rPr>
          <w:rFonts w:ascii="Times New Roman" w:hAnsi="Times New Roman" w:cs="Times New Roman"/>
          <w:b/>
          <w:sz w:val="24"/>
          <w:szCs w:val="24"/>
          <w:lang w:val="ru-RU"/>
        </w:rPr>
      </w:pPr>
      <w:r w:rsidRPr="00CF2485">
        <w:rPr>
          <w:rFonts w:ascii="Times New Roman" w:hAnsi="Times New Roman" w:cs="Times New Roman"/>
          <w:b/>
          <w:sz w:val="24"/>
          <w:szCs w:val="24"/>
          <w:lang w:val="ru-RU"/>
        </w:rPr>
        <w:t>9. Цифровой суверенитет и права человека</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Цифровая трансформация актуализирует вопрос цифрового суверенитета государства.</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Цифровой суверенитет предполагает способность государства обеспечивать устойчивость национальной цифровой инфраструктуры, защиту информационных ресурсов, безопасность критически важных систем и устойчивость государственного управления.</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Однако цифровой суверенитет не должен означать неограниченный контроль государства над цифровой жизнью человека.</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Его конституционно приемлемая модель должна основываться на балансе двух целей: обеспечении безопасности государства и защите прав личности.</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 этом отношении цифровой суверенитет следует рассматривать не как альтернативу правам человека, а как механизм создания безопасной цифровой среды, в которой конституционные права могут реализовываться эффективно.</w:t>
      </w:r>
    </w:p>
    <w:p w:rsidR="00823DD8" w:rsidRPr="00CF2485" w:rsidRDefault="00823DD8" w:rsidP="00054629">
      <w:pPr>
        <w:pStyle w:val="a9"/>
        <w:ind w:firstLine="720"/>
        <w:jc w:val="both"/>
        <w:rPr>
          <w:rFonts w:ascii="Times New Roman" w:hAnsi="Times New Roman" w:cs="Times New Roman"/>
          <w:b/>
          <w:sz w:val="24"/>
          <w:szCs w:val="24"/>
          <w:lang w:val="ru-RU"/>
        </w:rPr>
      </w:pPr>
      <w:r w:rsidRPr="00CF2485">
        <w:rPr>
          <w:rFonts w:ascii="Times New Roman" w:hAnsi="Times New Roman" w:cs="Times New Roman"/>
          <w:b/>
          <w:sz w:val="24"/>
          <w:szCs w:val="24"/>
          <w:lang w:val="ru-RU"/>
        </w:rPr>
        <w:t>10. Направления совершенствования механизма защиты конституционных прав</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Проведенный анализ позволяет сформулировать несколько направлений дальнейшего развития законодательства и правоприменительной практики.</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lastRenderedPageBreak/>
        <w:t>Во-первых, необходимо обеспечить системное толкование Цифрового кодекса во взаимосвязи с Конституцией Республики Казахстан.</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Во-вторых, необходимо обеспечить реальную возможность контроля человека над цифровой идентичностью и персональными данными.</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В-третьих, следует обеспечить практическую реализацию прав субъектов цифровой среды при использовании алгоритмических систем.</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В-четвертых, при применении искусственного интеллекта в сфере государственного управления необходимо обеспечить возможность человеческого пересмотра решений, способных существенно затронуть права и законные интересы человека.</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В-пятых, требуется развитие механизмов оценки воздействия цифровых технологий на права человека до внедрения систем, способных создавать повышенные риски.</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В-шестых, необходимо обеспечить судебную защиту лиц, права которых нарушены в результате автоматизированного принятия решений.</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В-седьмых, цифровизация государственных услуг должна осуществляться с учетом принципа цифровой доступности.</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Таким образом, дальнейшее развитие цифрового законодательства должно быть ориентировано не только на технологическую эффективность, но и на конституционную эффективность, то есть способность цифровых механизмов одновременно обеспечивать достижение публичных целей и защиту фундаментальных прав человека.</w:t>
      </w:r>
    </w:p>
    <w:p w:rsidR="00823DD8" w:rsidRPr="00CF2485" w:rsidRDefault="00823DD8" w:rsidP="00054629">
      <w:pPr>
        <w:pStyle w:val="a9"/>
        <w:ind w:firstLine="720"/>
        <w:jc w:val="both"/>
        <w:rPr>
          <w:rFonts w:ascii="Times New Roman" w:hAnsi="Times New Roman" w:cs="Times New Roman"/>
          <w:b/>
          <w:sz w:val="24"/>
          <w:szCs w:val="24"/>
          <w:lang w:val="ru-RU"/>
        </w:rPr>
      </w:pPr>
      <w:r w:rsidRPr="00CF2485">
        <w:rPr>
          <w:rFonts w:ascii="Times New Roman" w:hAnsi="Times New Roman" w:cs="Times New Roman"/>
          <w:b/>
          <w:sz w:val="24"/>
          <w:szCs w:val="24"/>
          <w:lang w:val="ru-RU"/>
        </w:rPr>
        <w:t>Результаты и выводы</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Проведенное исследование позволяет сформулировать следующие выводы</w:t>
      </w:r>
      <w:r w:rsidR="00054629" w:rsidRPr="00CF2485">
        <w:rPr>
          <w:rFonts w:ascii="Times New Roman" w:hAnsi="Times New Roman" w:cs="Times New Roman"/>
          <w:sz w:val="24"/>
          <w:szCs w:val="24"/>
          <w:lang w:val="ru-RU"/>
        </w:rPr>
        <w:t>:</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1. Цифровая трансформация не отменяет существующую систему конституционных прав и свобод, а изменяет способы их реализации и создает необходимость формирования специальных цифровых гарантий.</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2. Новая Конституция Республики Казахстан 2026 года непосредственно учитывает цифровое измерение прав человека, включая защиту персональных данных и тайну сообщений, передаваемых с использованием цифровых технологий.</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3. Цифровой кодекс Республики Казахстан впервые системно закрепляет ряд специальных прав субъектов цифровой среды, включая право на цифровую идентичность, защиту персональных данных, цифровую доступность и гарантии при использовании алгоритмических систем.</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4. Цифровые права следует рассматривать как совокупность новых юридических возможностей и технологическое измерение традиционных конституционных прав.</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5. Использование государством цифровых технологий в целях обеспечения безопасности допустимо только при соблюдении законности, необходимости и соразмерности.</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6. Алгоритмические системы и искусственный интеллект требуют особых гарантий прозрачности, недискриминации, объяснимости и возможности человеческого пересмотра решений.</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7. Цифровая доступность должна рассматриваться как условие фактического равенства граждан при реализации прав и получении государственных услуг.</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8. Цифровой суверенитет государства должен реализовываться в рамках Конституции и не может служить самостоятельным основанием для необоснованного ограничения прав человека.</w:t>
      </w:r>
    </w:p>
    <w:p w:rsidR="00823DD8" w:rsidRPr="00CF2485" w:rsidRDefault="00823DD8" w:rsidP="00054629">
      <w:pPr>
        <w:pStyle w:val="a9"/>
        <w:ind w:firstLine="720"/>
        <w:jc w:val="both"/>
        <w:rPr>
          <w:rFonts w:ascii="Times New Roman" w:hAnsi="Times New Roman" w:cs="Times New Roman"/>
          <w:b/>
          <w:sz w:val="24"/>
          <w:szCs w:val="24"/>
          <w:lang w:val="ru-RU"/>
        </w:rPr>
      </w:pPr>
      <w:r w:rsidRPr="00CF2485">
        <w:rPr>
          <w:rFonts w:ascii="Times New Roman" w:hAnsi="Times New Roman" w:cs="Times New Roman"/>
          <w:b/>
          <w:sz w:val="24"/>
          <w:szCs w:val="24"/>
          <w:lang w:val="ru-RU"/>
        </w:rPr>
        <w:t>Заключение</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Цифровая трансформация Республики Казахстан представляет собой не только технологический, но и конституционно-правовой процесс.</w:t>
      </w:r>
    </w:p>
    <w:p w:rsidR="00823DD8" w:rsidRPr="00CF2485" w:rsidRDefault="00054629" w:rsidP="00823DD8">
      <w:pPr>
        <w:pStyle w:val="a9"/>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lastRenderedPageBreak/>
        <w:tab/>
      </w:r>
      <w:r w:rsidR="00823DD8" w:rsidRPr="00CF2485">
        <w:rPr>
          <w:rFonts w:ascii="Times New Roman" w:hAnsi="Times New Roman" w:cs="Times New Roman"/>
          <w:sz w:val="24"/>
          <w:szCs w:val="24"/>
          <w:lang w:val="ru-RU"/>
        </w:rPr>
        <w:t>Ее влияние на правовой статус личности выражается в изменении способов реализации традиционных прав, возникновении новых юридических возможностей и появлении новых рисков нарушения конституционных гарантий.</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Принятие новой Конституции Республики Казахстан и Цифрового кодекса Республики Казахстан создало нормативную основу для формирования национальной модели защиты прав человека в цифровой среде.</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Особое значение имеет то, что современное казахстанское законодательство уже не ограничивается общими положениями о цифровизации. В нем закреплены специальные механизмы защиты цифровой идентичности, персональных данных, цифровой доступности и прав человека при использовании алгоритмических систем.</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Вместе с тем эффективность этих гарантий будет зависеть от качества их реализации в правоприменительной практике.</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Главным направлением дальнейшего развития законодательства должно стать обеспечение конституционализации цифровой среды, при которой любые цифровые технологии, применяемые государством, бизнесом или иными субъектами, должны соответствовать основополагающим принципам прав человека.</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В этой связи цифровая трансформация должна строиться на трех взаимосвязанных принципах: человекоцентричности, соразмерности и технологической нейтральности.</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Человекоцентричность означает, что цифровые технологии должны использоваться для расширения возможностей личности, а не для необоснованного усиления контроля над ней.</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Соразмерность предполагает, что любое ограничение прав посредством цифровых инструментов должно быть необходимым для достижения легитимной цели и не выходить за пределы необходимого.</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Технологическая нейтральность означает, что изменение способа реализации права — переход от аналоговой к цифровой форме — не должно само по себе уменьшать уровень его конституционной защиты.</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Таким образом, современная казахстанская модель цифрового права должна развиваться не от технологии к человеку, а от конституционного статуса человека к технологии. Именно такой подход позволяет обеспечить согласование цифровой трансформации с основополагающими принципами правового государства.</w:t>
      </w:r>
    </w:p>
    <w:p w:rsidR="00823DD8" w:rsidRPr="00CF2485" w:rsidRDefault="00823DD8" w:rsidP="00823DD8">
      <w:pPr>
        <w:pStyle w:val="a9"/>
        <w:jc w:val="both"/>
        <w:rPr>
          <w:rFonts w:ascii="Times New Roman" w:hAnsi="Times New Roman" w:cs="Times New Roman"/>
          <w:sz w:val="24"/>
          <w:szCs w:val="24"/>
          <w:lang w:val="ru-RU"/>
        </w:rPr>
      </w:pPr>
    </w:p>
    <w:p w:rsidR="00823DD8" w:rsidRPr="00CF2485" w:rsidRDefault="00054629" w:rsidP="00054629">
      <w:pPr>
        <w:pStyle w:val="a9"/>
        <w:jc w:val="center"/>
        <w:rPr>
          <w:rFonts w:ascii="Times New Roman" w:hAnsi="Times New Roman" w:cs="Times New Roman"/>
          <w:b/>
          <w:sz w:val="24"/>
          <w:szCs w:val="24"/>
          <w:lang w:val="ru-RU"/>
        </w:rPr>
      </w:pPr>
      <w:r w:rsidRPr="00CF2485">
        <w:rPr>
          <w:rFonts w:ascii="Times New Roman" w:hAnsi="Times New Roman" w:cs="Times New Roman"/>
          <w:b/>
          <w:sz w:val="24"/>
          <w:szCs w:val="24"/>
          <w:lang w:val="ru-RU"/>
        </w:rPr>
        <w:t>Список л</w:t>
      </w:r>
      <w:r w:rsidR="00823DD8" w:rsidRPr="00CF2485">
        <w:rPr>
          <w:rFonts w:ascii="Times New Roman" w:hAnsi="Times New Roman" w:cs="Times New Roman"/>
          <w:b/>
          <w:sz w:val="24"/>
          <w:szCs w:val="24"/>
          <w:lang w:val="ru-RU"/>
        </w:rPr>
        <w:t>итератур</w:t>
      </w:r>
      <w:r w:rsidRPr="00CF2485">
        <w:rPr>
          <w:rFonts w:ascii="Times New Roman" w:hAnsi="Times New Roman" w:cs="Times New Roman"/>
          <w:b/>
          <w:sz w:val="24"/>
          <w:szCs w:val="24"/>
          <w:lang w:val="ru-RU"/>
        </w:rPr>
        <w:t>ы</w:t>
      </w:r>
    </w:p>
    <w:p w:rsidR="00823DD8" w:rsidRPr="00CF2485" w:rsidRDefault="00823DD8" w:rsidP="00823DD8">
      <w:pPr>
        <w:pStyle w:val="a9"/>
        <w:jc w:val="both"/>
        <w:rPr>
          <w:rFonts w:ascii="Times New Roman" w:hAnsi="Times New Roman" w:cs="Times New Roman"/>
          <w:sz w:val="24"/>
          <w:szCs w:val="24"/>
          <w:lang w:val="ru-RU"/>
        </w:rPr>
      </w:pP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1. Конституция Республики Казахстан, принята на республиканском референдуме 15 марта 2026 года. Официальный информационный ресурс нормативных правовых актов Республики Казахстан «Әділет». URL: https://adilet.zan.kz/rus/docs/K2600000000.</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2. Цифровой кодекс Республики Казахстан: Кодекс Республики Казахстан от 9 января 2026 года № 255-VIII ЗРК. Официальный информационный ресурс нормативных правовых актов Республики Казахстан «Әділет». URL: https://adilet.zan.kz/rus/docs/K2600000255.</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3. Конституционное право Республики Казахстан. Академический курс: в 2 т. Т. 1 / под общ. ред. К.А. Мами. Алматы, 2021. 640 с.</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xml:space="preserve">4. Хабриева Т.Я. Право перед вызовами цифровой реальности // Журнал российского права. 2018. № 9. С. 5–16. DOI: 10.12737/art_2018_9_1. </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xml:space="preserve">5. Талапина Э.В. Права человека в Интернете // Журнал российского права. 2019. № 2. С. 41–54. DOI: 10.12737/art_2019_2_4. </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 xml:space="preserve">6. Карцхия А.А. Цифровой императив: новые технологии создают новую реальность // ИС. Авторское право и смежные права. 2017. № 8. С. 17–26. </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lastRenderedPageBreak/>
        <w:t xml:space="preserve">7. Шахрай С.М. Цифровая конституция. Основные права и свободы личности в тотально информационном обществе // Вестник Российской академии наук. 2018. Т. 88. № 12. С. 1075–1082. DOI: 10.31857/S086958730003185-1. </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8. О персональных данных и их защите: Закон Республики Казахстан от 21 мая 2013 года № 94-V ЗРК. Официальный информационный ресурс нормативных правовых актов Республики Казахстан «Әділет». URL: https://adilet.zan.kz/rus/docs/Z1300000094.</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9. Зорькин В.Д. Право в цифровом мире. Размышления на полях Петербургского международного юридического форума // Российская газета. 2018. 29 мая.</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10. Антопольский А.А. Права человека и Интернет: практика Европейского суда по правам человека // Труды Института государства и права РАН. 2019. Т. 14. № 2. С. 159–185.</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11. Талапина Э.В. Эволюция прав человека в цифровую эпоху // Труды Института государства и права РАН. 2019. Т. 14. № 3. С. 122–146.</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12. Талапина Э.В. Права человека и цифровой суверенитет // Государственная власть и местное самоуправление. 2020. № 6. С. 10–15.</w:t>
      </w:r>
    </w:p>
    <w:p w:rsidR="00823DD8" w:rsidRPr="00CF2485" w:rsidRDefault="00823DD8" w:rsidP="00054629">
      <w:pPr>
        <w:pStyle w:val="a9"/>
        <w:ind w:firstLine="720"/>
        <w:jc w:val="both"/>
        <w:rPr>
          <w:rFonts w:ascii="Times New Roman" w:hAnsi="Times New Roman" w:cs="Times New Roman"/>
          <w:sz w:val="24"/>
          <w:szCs w:val="24"/>
          <w:lang w:val="ru-RU"/>
        </w:rPr>
      </w:pPr>
      <w:r w:rsidRPr="00CF2485">
        <w:rPr>
          <w:rFonts w:ascii="Times New Roman" w:hAnsi="Times New Roman" w:cs="Times New Roman"/>
          <w:sz w:val="24"/>
          <w:szCs w:val="24"/>
          <w:lang w:val="ru-RU"/>
        </w:rPr>
        <w:t>13. Остапович И.Ю. Реализация и защита прав человека в сети Интернет // Вестник Санкт-Петербургского университета. Право. 2022. Т. 13. № 3. С. 739–754.</w:t>
      </w:r>
    </w:p>
    <w:p w:rsidR="00823DD8" w:rsidRPr="00CF2485" w:rsidRDefault="00823DD8" w:rsidP="00823DD8">
      <w:pPr>
        <w:pStyle w:val="a9"/>
        <w:jc w:val="both"/>
        <w:rPr>
          <w:rFonts w:ascii="Times New Roman" w:hAnsi="Times New Roman" w:cs="Times New Roman"/>
          <w:sz w:val="24"/>
          <w:szCs w:val="24"/>
          <w:lang w:val="ru-RU"/>
        </w:rPr>
      </w:pPr>
    </w:p>
    <w:p w:rsidR="00B739E0" w:rsidRPr="00CF2485" w:rsidRDefault="00B739E0" w:rsidP="00823DD8">
      <w:pPr>
        <w:pStyle w:val="a9"/>
        <w:jc w:val="both"/>
        <w:rPr>
          <w:rFonts w:ascii="Times New Roman" w:hAnsi="Times New Roman" w:cs="Times New Roman"/>
          <w:sz w:val="24"/>
          <w:szCs w:val="24"/>
          <w:lang w:val="ru-RU"/>
        </w:rPr>
      </w:pPr>
    </w:p>
    <w:sectPr w:rsidR="00B739E0" w:rsidRPr="00CF2485" w:rsidSect="00034616">
      <w:pgSz w:w="12240" w:h="15840"/>
      <w:pgMar w:top="1134" w:right="1134"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E77" w:rsidRDefault="00713E77" w:rsidP="00F861B7">
      <w:pPr>
        <w:spacing w:after="0" w:line="240" w:lineRule="auto"/>
      </w:pPr>
      <w:r>
        <w:separator/>
      </w:r>
    </w:p>
  </w:endnote>
  <w:endnote w:type="continuationSeparator" w:id="0">
    <w:p w:rsidR="00713E77" w:rsidRDefault="00713E77" w:rsidP="00F86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E77" w:rsidRDefault="00713E77" w:rsidP="00F861B7">
      <w:pPr>
        <w:spacing w:after="0" w:line="240" w:lineRule="auto"/>
      </w:pPr>
      <w:r>
        <w:separator/>
      </w:r>
    </w:p>
  </w:footnote>
  <w:footnote w:type="continuationSeparator" w:id="0">
    <w:p w:rsidR="00713E77" w:rsidRDefault="00713E77" w:rsidP="00F86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68C236E2"/>
    <w:multiLevelType w:val="hybridMultilevel"/>
    <w:tmpl w:val="5972D1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47730"/>
    <w:rsid w:val="00034616"/>
    <w:rsid w:val="00054629"/>
    <w:rsid w:val="0006063C"/>
    <w:rsid w:val="000A7457"/>
    <w:rsid w:val="001044B9"/>
    <w:rsid w:val="00104BF3"/>
    <w:rsid w:val="0015074B"/>
    <w:rsid w:val="0029639D"/>
    <w:rsid w:val="00326F90"/>
    <w:rsid w:val="004C6449"/>
    <w:rsid w:val="00713E77"/>
    <w:rsid w:val="008235F8"/>
    <w:rsid w:val="00823DD8"/>
    <w:rsid w:val="00877C5B"/>
    <w:rsid w:val="008B307F"/>
    <w:rsid w:val="00927B87"/>
    <w:rsid w:val="00A25041"/>
    <w:rsid w:val="00AA1D8D"/>
    <w:rsid w:val="00B47730"/>
    <w:rsid w:val="00B739E0"/>
    <w:rsid w:val="00C35821"/>
    <w:rsid w:val="00CB0664"/>
    <w:rsid w:val="00CF2485"/>
    <w:rsid w:val="00D04AA1"/>
    <w:rsid w:val="00F861B7"/>
    <w:rsid w:val="00FC69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BAAC56"/>
  <w15:docId w15:val="{CDC6B7E9-FCF9-4057-A79B-72C4BBD74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60"/>
      <w:ind w:firstLine="709"/>
    </w:pPr>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877C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04CEC-756D-49AC-8663-E25DEE971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3803</Words>
  <Characters>21683</Characters>
  <Application>Microsoft Office Word</Application>
  <DocSecurity>0</DocSecurity>
  <Lines>180</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Admin</cp:lastModifiedBy>
  <cp:revision>4</cp:revision>
  <dcterms:created xsi:type="dcterms:W3CDTF">2026-08-26T06:28:00Z</dcterms:created>
  <dcterms:modified xsi:type="dcterms:W3CDTF">2026-08-27T06:14:00Z</dcterms:modified>
</cp:coreProperties>
</file>