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4140"/>
      </w:tblGrid>
      <w:tr w:rsidR="009F23F7" w:rsidRPr="009F23F7" w:rsidTr="009F23F7">
        <w:trPr>
          <w:tblCellSpacing w:w="5" w:type="dxa"/>
        </w:trPr>
        <w:tc>
          <w:tcPr>
            <w:tcW w:w="0" w:type="auto"/>
            <w:vAlign w:val="center"/>
            <w:hideMark/>
          </w:tcPr>
          <w:p w:rsidR="009F23F7" w:rsidRPr="009F23F7" w:rsidRDefault="009F23F7" w:rsidP="009F23F7">
            <w:pPr>
              <w:spacing w:before="100" w:beforeAutospacing="1" w:after="100" w:afterAutospacing="1" w:line="240" w:lineRule="auto"/>
              <w:jc w:val="center"/>
              <w:rPr>
                <w:rFonts w:ascii="Tahoma" w:eastAsia="Times New Roman" w:hAnsi="Tahoma" w:cs="Tahoma"/>
                <w:color w:val="4372AA"/>
                <w:sz w:val="17"/>
                <w:szCs w:val="17"/>
                <w:lang w:eastAsia="ru-RU"/>
              </w:rPr>
            </w:pPr>
            <w:r w:rsidRPr="009F23F7">
              <w:rPr>
                <w:rFonts w:ascii="Tahoma" w:eastAsia="Times New Roman" w:hAnsi="Tahoma" w:cs="Tahoma"/>
                <w:b/>
                <w:bCs/>
                <w:color w:val="4372AA"/>
                <w:sz w:val="17"/>
                <w:szCs w:val="17"/>
                <w:lang w:eastAsia="ru-RU"/>
              </w:rPr>
              <w:t xml:space="preserve">IX Международная научная конференция </w:t>
            </w:r>
            <w:r w:rsidRPr="009F23F7">
              <w:rPr>
                <w:rFonts w:ascii="Tahoma" w:eastAsia="Times New Roman" w:hAnsi="Tahoma" w:cs="Tahoma"/>
                <w:b/>
                <w:bCs/>
                <w:color w:val="4372AA"/>
                <w:sz w:val="17"/>
                <w:szCs w:val="17"/>
                <w:lang w:eastAsia="ru-RU"/>
              </w:rPr>
              <w:br/>
              <w:t xml:space="preserve">«Высшее образование для XXI века» </w:t>
            </w:r>
            <w:r w:rsidRPr="009F23F7">
              <w:rPr>
                <w:rFonts w:ascii="Tahoma" w:eastAsia="Times New Roman" w:hAnsi="Tahoma" w:cs="Tahoma"/>
                <w:b/>
                <w:bCs/>
                <w:color w:val="4372AA"/>
                <w:sz w:val="17"/>
                <w:szCs w:val="17"/>
                <w:lang w:eastAsia="ru-RU"/>
              </w:rPr>
              <w:br/>
              <w:t>15</w:t>
            </w:r>
            <w:r w:rsidRPr="009F23F7">
              <w:rPr>
                <w:rFonts w:ascii="Tahoma" w:eastAsia="Times New Roman" w:hAnsi="Tahoma" w:cs="Tahoma"/>
                <w:color w:val="4372AA"/>
                <w:sz w:val="17"/>
                <w:szCs w:val="17"/>
                <w:lang w:eastAsia="ru-RU"/>
              </w:rPr>
              <w:t>–</w:t>
            </w:r>
            <w:r w:rsidRPr="009F23F7">
              <w:rPr>
                <w:rFonts w:ascii="Tahoma" w:eastAsia="Times New Roman" w:hAnsi="Tahoma" w:cs="Tahoma"/>
                <w:b/>
                <w:bCs/>
                <w:color w:val="4372AA"/>
                <w:sz w:val="17"/>
                <w:szCs w:val="17"/>
                <w:lang w:eastAsia="ru-RU"/>
              </w:rPr>
              <w:t>17 ноября 2012 года</w:t>
            </w:r>
          </w:p>
        </w:tc>
      </w:tr>
      <w:tr w:rsidR="00B86023" w:rsidRPr="009F23F7" w:rsidTr="009F23F7">
        <w:trPr>
          <w:tblCellSpacing w:w="5" w:type="dxa"/>
        </w:trPr>
        <w:tc>
          <w:tcPr>
            <w:tcW w:w="0" w:type="auto"/>
            <w:vAlign w:val="center"/>
          </w:tcPr>
          <w:p w:rsidR="00B86023" w:rsidRDefault="00B86023" w:rsidP="009F23F7">
            <w:pPr>
              <w:spacing w:before="100" w:beforeAutospacing="1" w:after="100" w:afterAutospacing="1" w:line="240" w:lineRule="auto"/>
              <w:jc w:val="center"/>
              <w:rPr>
                <w:rFonts w:ascii="Tahoma" w:eastAsia="Times New Roman" w:hAnsi="Tahoma" w:cs="Tahoma"/>
                <w:b/>
                <w:bCs/>
                <w:color w:val="4372AA"/>
                <w:sz w:val="17"/>
                <w:szCs w:val="17"/>
                <w:lang w:eastAsia="ru-RU"/>
              </w:rPr>
            </w:pPr>
          </w:p>
          <w:p w:rsidR="00B86023" w:rsidRPr="00B86023" w:rsidRDefault="00B86023" w:rsidP="00B86023">
            <w:pPr>
              <w:spacing w:before="100" w:beforeAutospacing="1" w:after="100" w:afterAutospacing="1" w:line="240" w:lineRule="auto"/>
              <w:jc w:val="center"/>
              <w:rPr>
                <w:rFonts w:ascii="Tahoma" w:eastAsia="Times New Roman" w:hAnsi="Tahoma" w:cs="Tahoma"/>
                <w:b/>
                <w:bCs/>
                <w:color w:val="4372AA"/>
                <w:sz w:val="17"/>
                <w:szCs w:val="17"/>
                <w:lang w:val="en-US" w:eastAsia="ru-RU"/>
              </w:rPr>
            </w:pPr>
            <w:r w:rsidRPr="00B86023">
              <w:rPr>
                <w:rFonts w:ascii="Tahoma" w:eastAsia="Times New Roman" w:hAnsi="Tahoma" w:cs="Tahoma"/>
                <w:b/>
                <w:bCs/>
                <w:color w:val="4372AA"/>
                <w:sz w:val="17"/>
                <w:szCs w:val="17"/>
                <w:lang w:val="en-US" w:eastAsia="ru-RU"/>
              </w:rPr>
              <w:t>IX international scientific conference</w:t>
            </w:r>
          </w:p>
          <w:p w:rsidR="00B86023" w:rsidRPr="00B86023" w:rsidRDefault="00B86023" w:rsidP="00B86023">
            <w:pPr>
              <w:spacing w:before="100" w:beforeAutospacing="1" w:after="100" w:afterAutospacing="1" w:line="240" w:lineRule="auto"/>
              <w:jc w:val="center"/>
              <w:rPr>
                <w:rFonts w:ascii="Tahoma" w:eastAsia="Times New Roman" w:hAnsi="Tahoma" w:cs="Tahoma"/>
                <w:b/>
                <w:bCs/>
                <w:color w:val="4372AA"/>
                <w:sz w:val="17"/>
                <w:szCs w:val="17"/>
                <w:lang w:val="en-US" w:eastAsia="ru-RU"/>
              </w:rPr>
            </w:pPr>
            <w:r w:rsidRPr="00B86023">
              <w:rPr>
                <w:rFonts w:ascii="Tahoma" w:eastAsia="Times New Roman" w:hAnsi="Tahoma" w:cs="Tahoma"/>
                <w:b/>
                <w:bCs/>
                <w:color w:val="4372AA"/>
                <w:sz w:val="17"/>
                <w:szCs w:val="17"/>
                <w:lang w:val="en-US" w:eastAsia="ru-RU"/>
              </w:rPr>
              <w:t>«Higher education for the twenty-first century»</w:t>
            </w:r>
          </w:p>
          <w:p w:rsidR="00B86023" w:rsidRPr="009F23F7" w:rsidRDefault="00B86023" w:rsidP="00B86023">
            <w:pPr>
              <w:spacing w:before="100" w:beforeAutospacing="1" w:after="100" w:afterAutospacing="1" w:line="240" w:lineRule="auto"/>
              <w:jc w:val="center"/>
              <w:rPr>
                <w:rFonts w:ascii="Tahoma" w:eastAsia="Times New Roman" w:hAnsi="Tahoma" w:cs="Tahoma"/>
                <w:b/>
                <w:bCs/>
                <w:color w:val="4372AA"/>
                <w:sz w:val="17"/>
                <w:szCs w:val="17"/>
                <w:lang w:eastAsia="ru-RU"/>
              </w:rPr>
            </w:pPr>
            <w:r w:rsidRPr="00B86023">
              <w:rPr>
                <w:rFonts w:ascii="Tahoma" w:eastAsia="Times New Roman" w:hAnsi="Tahoma" w:cs="Tahoma"/>
                <w:b/>
                <w:bCs/>
                <w:color w:val="4372AA"/>
                <w:sz w:val="17"/>
                <w:szCs w:val="17"/>
                <w:lang w:eastAsia="ru-RU"/>
              </w:rPr>
              <w:t xml:space="preserve">15-17 </w:t>
            </w:r>
            <w:proofErr w:type="spellStart"/>
            <w:r w:rsidRPr="00B86023">
              <w:rPr>
                <w:rFonts w:ascii="Tahoma" w:eastAsia="Times New Roman" w:hAnsi="Tahoma" w:cs="Tahoma"/>
                <w:b/>
                <w:bCs/>
                <w:color w:val="4372AA"/>
                <w:sz w:val="17"/>
                <w:szCs w:val="17"/>
                <w:lang w:eastAsia="ru-RU"/>
              </w:rPr>
              <w:t>November</w:t>
            </w:r>
            <w:proofErr w:type="spellEnd"/>
            <w:r w:rsidRPr="00B86023">
              <w:rPr>
                <w:rFonts w:ascii="Tahoma" w:eastAsia="Times New Roman" w:hAnsi="Tahoma" w:cs="Tahoma"/>
                <w:b/>
                <w:bCs/>
                <w:color w:val="4372AA"/>
                <w:sz w:val="17"/>
                <w:szCs w:val="17"/>
                <w:lang w:eastAsia="ru-RU"/>
              </w:rPr>
              <w:t xml:space="preserve"> 2012</w:t>
            </w:r>
          </w:p>
        </w:tc>
      </w:tr>
    </w:tbl>
    <w:p w:rsidR="009F23F7" w:rsidRDefault="009F23F7" w:rsidP="009F23F7">
      <w:pPr>
        <w:spacing w:after="0" w:line="240" w:lineRule="auto"/>
        <w:jc w:val="both"/>
        <w:rPr>
          <w:rFonts w:ascii="Tahoma" w:eastAsia="Times New Roman" w:hAnsi="Tahoma" w:cs="Tahoma"/>
          <w:color w:val="4C566F"/>
          <w:sz w:val="17"/>
          <w:szCs w:val="17"/>
          <w:lang w:eastAsia="ru-RU"/>
        </w:rPr>
      </w:pPr>
    </w:p>
    <w:p w:rsidR="001D29AC" w:rsidRPr="009F23F7" w:rsidRDefault="001D29AC" w:rsidP="001D29AC">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Участники конференции представляли Россию и еще </w:t>
      </w:r>
      <w:r w:rsidRPr="009F23F7">
        <w:rPr>
          <w:rFonts w:ascii="Tahoma" w:eastAsia="Times New Roman" w:hAnsi="Tahoma" w:cs="Tahoma"/>
          <w:b/>
          <w:bCs/>
          <w:color w:val="4C566F"/>
          <w:sz w:val="17"/>
          <w:szCs w:val="17"/>
          <w:lang w:eastAsia="ru-RU"/>
        </w:rPr>
        <w:t>15</w:t>
      </w:r>
      <w:r w:rsidRPr="009F23F7">
        <w:rPr>
          <w:rFonts w:ascii="Tahoma" w:eastAsia="Times New Roman" w:hAnsi="Tahoma" w:cs="Tahoma"/>
          <w:color w:val="4C566F"/>
          <w:sz w:val="17"/>
          <w:szCs w:val="17"/>
          <w:lang w:eastAsia="ru-RU"/>
        </w:rPr>
        <w:t xml:space="preserve"> зарубежных стран, в их числе: </w:t>
      </w:r>
      <w:proofErr w:type="gramStart"/>
      <w:r w:rsidRPr="009F23F7">
        <w:rPr>
          <w:rFonts w:ascii="Tahoma" w:eastAsia="Times New Roman" w:hAnsi="Tahoma" w:cs="Tahoma"/>
          <w:i/>
          <w:iCs/>
          <w:color w:val="4C566F"/>
          <w:sz w:val="17"/>
          <w:szCs w:val="17"/>
          <w:lang w:eastAsia="ru-RU"/>
        </w:rPr>
        <w:t>Австрия, Армения, Белоруссия, Германия, Казахстан, Китай, Куба, Молдова, Монголия, Объединенные Арабские Эмираты, Польша, Украина, Швеция, Япония</w:t>
      </w:r>
      <w:r w:rsidRPr="009F23F7">
        <w:rPr>
          <w:rFonts w:ascii="Tahoma" w:eastAsia="Times New Roman" w:hAnsi="Tahoma" w:cs="Tahoma"/>
          <w:color w:val="4C566F"/>
          <w:sz w:val="17"/>
          <w:szCs w:val="17"/>
          <w:lang w:eastAsia="ru-RU"/>
        </w:rPr>
        <w:t>.</w:t>
      </w:r>
      <w:proofErr w:type="gramEnd"/>
      <w:r w:rsidRPr="009F23F7">
        <w:rPr>
          <w:rFonts w:ascii="Tahoma" w:eastAsia="Times New Roman" w:hAnsi="Tahoma" w:cs="Tahoma"/>
          <w:color w:val="4C566F"/>
          <w:sz w:val="17"/>
          <w:szCs w:val="17"/>
          <w:lang w:eastAsia="ru-RU"/>
        </w:rPr>
        <w:t xml:space="preserve"> Российские участники приехали из </w:t>
      </w:r>
      <w:r w:rsidRPr="009F23F7">
        <w:rPr>
          <w:rFonts w:ascii="Tahoma" w:eastAsia="Times New Roman" w:hAnsi="Tahoma" w:cs="Tahoma"/>
          <w:b/>
          <w:bCs/>
          <w:color w:val="4C566F"/>
          <w:sz w:val="17"/>
          <w:szCs w:val="17"/>
          <w:lang w:eastAsia="ru-RU"/>
        </w:rPr>
        <w:t>29</w:t>
      </w:r>
      <w:r w:rsidRPr="009F23F7">
        <w:rPr>
          <w:rFonts w:ascii="Tahoma" w:eastAsia="Times New Roman" w:hAnsi="Tahoma" w:cs="Tahoma"/>
          <w:color w:val="4C566F"/>
          <w:sz w:val="17"/>
          <w:szCs w:val="17"/>
          <w:lang w:eastAsia="ru-RU"/>
        </w:rPr>
        <w:t xml:space="preserve"> городов России: </w:t>
      </w:r>
      <w:proofErr w:type="gramStart"/>
      <w:r w:rsidRPr="009F23F7">
        <w:rPr>
          <w:rFonts w:ascii="Tahoma" w:eastAsia="Times New Roman" w:hAnsi="Tahoma" w:cs="Tahoma"/>
          <w:i/>
          <w:iCs/>
          <w:color w:val="4C566F"/>
          <w:sz w:val="17"/>
          <w:szCs w:val="17"/>
          <w:lang w:eastAsia="ru-RU"/>
        </w:rPr>
        <w:t>Москвы, Санкт-Петербурга, Армавира, Белгорода, Благовещенска, Дубны, Иваново, Ижевска, Казани, Кирова, Королева, Костромы, Кызыла, Новосибирска, Норильска, Орла, Оренбурга, Ростова-на-Дону, Рязани, Петрозаводска, Смоленска, Сыктывкара, Тамбова, Твери, Тулы, Ульяновска, Химок, Челябинска, Ярославля</w:t>
      </w:r>
      <w:r w:rsidRPr="009F23F7">
        <w:rPr>
          <w:rFonts w:ascii="Tahoma" w:eastAsia="Times New Roman" w:hAnsi="Tahoma" w:cs="Tahoma"/>
          <w:color w:val="4C566F"/>
          <w:sz w:val="17"/>
          <w:szCs w:val="17"/>
          <w:lang w:eastAsia="ru-RU"/>
        </w:rPr>
        <w:t>.</w:t>
      </w:r>
      <w:proofErr w:type="gramEnd"/>
    </w:p>
    <w:p w:rsidR="001D29AC" w:rsidRDefault="001D29AC" w:rsidP="009F23F7">
      <w:pPr>
        <w:spacing w:after="0" w:line="240" w:lineRule="auto"/>
        <w:jc w:val="both"/>
        <w:rPr>
          <w:rFonts w:ascii="Tahoma" w:eastAsia="Times New Roman" w:hAnsi="Tahoma" w:cs="Tahoma"/>
          <w:color w:val="4C566F"/>
          <w:sz w:val="17"/>
          <w:szCs w:val="17"/>
          <w:lang w:eastAsia="ru-RU"/>
        </w:rPr>
      </w:pPr>
      <w:bookmarkStart w:id="0" w:name="_GoBack"/>
      <w:bookmarkEnd w:id="0"/>
    </w:p>
    <w:p w:rsidR="001D29AC" w:rsidRPr="001D29AC" w:rsidRDefault="001D29AC" w:rsidP="009F23F7">
      <w:pPr>
        <w:spacing w:after="0" w:line="240" w:lineRule="auto"/>
        <w:jc w:val="both"/>
        <w:rPr>
          <w:rFonts w:ascii="Tahoma" w:eastAsia="Times New Roman" w:hAnsi="Tahoma" w:cs="Tahoma"/>
          <w:color w:val="4C566F"/>
          <w:sz w:val="17"/>
          <w:szCs w:val="17"/>
          <w:lang w:val="en-US" w:eastAsia="ru-RU"/>
        </w:rPr>
      </w:pPr>
      <w:r w:rsidRPr="001D29AC">
        <w:rPr>
          <w:rFonts w:ascii="Tahoma" w:eastAsia="Times New Roman" w:hAnsi="Tahoma" w:cs="Tahoma"/>
          <w:color w:val="4C566F"/>
          <w:sz w:val="17"/>
          <w:szCs w:val="17"/>
          <w:lang w:val="en-US" w:eastAsia="ru-RU"/>
        </w:rPr>
        <w:t xml:space="preserve">The participants of the conference represented Russia and 15 more foreign countries, including: Austria, Armenia, Belarus, Germany, Kazakhstan, China, Cuba, Moldova, Mongolia, the United Arab Emirates, Poland, Ukraine, Sweden, </w:t>
      </w:r>
      <w:proofErr w:type="gramStart"/>
      <w:r w:rsidRPr="001D29AC">
        <w:rPr>
          <w:rFonts w:ascii="Tahoma" w:eastAsia="Times New Roman" w:hAnsi="Tahoma" w:cs="Tahoma"/>
          <w:color w:val="4C566F"/>
          <w:sz w:val="17"/>
          <w:szCs w:val="17"/>
          <w:lang w:val="en-US" w:eastAsia="ru-RU"/>
        </w:rPr>
        <w:t>Japan</w:t>
      </w:r>
      <w:proofErr w:type="gramEnd"/>
      <w:r w:rsidRPr="001D29AC">
        <w:rPr>
          <w:rFonts w:ascii="Tahoma" w:eastAsia="Times New Roman" w:hAnsi="Tahoma" w:cs="Tahoma"/>
          <w:color w:val="4C566F"/>
          <w:sz w:val="17"/>
          <w:szCs w:val="17"/>
          <w:lang w:val="en-US" w:eastAsia="ru-RU"/>
        </w:rPr>
        <w:t xml:space="preserve">. Russian participants came from 29 cities of Russia: Moscow, </w:t>
      </w:r>
      <w:proofErr w:type="spellStart"/>
      <w:r w:rsidRPr="001D29AC">
        <w:rPr>
          <w:rFonts w:ascii="Tahoma" w:eastAsia="Times New Roman" w:hAnsi="Tahoma" w:cs="Tahoma"/>
          <w:color w:val="4C566F"/>
          <w:sz w:val="17"/>
          <w:szCs w:val="17"/>
          <w:lang w:val="en-US" w:eastAsia="ru-RU"/>
        </w:rPr>
        <w:t>St.Petersburg</w:t>
      </w:r>
      <w:proofErr w:type="spellEnd"/>
      <w:r w:rsidRPr="001D29AC">
        <w:rPr>
          <w:rFonts w:ascii="Tahoma" w:eastAsia="Times New Roman" w:hAnsi="Tahoma" w:cs="Tahoma"/>
          <w:color w:val="4C566F"/>
          <w:sz w:val="17"/>
          <w:szCs w:val="17"/>
          <w:lang w:val="en-US" w:eastAsia="ru-RU"/>
        </w:rPr>
        <w:t xml:space="preserve">, </w:t>
      </w:r>
      <w:proofErr w:type="spellStart"/>
      <w:r w:rsidRPr="001D29AC">
        <w:rPr>
          <w:rFonts w:ascii="Tahoma" w:eastAsia="Times New Roman" w:hAnsi="Tahoma" w:cs="Tahoma"/>
          <w:color w:val="4C566F"/>
          <w:sz w:val="17"/>
          <w:szCs w:val="17"/>
          <w:lang w:val="en-US" w:eastAsia="ru-RU"/>
        </w:rPr>
        <w:t>Armavir</w:t>
      </w:r>
      <w:proofErr w:type="spellEnd"/>
      <w:r w:rsidRPr="001D29AC">
        <w:rPr>
          <w:rFonts w:ascii="Tahoma" w:eastAsia="Times New Roman" w:hAnsi="Tahoma" w:cs="Tahoma"/>
          <w:color w:val="4C566F"/>
          <w:sz w:val="17"/>
          <w:szCs w:val="17"/>
          <w:lang w:val="en-US" w:eastAsia="ru-RU"/>
        </w:rPr>
        <w:t xml:space="preserve">, Belgorod, Blagoveshchensk, </w:t>
      </w:r>
      <w:proofErr w:type="spellStart"/>
      <w:r w:rsidRPr="001D29AC">
        <w:rPr>
          <w:rFonts w:ascii="Tahoma" w:eastAsia="Times New Roman" w:hAnsi="Tahoma" w:cs="Tahoma"/>
          <w:color w:val="4C566F"/>
          <w:sz w:val="17"/>
          <w:szCs w:val="17"/>
          <w:lang w:val="en-US" w:eastAsia="ru-RU"/>
        </w:rPr>
        <w:t>Dubna</w:t>
      </w:r>
      <w:proofErr w:type="spellEnd"/>
      <w:r w:rsidRPr="001D29AC">
        <w:rPr>
          <w:rFonts w:ascii="Tahoma" w:eastAsia="Times New Roman" w:hAnsi="Tahoma" w:cs="Tahoma"/>
          <w:color w:val="4C566F"/>
          <w:sz w:val="17"/>
          <w:szCs w:val="17"/>
          <w:lang w:val="en-US" w:eastAsia="ru-RU"/>
        </w:rPr>
        <w:t xml:space="preserve">, Ivanovo, Izhevsk, Kazan, Kirov, </w:t>
      </w:r>
      <w:proofErr w:type="spellStart"/>
      <w:r w:rsidRPr="001D29AC">
        <w:rPr>
          <w:rFonts w:ascii="Tahoma" w:eastAsia="Times New Roman" w:hAnsi="Tahoma" w:cs="Tahoma"/>
          <w:color w:val="4C566F"/>
          <w:sz w:val="17"/>
          <w:szCs w:val="17"/>
          <w:lang w:val="en-US" w:eastAsia="ru-RU"/>
        </w:rPr>
        <w:t>Korolev</w:t>
      </w:r>
      <w:proofErr w:type="spellEnd"/>
      <w:r w:rsidRPr="001D29AC">
        <w:rPr>
          <w:rFonts w:ascii="Tahoma" w:eastAsia="Times New Roman" w:hAnsi="Tahoma" w:cs="Tahoma"/>
          <w:color w:val="4C566F"/>
          <w:sz w:val="17"/>
          <w:szCs w:val="17"/>
          <w:lang w:val="en-US" w:eastAsia="ru-RU"/>
        </w:rPr>
        <w:t xml:space="preserve">, Kostroma, </w:t>
      </w:r>
      <w:proofErr w:type="spellStart"/>
      <w:r w:rsidRPr="001D29AC">
        <w:rPr>
          <w:rFonts w:ascii="Tahoma" w:eastAsia="Times New Roman" w:hAnsi="Tahoma" w:cs="Tahoma"/>
          <w:color w:val="4C566F"/>
          <w:sz w:val="17"/>
          <w:szCs w:val="17"/>
          <w:lang w:val="en-US" w:eastAsia="ru-RU"/>
        </w:rPr>
        <w:t>Kyzyl</w:t>
      </w:r>
      <w:proofErr w:type="spellEnd"/>
      <w:r w:rsidRPr="001D29AC">
        <w:rPr>
          <w:rFonts w:ascii="Tahoma" w:eastAsia="Times New Roman" w:hAnsi="Tahoma" w:cs="Tahoma"/>
          <w:color w:val="4C566F"/>
          <w:sz w:val="17"/>
          <w:szCs w:val="17"/>
          <w:lang w:val="en-US" w:eastAsia="ru-RU"/>
        </w:rPr>
        <w:t xml:space="preserve">, Novosibirsk, Norilsk, Orel, Orenburg, Rostov-on-don, Ryazan, Petrozavodsk, Smolensk, Syktyvkar, Tambov, </w:t>
      </w:r>
      <w:proofErr w:type="spellStart"/>
      <w:r w:rsidRPr="001D29AC">
        <w:rPr>
          <w:rFonts w:ascii="Tahoma" w:eastAsia="Times New Roman" w:hAnsi="Tahoma" w:cs="Tahoma"/>
          <w:color w:val="4C566F"/>
          <w:sz w:val="17"/>
          <w:szCs w:val="17"/>
          <w:lang w:val="en-US" w:eastAsia="ru-RU"/>
        </w:rPr>
        <w:t>Tver</w:t>
      </w:r>
      <w:proofErr w:type="spellEnd"/>
      <w:r w:rsidRPr="001D29AC">
        <w:rPr>
          <w:rFonts w:ascii="Tahoma" w:eastAsia="Times New Roman" w:hAnsi="Tahoma" w:cs="Tahoma"/>
          <w:color w:val="4C566F"/>
          <w:sz w:val="17"/>
          <w:szCs w:val="17"/>
          <w:lang w:val="en-US" w:eastAsia="ru-RU"/>
        </w:rPr>
        <w:t xml:space="preserve">, Tula, Ulyanovsk, </w:t>
      </w:r>
      <w:proofErr w:type="spellStart"/>
      <w:r w:rsidRPr="001D29AC">
        <w:rPr>
          <w:rFonts w:ascii="Tahoma" w:eastAsia="Times New Roman" w:hAnsi="Tahoma" w:cs="Tahoma"/>
          <w:color w:val="4C566F"/>
          <w:sz w:val="17"/>
          <w:szCs w:val="17"/>
          <w:lang w:val="en-US" w:eastAsia="ru-RU"/>
        </w:rPr>
        <w:t>Khimki</w:t>
      </w:r>
      <w:proofErr w:type="spellEnd"/>
      <w:r w:rsidRPr="001D29AC">
        <w:rPr>
          <w:rFonts w:ascii="Tahoma" w:eastAsia="Times New Roman" w:hAnsi="Tahoma" w:cs="Tahoma"/>
          <w:color w:val="4C566F"/>
          <w:sz w:val="17"/>
          <w:szCs w:val="17"/>
          <w:lang w:val="en-US" w:eastAsia="ru-RU"/>
        </w:rPr>
        <w:t>, Chelyabinsk, and Yaroslavl.</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В Московском гуманитарном университете (</w:t>
      </w:r>
      <w:proofErr w:type="spellStart"/>
      <w:r w:rsidRPr="009F23F7">
        <w:rPr>
          <w:rFonts w:ascii="Tahoma" w:eastAsia="Times New Roman" w:hAnsi="Tahoma" w:cs="Tahoma"/>
          <w:color w:val="4C566F"/>
          <w:sz w:val="17"/>
          <w:szCs w:val="17"/>
          <w:lang w:eastAsia="ru-RU"/>
        </w:rPr>
        <w:t>МосГУ</w:t>
      </w:r>
      <w:proofErr w:type="spellEnd"/>
      <w:r w:rsidRPr="009F23F7">
        <w:rPr>
          <w:rFonts w:ascii="Tahoma" w:eastAsia="Times New Roman" w:hAnsi="Tahoma" w:cs="Tahoma"/>
          <w:color w:val="4C566F"/>
          <w:sz w:val="17"/>
          <w:szCs w:val="17"/>
          <w:lang w:eastAsia="ru-RU"/>
        </w:rPr>
        <w:t xml:space="preserve">) в очередной раз собрались ученые, педагоги, организаторы науки и образования, чтобы обсудить проблемы высшего образования в России. С 15 по 17 ноября 2012 г. здесь проходила IX Международная научная конференция </w:t>
      </w:r>
      <w:r w:rsidRPr="009F23F7">
        <w:rPr>
          <w:rFonts w:ascii="Tahoma" w:eastAsia="Times New Roman" w:hAnsi="Tahoma" w:cs="Tahoma"/>
          <w:b/>
          <w:bCs/>
          <w:color w:val="4C566F"/>
          <w:sz w:val="17"/>
          <w:szCs w:val="17"/>
          <w:lang w:eastAsia="ru-RU"/>
        </w:rPr>
        <w:t>«Высшее образование для XXI века»</w:t>
      </w:r>
      <w:r w:rsidRPr="009F23F7">
        <w:rPr>
          <w:rFonts w:ascii="Tahoma" w:eastAsia="Times New Roman" w:hAnsi="Tahoma" w:cs="Tahoma"/>
          <w:color w:val="4C566F"/>
          <w:sz w:val="17"/>
          <w:szCs w:val="17"/>
          <w:lang w:eastAsia="ru-RU"/>
        </w:rPr>
        <w:t xml:space="preserve">. Проводили ее вместе с </w:t>
      </w:r>
      <w:proofErr w:type="spellStart"/>
      <w:r w:rsidRPr="009F23F7">
        <w:rPr>
          <w:rFonts w:ascii="Tahoma" w:eastAsia="Times New Roman" w:hAnsi="Tahoma" w:cs="Tahoma"/>
          <w:color w:val="4C566F"/>
          <w:sz w:val="17"/>
          <w:szCs w:val="17"/>
          <w:lang w:eastAsia="ru-RU"/>
        </w:rPr>
        <w:t>МосГУ</w:t>
      </w:r>
      <w:proofErr w:type="spellEnd"/>
      <w:r w:rsidRPr="009F23F7">
        <w:rPr>
          <w:rFonts w:ascii="Tahoma" w:eastAsia="Times New Roman" w:hAnsi="Tahoma" w:cs="Tahoma"/>
          <w:color w:val="4C566F"/>
          <w:sz w:val="17"/>
          <w:szCs w:val="17"/>
          <w:lang w:eastAsia="ru-RU"/>
        </w:rPr>
        <w:t xml:space="preserve"> целый ряд ведомств и научных организаций: </w:t>
      </w:r>
      <w:proofErr w:type="gramStart"/>
      <w:r w:rsidRPr="009F23F7">
        <w:rPr>
          <w:rFonts w:ascii="Tahoma" w:eastAsia="Times New Roman" w:hAnsi="Tahoma" w:cs="Tahoma"/>
          <w:i/>
          <w:iCs/>
          <w:color w:val="4C566F"/>
          <w:sz w:val="17"/>
          <w:szCs w:val="17"/>
          <w:lang w:eastAsia="ru-RU"/>
        </w:rPr>
        <w:t>Комитет Государственной Думы ФС РФ по образованию, Комитет Совета Федерации ФС РФ по образованию и науке, Департамент образования города Москвы, Институт философии РАН, Институт психологии РАН, Институт социологии РАН, АНО «Центр образовательных технологий», Национальный институт бизнеса, Российская академия образования, Национальный союз негосударственных вузов, Союз негосударственных вузов Москвы и Московской области, Международная академия наук (IAS)</w:t>
      </w:r>
      <w:r w:rsidRPr="009F23F7">
        <w:rPr>
          <w:rFonts w:ascii="Tahoma" w:eastAsia="Times New Roman" w:hAnsi="Tahoma" w:cs="Tahoma"/>
          <w:color w:val="4C566F"/>
          <w:sz w:val="17"/>
          <w:szCs w:val="17"/>
          <w:lang w:eastAsia="ru-RU"/>
        </w:rPr>
        <w:t>.</w:t>
      </w:r>
      <w:proofErr w:type="gramEnd"/>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За прошедшие годы конференция стала признанным форумом, где обмениваются мнениями, высказываются острые суждения, ведется полемика. </w:t>
      </w:r>
      <w:proofErr w:type="gramStart"/>
      <w:r w:rsidRPr="009F23F7">
        <w:rPr>
          <w:rFonts w:ascii="Tahoma" w:eastAsia="Times New Roman" w:hAnsi="Tahoma" w:cs="Tahoma"/>
          <w:color w:val="4C566F"/>
          <w:sz w:val="17"/>
          <w:szCs w:val="17"/>
          <w:lang w:eastAsia="ru-RU"/>
        </w:rPr>
        <w:t xml:space="preserve">В восьми предыдущих конференциях в общей сложности приняло участие около </w:t>
      </w:r>
      <w:r w:rsidRPr="009F23F7">
        <w:rPr>
          <w:rFonts w:ascii="Tahoma" w:eastAsia="Times New Roman" w:hAnsi="Tahoma" w:cs="Tahoma"/>
          <w:b/>
          <w:bCs/>
          <w:color w:val="4C566F"/>
          <w:sz w:val="17"/>
          <w:szCs w:val="17"/>
          <w:lang w:eastAsia="ru-RU"/>
        </w:rPr>
        <w:t>4500</w:t>
      </w:r>
      <w:r w:rsidRPr="009F23F7">
        <w:rPr>
          <w:rFonts w:ascii="Tahoma" w:eastAsia="Times New Roman" w:hAnsi="Tahoma" w:cs="Tahoma"/>
          <w:color w:val="4C566F"/>
          <w:sz w:val="17"/>
          <w:szCs w:val="17"/>
          <w:lang w:eastAsia="ru-RU"/>
        </w:rPr>
        <w:t xml:space="preserve"> человек, включая представителей федерального правительства, руководителей комитетов Госдумы и Совета Федерации ФС, властей Москвы, руководителей институтов РАН и РАО, ректоров, деканов, заведующих кафедрами более </w:t>
      </w:r>
      <w:r w:rsidRPr="009F23F7">
        <w:rPr>
          <w:rFonts w:ascii="Tahoma" w:eastAsia="Times New Roman" w:hAnsi="Tahoma" w:cs="Tahoma"/>
          <w:b/>
          <w:bCs/>
          <w:color w:val="4C566F"/>
          <w:sz w:val="17"/>
          <w:szCs w:val="17"/>
          <w:lang w:eastAsia="ru-RU"/>
        </w:rPr>
        <w:t>100</w:t>
      </w:r>
      <w:r w:rsidRPr="009F23F7">
        <w:rPr>
          <w:rFonts w:ascii="Tahoma" w:eastAsia="Times New Roman" w:hAnsi="Tahoma" w:cs="Tahoma"/>
          <w:color w:val="4C566F"/>
          <w:sz w:val="17"/>
          <w:szCs w:val="17"/>
          <w:lang w:eastAsia="ru-RU"/>
        </w:rPr>
        <w:t xml:space="preserve"> вузов страны, академиков РАН и других академий, докторов наук, профессоров, заслуженных деятелей науки РФ, директоров школ, преподавателей, учителей, аспирантов и студентов, а также иностранных</w:t>
      </w:r>
      <w:proofErr w:type="gramEnd"/>
      <w:r w:rsidRPr="009F23F7">
        <w:rPr>
          <w:rFonts w:ascii="Tahoma" w:eastAsia="Times New Roman" w:hAnsi="Tahoma" w:cs="Tahoma"/>
          <w:color w:val="4C566F"/>
          <w:sz w:val="17"/>
          <w:szCs w:val="17"/>
          <w:lang w:eastAsia="ru-RU"/>
        </w:rPr>
        <w:t xml:space="preserve"> коллег.</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Из года в год ситуация с высшим образованием России не может не вызывать тревогу. Увеличивающееся число проблем требует постоянного внимания и вызывает необходимость решения. Выступление открывшего конференцию в этом году Президента Союза негосударственных вузов Москвы и Московской области, Президента Национального союза негосударственных вузов, доктора философских наук, Президента Русского отделения Международной академии наук (IAS), ректора Московского гуманитарного университета, профессора </w:t>
      </w:r>
      <w:hyperlink r:id="rId6" w:tgtFrame="_blank" w:history="1">
        <w:r w:rsidRPr="009F23F7">
          <w:rPr>
            <w:rFonts w:ascii="Tahoma" w:eastAsia="Times New Roman" w:hAnsi="Tahoma" w:cs="Tahoma"/>
            <w:b/>
            <w:bCs/>
            <w:color w:val="004393"/>
            <w:sz w:val="17"/>
            <w:szCs w:val="17"/>
            <w:u w:val="single"/>
            <w:lang w:eastAsia="ru-RU"/>
          </w:rPr>
          <w:t>И. М. Ильинского</w:t>
        </w:r>
      </w:hyperlink>
      <w:r w:rsidRPr="009F23F7">
        <w:rPr>
          <w:rFonts w:ascii="Tahoma" w:eastAsia="Times New Roman" w:hAnsi="Tahoma" w:cs="Tahoma"/>
          <w:color w:val="4C566F"/>
          <w:sz w:val="17"/>
          <w:szCs w:val="17"/>
          <w:lang w:eastAsia="ru-RU"/>
        </w:rPr>
        <w:t xml:space="preserve"> переросло в доклад. </w:t>
      </w:r>
      <w:proofErr w:type="gramStart"/>
      <w:r w:rsidRPr="009F23F7">
        <w:rPr>
          <w:rFonts w:ascii="Tahoma" w:eastAsia="Times New Roman" w:hAnsi="Tahoma" w:cs="Tahoma"/>
          <w:color w:val="4C566F"/>
          <w:sz w:val="17"/>
          <w:szCs w:val="17"/>
          <w:lang w:eastAsia="ru-RU"/>
        </w:rPr>
        <w:t xml:space="preserve">Вопросы высшего образования он рассмотрел в контексте общемировых тенденций в этой области за последние четверть века, показав роль образовательной революции и проводимых с </w:t>
      </w:r>
      <w:r w:rsidRPr="009F23F7">
        <w:rPr>
          <w:rFonts w:ascii="Tahoma" w:eastAsia="Times New Roman" w:hAnsi="Tahoma" w:cs="Tahoma"/>
          <w:b/>
          <w:bCs/>
          <w:color w:val="4C566F"/>
          <w:sz w:val="17"/>
          <w:szCs w:val="17"/>
          <w:lang w:eastAsia="ru-RU"/>
        </w:rPr>
        <w:t>2004</w:t>
      </w:r>
      <w:r w:rsidRPr="009F23F7">
        <w:rPr>
          <w:rFonts w:ascii="Tahoma" w:eastAsia="Times New Roman" w:hAnsi="Tahoma" w:cs="Tahoma"/>
          <w:color w:val="4C566F"/>
          <w:sz w:val="17"/>
          <w:szCs w:val="17"/>
          <w:lang w:eastAsia="ru-RU"/>
        </w:rPr>
        <w:t xml:space="preserve"> года в университете международных конференций в выработке отечественной концепции развития образовательной сферы.</w:t>
      </w:r>
      <w:proofErr w:type="gramEnd"/>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Значимым для присутствующих стал доклад заместителя председателя Комитета по образованию Государственной Думы Федерального Собрания Российской Федерации, доктора физико-математических наук, заслуженного деятеля науки РФ, профессора </w:t>
      </w:r>
      <w:r w:rsidRPr="009F23F7">
        <w:rPr>
          <w:rFonts w:ascii="Tahoma" w:eastAsia="Times New Roman" w:hAnsi="Tahoma" w:cs="Tahoma"/>
          <w:b/>
          <w:bCs/>
          <w:color w:val="4C566F"/>
          <w:sz w:val="17"/>
          <w:szCs w:val="17"/>
          <w:lang w:eastAsia="ru-RU"/>
        </w:rPr>
        <w:t xml:space="preserve">В. Е. </w:t>
      </w:r>
      <w:proofErr w:type="spellStart"/>
      <w:r w:rsidRPr="009F23F7">
        <w:rPr>
          <w:rFonts w:ascii="Tahoma" w:eastAsia="Times New Roman" w:hAnsi="Tahoma" w:cs="Tahoma"/>
          <w:b/>
          <w:bCs/>
          <w:color w:val="4C566F"/>
          <w:sz w:val="17"/>
          <w:szCs w:val="17"/>
          <w:lang w:eastAsia="ru-RU"/>
        </w:rPr>
        <w:t>Шудегова</w:t>
      </w:r>
      <w:proofErr w:type="spellEnd"/>
      <w:r w:rsidRPr="009F23F7">
        <w:rPr>
          <w:rFonts w:ascii="Tahoma" w:eastAsia="Times New Roman" w:hAnsi="Tahoma" w:cs="Tahoma"/>
          <w:color w:val="4C566F"/>
          <w:sz w:val="17"/>
          <w:szCs w:val="17"/>
          <w:lang w:eastAsia="ru-RU"/>
        </w:rPr>
        <w:t xml:space="preserve">. Он представил сведения о только что прошедших заседаниях комитета, предстоящих обсуждениях, подчеркнул роль конференций и деятельности </w:t>
      </w:r>
      <w:proofErr w:type="spellStart"/>
      <w:r w:rsidRPr="009F23F7">
        <w:rPr>
          <w:rFonts w:ascii="Tahoma" w:eastAsia="Times New Roman" w:hAnsi="Tahoma" w:cs="Tahoma"/>
          <w:color w:val="4C566F"/>
          <w:sz w:val="17"/>
          <w:szCs w:val="17"/>
          <w:lang w:eastAsia="ru-RU"/>
        </w:rPr>
        <w:t>МосГУ</w:t>
      </w:r>
      <w:proofErr w:type="spellEnd"/>
      <w:r w:rsidRPr="009F23F7">
        <w:rPr>
          <w:rFonts w:ascii="Tahoma" w:eastAsia="Times New Roman" w:hAnsi="Tahoma" w:cs="Tahoma"/>
          <w:color w:val="4C566F"/>
          <w:sz w:val="17"/>
          <w:szCs w:val="17"/>
          <w:lang w:eastAsia="ru-RU"/>
        </w:rPr>
        <w:t>, Союзов негосударственных вузов, возглавляемых И. М. Ильинским, в совершенствовании законодательства об образовании.</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Впервые в работе конференции участвовал Председатель совета </w:t>
      </w:r>
      <w:hyperlink r:id="rId7" w:tgtFrame="_blank" w:history="1">
        <w:r w:rsidRPr="009F23F7">
          <w:rPr>
            <w:rFonts w:ascii="Tahoma" w:eastAsia="Times New Roman" w:hAnsi="Tahoma" w:cs="Tahoma"/>
            <w:color w:val="004393"/>
            <w:sz w:val="17"/>
            <w:szCs w:val="17"/>
            <w:u w:val="single"/>
            <w:lang w:eastAsia="ru-RU"/>
          </w:rPr>
          <w:t>Российского гуманитарного научного фонда</w:t>
        </w:r>
      </w:hyperlink>
      <w:r w:rsidRPr="009F23F7">
        <w:rPr>
          <w:rFonts w:ascii="Tahoma" w:eastAsia="Times New Roman" w:hAnsi="Tahoma" w:cs="Tahoma"/>
          <w:color w:val="4C566F"/>
          <w:sz w:val="17"/>
          <w:szCs w:val="17"/>
          <w:lang w:eastAsia="ru-RU"/>
        </w:rPr>
        <w:t xml:space="preserve"> (РГНФ), доктор экономических наук </w:t>
      </w:r>
      <w:r w:rsidRPr="009F23F7">
        <w:rPr>
          <w:rFonts w:ascii="Tahoma" w:eastAsia="Times New Roman" w:hAnsi="Tahoma" w:cs="Tahoma"/>
          <w:b/>
          <w:bCs/>
          <w:color w:val="4C566F"/>
          <w:sz w:val="17"/>
          <w:szCs w:val="17"/>
          <w:lang w:eastAsia="ru-RU"/>
        </w:rPr>
        <w:t xml:space="preserve">В. Н. </w:t>
      </w:r>
      <w:proofErr w:type="spellStart"/>
      <w:r w:rsidRPr="009F23F7">
        <w:rPr>
          <w:rFonts w:ascii="Tahoma" w:eastAsia="Times New Roman" w:hAnsi="Tahoma" w:cs="Tahoma"/>
          <w:b/>
          <w:bCs/>
          <w:color w:val="4C566F"/>
          <w:sz w:val="17"/>
          <w:szCs w:val="17"/>
          <w:lang w:eastAsia="ru-RU"/>
        </w:rPr>
        <w:t>Фридлянов</w:t>
      </w:r>
      <w:proofErr w:type="spellEnd"/>
      <w:r w:rsidRPr="009F23F7">
        <w:rPr>
          <w:rFonts w:ascii="Tahoma" w:eastAsia="Times New Roman" w:hAnsi="Tahoma" w:cs="Tahoma"/>
          <w:color w:val="4C566F"/>
          <w:sz w:val="17"/>
          <w:szCs w:val="17"/>
          <w:lang w:eastAsia="ru-RU"/>
        </w:rPr>
        <w:t xml:space="preserve">, в своем докладе пояснивший принципы </w:t>
      </w:r>
      <w:proofErr w:type="spellStart"/>
      <w:r w:rsidRPr="009F23F7">
        <w:rPr>
          <w:rFonts w:ascii="Tahoma" w:eastAsia="Times New Roman" w:hAnsi="Tahoma" w:cs="Tahoma"/>
          <w:color w:val="4C566F"/>
          <w:sz w:val="17"/>
          <w:szCs w:val="17"/>
          <w:lang w:eastAsia="ru-RU"/>
        </w:rPr>
        <w:t>грантовой</w:t>
      </w:r>
      <w:proofErr w:type="spellEnd"/>
      <w:r w:rsidRPr="009F23F7">
        <w:rPr>
          <w:rFonts w:ascii="Tahoma" w:eastAsia="Times New Roman" w:hAnsi="Tahoma" w:cs="Tahoma"/>
          <w:color w:val="4C566F"/>
          <w:sz w:val="17"/>
          <w:szCs w:val="17"/>
          <w:lang w:eastAsia="ru-RU"/>
        </w:rPr>
        <w:t xml:space="preserve"> политики государства и перспективы в этом отношении деятельности РГНФ. Он подчеркнул результативность участия университета в конкурсах и деятельности фонда.</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Ярким подтверждением практической стороны проведения конференций, возможностей оперативных решений через их механизм стало обращение </w:t>
      </w:r>
      <w:r w:rsidRPr="009F23F7">
        <w:rPr>
          <w:rFonts w:ascii="Tahoma" w:eastAsia="Times New Roman" w:hAnsi="Tahoma" w:cs="Tahoma"/>
          <w:b/>
          <w:bCs/>
          <w:color w:val="4C566F"/>
          <w:sz w:val="17"/>
          <w:szCs w:val="17"/>
          <w:lang w:eastAsia="ru-RU"/>
        </w:rPr>
        <w:t xml:space="preserve">В. Н. </w:t>
      </w:r>
      <w:proofErr w:type="spellStart"/>
      <w:r w:rsidRPr="009F23F7">
        <w:rPr>
          <w:rFonts w:ascii="Tahoma" w:eastAsia="Times New Roman" w:hAnsi="Tahoma" w:cs="Tahoma"/>
          <w:b/>
          <w:bCs/>
          <w:color w:val="4C566F"/>
          <w:sz w:val="17"/>
          <w:szCs w:val="17"/>
          <w:lang w:eastAsia="ru-RU"/>
        </w:rPr>
        <w:t>Фридлянова</w:t>
      </w:r>
      <w:proofErr w:type="spellEnd"/>
      <w:r w:rsidRPr="009F23F7">
        <w:rPr>
          <w:rFonts w:ascii="Tahoma" w:eastAsia="Times New Roman" w:hAnsi="Tahoma" w:cs="Tahoma"/>
          <w:color w:val="4C566F"/>
          <w:sz w:val="17"/>
          <w:szCs w:val="17"/>
          <w:lang w:eastAsia="ru-RU"/>
        </w:rPr>
        <w:t xml:space="preserve"> к </w:t>
      </w:r>
      <w:r w:rsidRPr="009F23F7">
        <w:rPr>
          <w:rFonts w:ascii="Tahoma" w:eastAsia="Times New Roman" w:hAnsi="Tahoma" w:cs="Tahoma"/>
          <w:b/>
          <w:bCs/>
          <w:color w:val="4C566F"/>
          <w:sz w:val="17"/>
          <w:szCs w:val="17"/>
          <w:lang w:eastAsia="ru-RU"/>
        </w:rPr>
        <w:t xml:space="preserve">В. Е. </w:t>
      </w:r>
      <w:proofErr w:type="spellStart"/>
      <w:r w:rsidRPr="009F23F7">
        <w:rPr>
          <w:rFonts w:ascii="Tahoma" w:eastAsia="Times New Roman" w:hAnsi="Tahoma" w:cs="Tahoma"/>
          <w:b/>
          <w:bCs/>
          <w:color w:val="4C566F"/>
          <w:sz w:val="17"/>
          <w:szCs w:val="17"/>
          <w:lang w:eastAsia="ru-RU"/>
        </w:rPr>
        <w:t>Шудегову</w:t>
      </w:r>
      <w:proofErr w:type="spellEnd"/>
      <w:r w:rsidRPr="009F23F7">
        <w:rPr>
          <w:rFonts w:ascii="Tahoma" w:eastAsia="Times New Roman" w:hAnsi="Tahoma" w:cs="Tahoma"/>
          <w:color w:val="4C566F"/>
          <w:sz w:val="17"/>
          <w:szCs w:val="17"/>
          <w:lang w:eastAsia="ru-RU"/>
        </w:rPr>
        <w:t xml:space="preserve"> прямо в ходе доклада с просьбой поддержать </w:t>
      </w:r>
      <w:r w:rsidRPr="009F23F7">
        <w:rPr>
          <w:rFonts w:ascii="Tahoma" w:eastAsia="Times New Roman" w:hAnsi="Tahoma" w:cs="Tahoma"/>
          <w:color w:val="4C566F"/>
          <w:sz w:val="17"/>
          <w:szCs w:val="17"/>
          <w:lang w:eastAsia="ru-RU"/>
        </w:rPr>
        <w:lastRenderedPageBreak/>
        <w:t xml:space="preserve">на </w:t>
      </w:r>
      <w:proofErr w:type="gramStart"/>
      <w:r w:rsidRPr="009F23F7">
        <w:rPr>
          <w:rFonts w:ascii="Tahoma" w:eastAsia="Times New Roman" w:hAnsi="Tahoma" w:cs="Tahoma"/>
          <w:color w:val="4C566F"/>
          <w:sz w:val="17"/>
          <w:szCs w:val="17"/>
          <w:lang w:eastAsia="ru-RU"/>
        </w:rPr>
        <w:t>проходящем</w:t>
      </w:r>
      <w:proofErr w:type="gramEnd"/>
      <w:r w:rsidRPr="009F23F7">
        <w:rPr>
          <w:rFonts w:ascii="Tahoma" w:eastAsia="Times New Roman" w:hAnsi="Tahoma" w:cs="Tahoma"/>
          <w:color w:val="4C566F"/>
          <w:sz w:val="17"/>
          <w:szCs w:val="17"/>
          <w:lang w:eastAsia="ru-RU"/>
        </w:rPr>
        <w:t xml:space="preserve"> на следующий день заседании думского комитета предложения фонда по структуре его финансирования, а значит, финансирования всей гуманитарной науки страны.</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В пленарном заседании с большими докладами на английском языке, сопровождаемыми качественно подготовленными презентациями, выступили президент Международной академии наук (штаб-квартира в Инсбруке, Австрия) </w:t>
      </w:r>
      <w:r w:rsidRPr="009F23F7">
        <w:rPr>
          <w:rFonts w:ascii="Tahoma" w:eastAsia="Times New Roman" w:hAnsi="Tahoma" w:cs="Tahoma"/>
          <w:b/>
          <w:bCs/>
          <w:color w:val="4C566F"/>
          <w:sz w:val="17"/>
          <w:szCs w:val="17"/>
          <w:lang w:eastAsia="ru-RU"/>
        </w:rPr>
        <w:t xml:space="preserve">В. </w:t>
      </w:r>
      <w:proofErr w:type="spellStart"/>
      <w:r w:rsidRPr="009F23F7">
        <w:rPr>
          <w:rFonts w:ascii="Tahoma" w:eastAsia="Times New Roman" w:hAnsi="Tahoma" w:cs="Tahoma"/>
          <w:b/>
          <w:bCs/>
          <w:color w:val="4C566F"/>
          <w:sz w:val="17"/>
          <w:szCs w:val="17"/>
          <w:lang w:eastAsia="ru-RU"/>
        </w:rPr>
        <w:t>Кофлер</w:t>
      </w:r>
      <w:proofErr w:type="spellEnd"/>
      <w:r w:rsidRPr="009F23F7">
        <w:rPr>
          <w:rFonts w:ascii="Tahoma" w:eastAsia="Times New Roman" w:hAnsi="Tahoma" w:cs="Tahoma"/>
          <w:color w:val="4C566F"/>
          <w:sz w:val="17"/>
          <w:szCs w:val="17"/>
          <w:lang w:eastAsia="ru-RU"/>
        </w:rPr>
        <w:t xml:space="preserve"> и профессор японского университета Осаки </w:t>
      </w:r>
      <w:r w:rsidRPr="009F23F7">
        <w:rPr>
          <w:rFonts w:ascii="Tahoma" w:eastAsia="Times New Roman" w:hAnsi="Tahoma" w:cs="Tahoma"/>
          <w:b/>
          <w:bCs/>
          <w:color w:val="4C566F"/>
          <w:sz w:val="17"/>
          <w:szCs w:val="17"/>
          <w:lang w:eastAsia="ru-RU"/>
        </w:rPr>
        <w:t xml:space="preserve">И. </w:t>
      </w:r>
      <w:proofErr w:type="spellStart"/>
      <w:r w:rsidRPr="009F23F7">
        <w:rPr>
          <w:rFonts w:ascii="Tahoma" w:eastAsia="Times New Roman" w:hAnsi="Tahoma" w:cs="Tahoma"/>
          <w:b/>
          <w:bCs/>
          <w:color w:val="4C566F"/>
          <w:sz w:val="17"/>
          <w:szCs w:val="17"/>
          <w:lang w:eastAsia="ru-RU"/>
        </w:rPr>
        <w:t>Вакай</w:t>
      </w:r>
      <w:proofErr w:type="spellEnd"/>
      <w:r w:rsidRPr="009F23F7">
        <w:rPr>
          <w:rFonts w:ascii="Tahoma" w:eastAsia="Times New Roman" w:hAnsi="Tahoma" w:cs="Tahoma"/>
          <w:color w:val="4C566F"/>
          <w:sz w:val="17"/>
          <w:szCs w:val="17"/>
          <w:lang w:eastAsia="ru-RU"/>
        </w:rPr>
        <w:t xml:space="preserve">. Так, профессор Вальтер </w:t>
      </w:r>
      <w:proofErr w:type="spellStart"/>
      <w:r w:rsidRPr="009F23F7">
        <w:rPr>
          <w:rFonts w:ascii="Tahoma" w:eastAsia="Times New Roman" w:hAnsi="Tahoma" w:cs="Tahoma"/>
          <w:color w:val="4C566F"/>
          <w:sz w:val="17"/>
          <w:szCs w:val="17"/>
          <w:lang w:eastAsia="ru-RU"/>
        </w:rPr>
        <w:t>Кофлер</w:t>
      </w:r>
      <w:proofErr w:type="spellEnd"/>
      <w:r w:rsidRPr="009F23F7">
        <w:rPr>
          <w:rFonts w:ascii="Tahoma" w:eastAsia="Times New Roman" w:hAnsi="Tahoma" w:cs="Tahoma"/>
          <w:color w:val="4C566F"/>
          <w:sz w:val="17"/>
          <w:szCs w:val="17"/>
          <w:lang w:eastAsia="ru-RU"/>
        </w:rPr>
        <w:t xml:space="preserve"> сделал существенный вывод о необходимости всеобъемлющего понимания возможности союза гуманитарных и естественных наук в научных сообществах, в сфере политики и продемонстрировал это на примерах социальной нестабильности в итоге воздействия на повседневную жизнь виртуального рынка, новых результатов изучения развития личности.</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roofErr w:type="gramStart"/>
      <w:r w:rsidRPr="009F23F7">
        <w:rPr>
          <w:rFonts w:ascii="Tahoma" w:eastAsia="Times New Roman" w:hAnsi="Tahoma" w:cs="Tahoma"/>
          <w:color w:val="4C566F"/>
          <w:sz w:val="17"/>
          <w:szCs w:val="17"/>
          <w:lang w:eastAsia="ru-RU"/>
        </w:rPr>
        <w:t xml:space="preserve">С содержательными докладами, поддержавшими высокое реноме пленарных заседаний конференции, сложившееся за все прошедшие годы, выступили главный научный сотрудник Института проблем информатики РАН, доктор технических наук, заслуженный деятель науки, профессор </w:t>
      </w:r>
      <w:r w:rsidRPr="009F23F7">
        <w:rPr>
          <w:rFonts w:ascii="Tahoma" w:eastAsia="Times New Roman" w:hAnsi="Tahoma" w:cs="Tahoma"/>
          <w:b/>
          <w:bCs/>
          <w:color w:val="4C566F"/>
          <w:sz w:val="17"/>
          <w:szCs w:val="17"/>
          <w:lang w:eastAsia="ru-RU"/>
        </w:rPr>
        <w:t>К. К. Колин</w:t>
      </w:r>
      <w:r w:rsidRPr="009F23F7">
        <w:rPr>
          <w:rFonts w:ascii="Tahoma" w:eastAsia="Times New Roman" w:hAnsi="Tahoma" w:cs="Tahoma"/>
          <w:color w:val="4C566F"/>
          <w:sz w:val="17"/>
          <w:szCs w:val="17"/>
          <w:lang w:eastAsia="ru-RU"/>
        </w:rPr>
        <w:t>, главный редактор журнала «Социологические исследования», декан социологического факультета РГГУ, член-корреспондент РАН, доктор философских наук, профессор</w:t>
      </w:r>
      <w:r w:rsidRPr="009F23F7">
        <w:rPr>
          <w:rFonts w:ascii="Tahoma" w:eastAsia="Times New Roman" w:hAnsi="Tahoma" w:cs="Tahoma"/>
          <w:b/>
          <w:bCs/>
          <w:color w:val="4C566F"/>
          <w:sz w:val="17"/>
          <w:szCs w:val="17"/>
          <w:lang w:eastAsia="ru-RU"/>
        </w:rPr>
        <w:t xml:space="preserve"> Ж. Т. </w:t>
      </w:r>
      <w:proofErr w:type="spellStart"/>
      <w:r w:rsidRPr="009F23F7">
        <w:rPr>
          <w:rFonts w:ascii="Tahoma" w:eastAsia="Times New Roman" w:hAnsi="Tahoma" w:cs="Tahoma"/>
          <w:b/>
          <w:bCs/>
          <w:color w:val="4C566F"/>
          <w:sz w:val="17"/>
          <w:szCs w:val="17"/>
          <w:lang w:eastAsia="ru-RU"/>
        </w:rPr>
        <w:t>Тощенко</w:t>
      </w:r>
      <w:proofErr w:type="spellEnd"/>
      <w:r w:rsidRPr="009F23F7">
        <w:rPr>
          <w:rFonts w:ascii="Tahoma" w:eastAsia="Times New Roman" w:hAnsi="Tahoma" w:cs="Tahoma"/>
          <w:color w:val="4C566F"/>
          <w:sz w:val="17"/>
          <w:szCs w:val="17"/>
          <w:lang w:eastAsia="ru-RU"/>
        </w:rPr>
        <w:t>, заведующий отделом комплексных проблем изучения человека Института философии РАН, главный</w:t>
      </w:r>
      <w:proofErr w:type="gramEnd"/>
      <w:r w:rsidRPr="009F23F7">
        <w:rPr>
          <w:rFonts w:ascii="Tahoma" w:eastAsia="Times New Roman" w:hAnsi="Tahoma" w:cs="Tahoma"/>
          <w:color w:val="4C566F"/>
          <w:sz w:val="17"/>
          <w:szCs w:val="17"/>
          <w:lang w:eastAsia="ru-RU"/>
        </w:rPr>
        <w:t xml:space="preserve"> редактор журнала «Человек», член-корреспондент РАН, доктор философских наук, профессор, </w:t>
      </w:r>
      <w:hyperlink r:id="rId8" w:tgtFrame="_blank" w:history="1">
        <w:r w:rsidRPr="009F23F7">
          <w:rPr>
            <w:rFonts w:ascii="Tahoma" w:eastAsia="Times New Roman" w:hAnsi="Tahoma" w:cs="Tahoma"/>
            <w:b/>
            <w:bCs/>
            <w:color w:val="004393"/>
            <w:sz w:val="17"/>
            <w:szCs w:val="17"/>
            <w:u w:val="single"/>
            <w:lang w:eastAsia="ru-RU"/>
          </w:rPr>
          <w:t>Б. Г. Юдин</w:t>
        </w:r>
      </w:hyperlink>
      <w:r w:rsidRPr="009F23F7">
        <w:rPr>
          <w:rFonts w:ascii="Tahoma" w:eastAsia="Times New Roman" w:hAnsi="Tahoma" w:cs="Tahoma"/>
          <w:color w:val="4C566F"/>
          <w:sz w:val="17"/>
          <w:szCs w:val="17"/>
          <w:lang w:eastAsia="ru-RU"/>
        </w:rPr>
        <w:t>. Это были и концептуальные, и в то же время насыщенные конкретным материалом выступления.</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roofErr w:type="gramStart"/>
      <w:r w:rsidRPr="009F23F7">
        <w:rPr>
          <w:rFonts w:ascii="Tahoma" w:eastAsia="Times New Roman" w:hAnsi="Tahoma" w:cs="Tahoma"/>
          <w:color w:val="4C566F"/>
          <w:sz w:val="17"/>
          <w:szCs w:val="17"/>
          <w:lang w:eastAsia="ru-RU"/>
        </w:rPr>
        <w:t xml:space="preserve">В пленарном заседании, работе </w:t>
      </w:r>
      <w:r w:rsidRPr="009F23F7">
        <w:rPr>
          <w:rFonts w:ascii="Tahoma" w:eastAsia="Times New Roman" w:hAnsi="Tahoma" w:cs="Tahoma"/>
          <w:b/>
          <w:bCs/>
          <w:color w:val="4C566F"/>
          <w:sz w:val="17"/>
          <w:szCs w:val="17"/>
          <w:lang w:eastAsia="ru-RU"/>
        </w:rPr>
        <w:t>2</w:t>
      </w:r>
      <w:r w:rsidRPr="009F23F7">
        <w:rPr>
          <w:rFonts w:ascii="Tahoma" w:eastAsia="Times New Roman" w:hAnsi="Tahoma" w:cs="Tahoma"/>
          <w:color w:val="4C566F"/>
          <w:sz w:val="17"/>
          <w:szCs w:val="17"/>
          <w:lang w:eastAsia="ru-RU"/>
        </w:rPr>
        <w:t xml:space="preserve"> «круглых столов» и </w:t>
      </w:r>
      <w:r w:rsidRPr="009F23F7">
        <w:rPr>
          <w:rFonts w:ascii="Tahoma" w:eastAsia="Times New Roman" w:hAnsi="Tahoma" w:cs="Tahoma"/>
          <w:b/>
          <w:bCs/>
          <w:color w:val="4C566F"/>
          <w:sz w:val="17"/>
          <w:szCs w:val="17"/>
          <w:lang w:eastAsia="ru-RU"/>
        </w:rPr>
        <w:t>8</w:t>
      </w:r>
      <w:r w:rsidRPr="009F23F7">
        <w:rPr>
          <w:rFonts w:ascii="Tahoma" w:eastAsia="Times New Roman" w:hAnsi="Tahoma" w:cs="Tahoma"/>
          <w:color w:val="4C566F"/>
          <w:sz w:val="17"/>
          <w:szCs w:val="17"/>
          <w:lang w:eastAsia="ru-RU"/>
        </w:rPr>
        <w:t xml:space="preserve"> секций конференции, посвященных проблемам философии образования, социологии, экономики образования, психологическим проблемам образования, а также проблемам культурологического, юридического, исторического образования, теме «Педагогика и образование», конференции аспирантов, проведенных за три дня работы конференции, участвовали </w:t>
      </w:r>
      <w:r w:rsidRPr="009F23F7">
        <w:rPr>
          <w:rFonts w:ascii="Tahoma" w:eastAsia="Times New Roman" w:hAnsi="Tahoma" w:cs="Tahoma"/>
          <w:b/>
          <w:bCs/>
          <w:color w:val="4C566F"/>
          <w:sz w:val="17"/>
          <w:szCs w:val="17"/>
          <w:lang w:eastAsia="ru-RU"/>
        </w:rPr>
        <w:t>420</w:t>
      </w:r>
      <w:r w:rsidRPr="009F23F7">
        <w:rPr>
          <w:rFonts w:ascii="Tahoma" w:eastAsia="Times New Roman" w:hAnsi="Tahoma" w:cs="Tahoma"/>
          <w:color w:val="4C566F"/>
          <w:sz w:val="17"/>
          <w:szCs w:val="17"/>
          <w:lang w:eastAsia="ru-RU"/>
        </w:rPr>
        <w:t xml:space="preserve"> исследователей: </w:t>
      </w:r>
      <w:r w:rsidRPr="009F23F7">
        <w:rPr>
          <w:rFonts w:ascii="Tahoma" w:eastAsia="Times New Roman" w:hAnsi="Tahoma" w:cs="Tahoma"/>
          <w:b/>
          <w:bCs/>
          <w:color w:val="4C566F"/>
          <w:sz w:val="17"/>
          <w:szCs w:val="17"/>
          <w:lang w:eastAsia="ru-RU"/>
        </w:rPr>
        <w:t>35</w:t>
      </w:r>
      <w:r w:rsidRPr="009F23F7">
        <w:rPr>
          <w:rFonts w:ascii="Tahoma" w:eastAsia="Times New Roman" w:hAnsi="Tahoma" w:cs="Tahoma"/>
          <w:color w:val="4C566F"/>
          <w:sz w:val="17"/>
          <w:szCs w:val="17"/>
          <w:lang w:eastAsia="ru-RU"/>
        </w:rPr>
        <w:t xml:space="preserve"> академиков, членов-корреспондентов Российской академии наук, Российской академии образования, других государственных академий и общественных международных академий, </w:t>
      </w:r>
      <w:r w:rsidRPr="009F23F7">
        <w:rPr>
          <w:rFonts w:ascii="Tahoma" w:eastAsia="Times New Roman" w:hAnsi="Tahoma" w:cs="Tahoma"/>
          <w:b/>
          <w:bCs/>
          <w:color w:val="4C566F"/>
          <w:sz w:val="17"/>
          <w:szCs w:val="17"/>
          <w:lang w:eastAsia="ru-RU"/>
        </w:rPr>
        <w:t>8</w:t>
      </w:r>
      <w:proofErr w:type="gramEnd"/>
      <w:r w:rsidRPr="009F23F7">
        <w:rPr>
          <w:rFonts w:ascii="Tahoma" w:eastAsia="Times New Roman" w:hAnsi="Tahoma" w:cs="Tahoma"/>
          <w:color w:val="4C566F"/>
          <w:sz w:val="17"/>
          <w:szCs w:val="17"/>
          <w:lang w:eastAsia="ru-RU"/>
        </w:rPr>
        <w:t xml:space="preserve"> заслуженных деятелей науки Российской Федерации, </w:t>
      </w:r>
      <w:r w:rsidRPr="009F23F7">
        <w:rPr>
          <w:rFonts w:ascii="Tahoma" w:eastAsia="Times New Roman" w:hAnsi="Tahoma" w:cs="Tahoma"/>
          <w:b/>
          <w:bCs/>
          <w:color w:val="4C566F"/>
          <w:sz w:val="17"/>
          <w:szCs w:val="17"/>
          <w:lang w:eastAsia="ru-RU"/>
        </w:rPr>
        <w:t>62</w:t>
      </w:r>
      <w:r w:rsidRPr="009F23F7">
        <w:rPr>
          <w:rFonts w:ascii="Tahoma" w:eastAsia="Times New Roman" w:hAnsi="Tahoma" w:cs="Tahoma"/>
          <w:color w:val="4C566F"/>
          <w:sz w:val="17"/>
          <w:szCs w:val="17"/>
          <w:lang w:eastAsia="ru-RU"/>
        </w:rPr>
        <w:t xml:space="preserve"> ректоров и проректоров вузов, директоров НИИ и научно-исследовательских центров, </w:t>
      </w:r>
      <w:r w:rsidRPr="009F23F7">
        <w:rPr>
          <w:rFonts w:ascii="Tahoma" w:eastAsia="Times New Roman" w:hAnsi="Tahoma" w:cs="Tahoma"/>
          <w:b/>
          <w:bCs/>
          <w:color w:val="4C566F"/>
          <w:sz w:val="17"/>
          <w:szCs w:val="17"/>
          <w:lang w:eastAsia="ru-RU"/>
        </w:rPr>
        <w:t>20</w:t>
      </w:r>
      <w:r w:rsidRPr="009F23F7">
        <w:rPr>
          <w:rFonts w:ascii="Tahoma" w:eastAsia="Times New Roman" w:hAnsi="Tahoma" w:cs="Tahoma"/>
          <w:color w:val="4C566F"/>
          <w:sz w:val="17"/>
          <w:szCs w:val="17"/>
          <w:lang w:eastAsia="ru-RU"/>
        </w:rPr>
        <w:t xml:space="preserve"> деканов факультетов российских вузов, </w:t>
      </w:r>
      <w:r w:rsidRPr="009F23F7">
        <w:rPr>
          <w:rFonts w:ascii="Tahoma" w:eastAsia="Times New Roman" w:hAnsi="Tahoma" w:cs="Tahoma"/>
          <w:b/>
          <w:bCs/>
          <w:color w:val="4C566F"/>
          <w:sz w:val="17"/>
          <w:szCs w:val="17"/>
          <w:lang w:eastAsia="ru-RU"/>
        </w:rPr>
        <w:t>43</w:t>
      </w:r>
      <w:r w:rsidRPr="009F23F7">
        <w:rPr>
          <w:rFonts w:ascii="Tahoma" w:eastAsia="Times New Roman" w:hAnsi="Tahoma" w:cs="Tahoma"/>
          <w:color w:val="4C566F"/>
          <w:sz w:val="17"/>
          <w:szCs w:val="17"/>
          <w:lang w:eastAsia="ru-RU"/>
        </w:rPr>
        <w:t xml:space="preserve"> заведующих кафедрами вузов и руководителей подразделений научно-исследовательских институтов, </w:t>
      </w:r>
      <w:r w:rsidRPr="009F23F7">
        <w:rPr>
          <w:rFonts w:ascii="Tahoma" w:eastAsia="Times New Roman" w:hAnsi="Tahoma" w:cs="Tahoma"/>
          <w:b/>
          <w:bCs/>
          <w:color w:val="4C566F"/>
          <w:sz w:val="17"/>
          <w:szCs w:val="17"/>
          <w:lang w:eastAsia="ru-RU"/>
        </w:rPr>
        <w:t>66</w:t>
      </w:r>
      <w:r w:rsidRPr="009F23F7">
        <w:rPr>
          <w:rFonts w:ascii="Tahoma" w:eastAsia="Times New Roman" w:hAnsi="Tahoma" w:cs="Tahoma"/>
          <w:color w:val="4C566F"/>
          <w:sz w:val="17"/>
          <w:szCs w:val="17"/>
          <w:lang w:eastAsia="ru-RU"/>
        </w:rPr>
        <w:t xml:space="preserve"> докторов наук, профессоров и </w:t>
      </w:r>
      <w:r w:rsidRPr="009F23F7">
        <w:rPr>
          <w:rFonts w:ascii="Tahoma" w:eastAsia="Times New Roman" w:hAnsi="Tahoma" w:cs="Tahoma"/>
          <w:b/>
          <w:bCs/>
          <w:color w:val="4C566F"/>
          <w:sz w:val="17"/>
          <w:szCs w:val="17"/>
          <w:lang w:eastAsia="ru-RU"/>
        </w:rPr>
        <w:t>80</w:t>
      </w:r>
      <w:r w:rsidRPr="009F23F7">
        <w:rPr>
          <w:rFonts w:ascii="Tahoma" w:eastAsia="Times New Roman" w:hAnsi="Tahoma" w:cs="Tahoma"/>
          <w:color w:val="4C566F"/>
          <w:sz w:val="17"/>
          <w:szCs w:val="17"/>
          <w:lang w:eastAsia="ru-RU"/>
        </w:rPr>
        <w:t xml:space="preserve"> кандидатов наук, доцентов.</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Участники конференции представляли Россию и еще </w:t>
      </w:r>
      <w:r w:rsidRPr="009F23F7">
        <w:rPr>
          <w:rFonts w:ascii="Tahoma" w:eastAsia="Times New Roman" w:hAnsi="Tahoma" w:cs="Tahoma"/>
          <w:b/>
          <w:bCs/>
          <w:color w:val="4C566F"/>
          <w:sz w:val="17"/>
          <w:szCs w:val="17"/>
          <w:lang w:eastAsia="ru-RU"/>
        </w:rPr>
        <w:t>15</w:t>
      </w:r>
      <w:r w:rsidRPr="009F23F7">
        <w:rPr>
          <w:rFonts w:ascii="Tahoma" w:eastAsia="Times New Roman" w:hAnsi="Tahoma" w:cs="Tahoma"/>
          <w:color w:val="4C566F"/>
          <w:sz w:val="17"/>
          <w:szCs w:val="17"/>
          <w:lang w:eastAsia="ru-RU"/>
        </w:rPr>
        <w:t xml:space="preserve"> зарубежных стран, в их числе: </w:t>
      </w:r>
      <w:proofErr w:type="gramStart"/>
      <w:r w:rsidRPr="009F23F7">
        <w:rPr>
          <w:rFonts w:ascii="Tahoma" w:eastAsia="Times New Roman" w:hAnsi="Tahoma" w:cs="Tahoma"/>
          <w:i/>
          <w:iCs/>
          <w:color w:val="4C566F"/>
          <w:sz w:val="17"/>
          <w:szCs w:val="17"/>
          <w:lang w:eastAsia="ru-RU"/>
        </w:rPr>
        <w:t>Австрия, Армения, Белоруссия, Германия, Казахстан, Китай, Куба, Молдова, Монголия, Объединенные Арабские Эмираты, Польша, Украина, Швеция, Япония</w:t>
      </w:r>
      <w:r w:rsidRPr="009F23F7">
        <w:rPr>
          <w:rFonts w:ascii="Tahoma" w:eastAsia="Times New Roman" w:hAnsi="Tahoma" w:cs="Tahoma"/>
          <w:color w:val="4C566F"/>
          <w:sz w:val="17"/>
          <w:szCs w:val="17"/>
          <w:lang w:eastAsia="ru-RU"/>
        </w:rPr>
        <w:t>.</w:t>
      </w:r>
      <w:proofErr w:type="gramEnd"/>
      <w:r w:rsidRPr="009F23F7">
        <w:rPr>
          <w:rFonts w:ascii="Tahoma" w:eastAsia="Times New Roman" w:hAnsi="Tahoma" w:cs="Tahoma"/>
          <w:color w:val="4C566F"/>
          <w:sz w:val="17"/>
          <w:szCs w:val="17"/>
          <w:lang w:eastAsia="ru-RU"/>
        </w:rPr>
        <w:t xml:space="preserve"> Российские участники приехали из </w:t>
      </w:r>
      <w:r w:rsidRPr="009F23F7">
        <w:rPr>
          <w:rFonts w:ascii="Tahoma" w:eastAsia="Times New Roman" w:hAnsi="Tahoma" w:cs="Tahoma"/>
          <w:b/>
          <w:bCs/>
          <w:color w:val="4C566F"/>
          <w:sz w:val="17"/>
          <w:szCs w:val="17"/>
          <w:lang w:eastAsia="ru-RU"/>
        </w:rPr>
        <w:t>29</w:t>
      </w:r>
      <w:r w:rsidRPr="009F23F7">
        <w:rPr>
          <w:rFonts w:ascii="Tahoma" w:eastAsia="Times New Roman" w:hAnsi="Tahoma" w:cs="Tahoma"/>
          <w:color w:val="4C566F"/>
          <w:sz w:val="17"/>
          <w:szCs w:val="17"/>
          <w:lang w:eastAsia="ru-RU"/>
        </w:rPr>
        <w:t xml:space="preserve"> городов России: </w:t>
      </w:r>
      <w:proofErr w:type="gramStart"/>
      <w:r w:rsidRPr="009F23F7">
        <w:rPr>
          <w:rFonts w:ascii="Tahoma" w:eastAsia="Times New Roman" w:hAnsi="Tahoma" w:cs="Tahoma"/>
          <w:i/>
          <w:iCs/>
          <w:color w:val="4C566F"/>
          <w:sz w:val="17"/>
          <w:szCs w:val="17"/>
          <w:lang w:eastAsia="ru-RU"/>
        </w:rPr>
        <w:t>Москвы, Санкт-Петербурга, Армавира, Белгорода, Благовещенска, Дубны, Иваново, Ижевска, Казани, Кирова, Королева, Костромы, Кызыла, Новосибирска, Норильска, Орла, Оренбурга, Ростова-на-Дону, Рязани, Петрозаводска, Смоленска, Сыктывкара, Тамбова, Твери, Тулы, Ульяновска, Химок, Челябинска, Ярославля</w:t>
      </w:r>
      <w:r w:rsidRPr="009F23F7">
        <w:rPr>
          <w:rFonts w:ascii="Tahoma" w:eastAsia="Times New Roman" w:hAnsi="Tahoma" w:cs="Tahoma"/>
          <w:color w:val="4C566F"/>
          <w:sz w:val="17"/>
          <w:szCs w:val="17"/>
          <w:lang w:eastAsia="ru-RU"/>
        </w:rPr>
        <w:t>.</w:t>
      </w:r>
      <w:proofErr w:type="gramEnd"/>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roofErr w:type="gramStart"/>
      <w:r w:rsidRPr="009F23F7">
        <w:rPr>
          <w:rFonts w:ascii="Tahoma" w:eastAsia="Times New Roman" w:hAnsi="Tahoma" w:cs="Tahoma"/>
          <w:color w:val="4C566F"/>
          <w:sz w:val="17"/>
          <w:szCs w:val="17"/>
          <w:lang w:eastAsia="ru-RU"/>
        </w:rPr>
        <w:t>В рамках конференции прошли «круглые столы» («Негосударственные вузы в условиях изменяющейся России», «Социально-воспитательная работа: проблемы развития»), секции («Философия образования», «Проблемы культурологического образования», «Социология образования», «Экономика образования», «Проблемы юридического образования», «Педагогика и образование», «Проблемы исторического образования», «Психологические проблемы образования») и симпозиумы «Высшее образование и развитие человека», симпозиум «Диаспоры в России и за рубежом как предмет гуманитарного образования», симпозиум «Тезаурусный анализ мировой</w:t>
      </w:r>
      <w:proofErr w:type="gramEnd"/>
      <w:r w:rsidRPr="009F23F7">
        <w:rPr>
          <w:rFonts w:ascii="Tahoma" w:eastAsia="Times New Roman" w:hAnsi="Tahoma" w:cs="Tahoma"/>
          <w:color w:val="4C566F"/>
          <w:sz w:val="17"/>
          <w:szCs w:val="17"/>
          <w:lang w:eastAsia="ru-RU"/>
        </w:rPr>
        <w:t xml:space="preserve"> культуры».</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В секциях и на симпозиумах </w:t>
      </w:r>
      <w:r w:rsidRPr="009F23F7">
        <w:rPr>
          <w:rFonts w:ascii="Tahoma" w:eastAsia="Times New Roman" w:hAnsi="Tahoma" w:cs="Tahoma"/>
          <w:b/>
          <w:bCs/>
          <w:color w:val="4C566F"/>
          <w:sz w:val="17"/>
          <w:szCs w:val="17"/>
          <w:lang w:eastAsia="ru-RU"/>
        </w:rPr>
        <w:t>170 докладов</w:t>
      </w:r>
      <w:r w:rsidRPr="009F23F7">
        <w:rPr>
          <w:rFonts w:ascii="Tahoma" w:eastAsia="Times New Roman" w:hAnsi="Tahoma" w:cs="Tahoma"/>
          <w:color w:val="4C566F"/>
          <w:sz w:val="17"/>
          <w:szCs w:val="17"/>
          <w:lang w:eastAsia="ru-RU"/>
        </w:rPr>
        <w:t xml:space="preserve"> были заранее опубликованы в </w:t>
      </w:r>
      <w:hyperlink r:id="rId9" w:tgtFrame="_blank" w:history="1">
        <w:r w:rsidRPr="009F23F7">
          <w:rPr>
            <w:rFonts w:ascii="Tahoma" w:eastAsia="Times New Roman" w:hAnsi="Tahoma" w:cs="Tahoma"/>
            <w:color w:val="004393"/>
            <w:sz w:val="17"/>
            <w:szCs w:val="17"/>
            <w:u w:val="single"/>
            <w:lang w:eastAsia="ru-RU"/>
          </w:rPr>
          <w:t>научных сборниках</w:t>
        </w:r>
      </w:hyperlink>
      <w:r w:rsidRPr="009F23F7">
        <w:rPr>
          <w:rFonts w:ascii="Tahoma" w:eastAsia="Times New Roman" w:hAnsi="Tahoma" w:cs="Tahoma"/>
          <w:color w:val="4C566F"/>
          <w:sz w:val="17"/>
          <w:szCs w:val="17"/>
          <w:lang w:eastAsia="ru-RU"/>
        </w:rPr>
        <w:t xml:space="preserve">, что обеспечило живой обмен мнениями по этим докладам. </w:t>
      </w:r>
      <w:proofErr w:type="gramStart"/>
      <w:r w:rsidRPr="009F23F7">
        <w:rPr>
          <w:rFonts w:ascii="Tahoma" w:eastAsia="Times New Roman" w:hAnsi="Tahoma" w:cs="Tahoma"/>
          <w:color w:val="4C566F"/>
          <w:sz w:val="17"/>
          <w:szCs w:val="17"/>
          <w:lang w:eastAsia="ru-RU"/>
        </w:rPr>
        <w:t>Участниками особенно высоко была оценена продуктивность работы культурологов (рук.</w:t>
      </w:r>
      <w:proofErr w:type="gramEnd"/>
      <w:r w:rsidRPr="009F23F7">
        <w:rPr>
          <w:rFonts w:ascii="Tahoma" w:eastAsia="Times New Roman" w:hAnsi="Tahoma" w:cs="Tahoma"/>
          <w:color w:val="4C566F"/>
          <w:sz w:val="17"/>
          <w:szCs w:val="17"/>
          <w:lang w:eastAsia="ru-RU"/>
        </w:rPr>
        <w:t xml:space="preserve"> А. В. Костина), историков (рук. </w:t>
      </w:r>
      <w:hyperlink r:id="rId10" w:tgtFrame="_blank" w:history="1">
        <w:r w:rsidRPr="009F23F7">
          <w:rPr>
            <w:rFonts w:ascii="Tahoma" w:eastAsia="Times New Roman" w:hAnsi="Tahoma" w:cs="Tahoma"/>
            <w:color w:val="004393"/>
            <w:sz w:val="17"/>
            <w:szCs w:val="17"/>
            <w:u w:val="single"/>
            <w:lang w:eastAsia="ru-RU"/>
          </w:rPr>
          <w:t>С. В. Алексеев</w:t>
        </w:r>
      </w:hyperlink>
      <w:r w:rsidRPr="009F23F7">
        <w:rPr>
          <w:rFonts w:ascii="Tahoma" w:eastAsia="Times New Roman" w:hAnsi="Tahoma" w:cs="Tahoma"/>
          <w:color w:val="4C566F"/>
          <w:sz w:val="17"/>
          <w:szCs w:val="17"/>
          <w:lang w:eastAsia="ru-RU"/>
        </w:rPr>
        <w:t xml:space="preserve">, </w:t>
      </w:r>
      <w:hyperlink r:id="rId11" w:tgtFrame="_blank" w:history="1">
        <w:r w:rsidRPr="009F23F7">
          <w:rPr>
            <w:rFonts w:ascii="Tahoma" w:eastAsia="Times New Roman" w:hAnsi="Tahoma" w:cs="Tahoma"/>
            <w:color w:val="004393"/>
            <w:sz w:val="17"/>
            <w:szCs w:val="17"/>
            <w:u w:val="single"/>
            <w:lang w:eastAsia="ru-RU"/>
          </w:rPr>
          <w:t>Б. А. Ручкин</w:t>
        </w:r>
      </w:hyperlink>
      <w:r w:rsidRPr="009F23F7">
        <w:rPr>
          <w:rFonts w:ascii="Tahoma" w:eastAsia="Times New Roman" w:hAnsi="Tahoma" w:cs="Tahoma"/>
          <w:color w:val="4C566F"/>
          <w:sz w:val="17"/>
          <w:szCs w:val="17"/>
          <w:lang w:eastAsia="ru-RU"/>
        </w:rPr>
        <w:t xml:space="preserve">, </w:t>
      </w:r>
      <w:hyperlink r:id="rId12" w:tgtFrame="_blank" w:history="1">
        <w:r w:rsidRPr="009F23F7">
          <w:rPr>
            <w:rFonts w:ascii="Tahoma" w:eastAsia="Times New Roman" w:hAnsi="Tahoma" w:cs="Tahoma"/>
            <w:color w:val="004393"/>
            <w:sz w:val="17"/>
            <w:szCs w:val="17"/>
            <w:u w:val="single"/>
            <w:lang w:eastAsia="ru-RU"/>
          </w:rPr>
          <w:t>В. К. Криворученко</w:t>
        </w:r>
      </w:hyperlink>
      <w:r w:rsidRPr="009F23F7">
        <w:rPr>
          <w:rFonts w:ascii="Tahoma" w:eastAsia="Times New Roman" w:hAnsi="Tahoma" w:cs="Tahoma"/>
          <w:color w:val="4C566F"/>
          <w:sz w:val="17"/>
          <w:szCs w:val="17"/>
          <w:lang w:eastAsia="ru-RU"/>
        </w:rPr>
        <w:t xml:space="preserve">), симпозиума по развитию человека (рук. </w:t>
      </w:r>
      <w:hyperlink r:id="rId13" w:tgtFrame="_blank" w:history="1">
        <w:proofErr w:type="gramStart"/>
        <w:r w:rsidRPr="009F23F7">
          <w:rPr>
            <w:rFonts w:ascii="Tahoma" w:eastAsia="Times New Roman" w:hAnsi="Tahoma" w:cs="Tahoma"/>
            <w:color w:val="004393"/>
            <w:sz w:val="17"/>
            <w:szCs w:val="17"/>
            <w:u w:val="single"/>
            <w:lang w:eastAsia="ru-RU"/>
          </w:rPr>
          <w:t>Б. Г. Юдин</w:t>
        </w:r>
      </w:hyperlink>
      <w:r w:rsidRPr="009F23F7">
        <w:rPr>
          <w:rFonts w:ascii="Tahoma" w:eastAsia="Times New Roman" w:hAnsi="Tahoma" w:cs="Tahoma"/>
          <w:color w:val="4C566F"/>
          <w:sz w:val="17"/>
          <w:szCs w:val="17"/>
          <w:lang w:eastAsia="ru-RU"/>
        </w:rPr>
        <w:t xml:space="preserve">, </w:t>
      </w:r>
      <w:hyperlink r:id="rId14" w:tgtFrame="_blank" w:history="1">
        <w:r w:rsidRPr="009F23F7">
          <w:rPr>
            <w:rFonts w:ascii="Tahoma" w:eastAsia="Times New Roman" w:hAnsi="Tahoma" w:cs="Tahoma"/>
            <w:color w:val="004393"/>
            <w:sz w:val="17"/>
            <w:szCs w:val="17"/>
            <w:u w:val="single"/>
            <w:lang w:eastAsia="ru-RU"/>
          </w:rPr>
          <w:t xml:space="preserve">Ч. К. </w:t>
        </w:r>
        <w:proofErr w:type="spellStart"/>
        <w:r w:rsidRPr="009F23F7">
          <w:rPr>
            <w:rFonts w:ascii="Tahoma" w:eastAsia="Times New Roman" w:hAnsi="Tahoma" w:cs="Tahoma"/>
            <w:color w:val="004393"/>
            <w:sz w:val="17"/>
            <w:szCs w:val="17"/>
            <w:u w:val="single"/>
            <w:lang w:eastAsia="ru-RU"/>
          </w:rPr>
          <w:t>Ламажаа</w:t>
        </w:r>
        <w:proofErr w:type="spellEnd"/>
      </w:hyperlink>
      <w:r w:rsidRPr="009F23F7">
        <w:rPr>
          <w:rFonts w:ascii="Tahoma" w:eastAsia="Times New Roman" w:hAnsi="Tahoma" w:cs="Tahoma"/>
          <w:color w:val="4C566F"/>
          <w:sz w:val="17"/>
          <w:szCs w:val="17"/>
          <w:lang w:eastAsia="ru-RU"/>
        </w:rPr>
        <w:t>) и др.</w:t>
      </w:r>
      <w:proofErr w:type="gramEnd"/>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Общую картину дополняет успешно проведенная конференция аспирантов, которая прошла 17 ноября. В ней приняло участие</w:t>
      </w:r>
      <w:r w:rsidRPr="009F23F7">
        <w:rPr>
          <w:rFonts w:ascii="Tahoma" w:eastAsia="Times New Roman" w:hAnsi="Tahoma" w:cs="Tahoma"/>
          <w:b/>
          <w:bCs/>
          <w:color w:val="4C566F"/>
          <w:sz w:val="17"/>
          <w:szCs w:val="17"/>
          <w:lang w:eastAsia="ru-RU"/>
        </w:rPr>
        <w:t xml:space="preserve"> 88</w:t>
      </w:r>
      <w:r w:rsidRPr="009F23F7">
        <w:rPr>
          <w:rFonts w:ascii="Tahoma" w:eastAsia="Times New Roman" w:hAnsi="Tahoma" w:cs="Tahoma"/>
          <w:color w:val="4C566F"/>
          <w:sz w:val="17"/>
          <w:szCs w:val="17"/>
          <w:lang w:eastAsia="ru-RU"/>
        </w:rPr>
        <w:t xml:space="preserve"> человек, </w:t>
      </w:r>
      <w:r w:rsidRPr="009F23F7">
        <w:rPr>
          <w:rFonts w:ascii="Tahoma" w:eastAsia="Times New Roman" w:hAnsi="Tahoma" w:cs="Tahoma"/>
          <w:b/>
          <w:bCs/>
          <w:color w:val="4C566F"/>
          <w:sz w:val="17"/>
          <w:szCs w:val="17"/>
          <w:lang w:eastAsia="ru-RU"/>
        </w:rPr>
        <w:t>26</w:t>
      </w:r>
      <w:r w:rsidRPr="009F23F7">
        <w:rPr>
          <w:rFonts w:ascii="Tahoma" w:eastAsia="Times New Roman" w:hAnsi="Tahoma" w:cs="Tahoma"/>
          <w:color w:val="4C566F"/>
          <w:sz w:val="17"/>
          <w:szCs w:val="17"/>
          <w:lang w:eastAsia="ru-RU"/>
        </w:rPr>
        <w:t xml:space="preserve"> аспирантов выступило с докладами.</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Проведение IX Международной научной конференции «Высшее образование для XXI века» стало ярким событием в научной и общественной жизни российской сферы образования.</w:t>
      </w:r>
    </w:p>
    <w:p w:rsidR="009F23F7" w:rsidRPr="009F23F7" w:rsidRDefault="009F23F7" w:rsidP="009F23F7">
      <w:pPr>
        <w:spacing w:before="100" w:beforeAutospacing="1" w:after="100" w:afterAutospacing="1" w:line="240" w:lineRule="auto"/>
        <w:jc w:val="right"/>
        <w:rPr>
          <w:rFonts w:ascii="Tahoma" w:eastAsia="Times New Roman" w:hAnsi="Tahoma" w:cs="Tahoma"/>
          <w:color w:val="4C566F"/>
          <w:sz w:val="17"/>
          <w:szCs w:val="17"/>
          <w:lang w:eastAsia="ru-RU"/>
        </w:rPr>
      </w:pPr>
      <w:r w:rsidRPr="009F23F7">
        <w:rPr>
          <w:rFonts w:ascii="Tahoma" w:eastAsia="Times New Roman" w:hAnsi="Tahoma" w:cs="Tahoma"/>
          <w:i/>
          <w:iCs/>
          <w:color w:val="4C566F"/>
          <w:sz w:val="17"/>
          <w:szCs w:val="17"/>
          <w:lang w:eastAsia="ru-RU"/>
        </w:rPr>
        <w:t>Оргкомитет</w:t>
      </w:r>
    </w:p>
    <w:p w:rsidR="00FC5900" w:rsidRDefault="001D29AC">
      <w:hyperlink r:id="rId15" w:history="1">
        <w:r w:rsidR="009F23F7" w:rsidRPr="000D2C5F">
          <w:rPr>
            <w:rStyle w:val="a3"/>
          </w:rPr>
          <w:t>http://www.mosgu.ru/nauchnaya/conference/XXI/</w:t>
        </w:r>
      </w:hyperlink>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822"/>
      </w:tblGrid>
      <w:tr w:rsidR="009F23F7" w:rsidRPr="009F23F7" w:rsidTr="009F23F7">
        <w:trPr>
          <w:tblCellSpacing w:w="5" w:type="dxa"/>
        </w:trPr>
        <w:tc>
          <w:tcPr>
            <w:tcW w:w="0" w:type="auto"/>
            <w:vAlign w:val="center"/>
            <w:hideMark/>
          </w:tcPr>
          <w:p w:rsidR="009F23F7" w:rsidRPr="009F23F7" w:rsidRDefault="009F23F7" w:rsidP="009F23F7">
            <w:pPr>
              <w:spacing w:before="100" w:beforeAutospacing="1" w:after="100" w:afterAutospacing="1" w:line="240" w:lineRule="auto"/>
              <w:jc w:val="center"/>
              <w:rPr>
                <w:rFonts w:ascii="Tahoma" w:eastAsia="Times New Roman" w:hAnsi="Tahoma" w:cs="Tahoma"/>
                <w:color w:val="4372AA"/>
                <w:sz w:val="17"/>
                <w:szCs w:val="17"/>
                <w:lang w:eastAsia="ru-RU"/>
              </w:rPr>
            </w:pPr>
            <w:r w:rsidRPr="009F23F7">
              <w:rPr>
                <w:rFonts w:ascii="Tahoma" w:eastAsia="Times New Roman" w:hAnsi="Tahoma" w:cs="Tahoma"/>
                <w:b/>
                <w:bCs/>
                <w:color w:val="4372AA"/>
                <w:sz w:val="17"/>
                <w:szCs w:val="17"/>
                <w:lang w:eastAsia="ru-RU"/>
              </w:rPr>
              <w:t xml:space="preserve">СИМПОЗИУМЫ </w:t>
            </w:r>
            <w:r w:rsidRPr="009F23F7">
              <w:rPr>
                <w:rFonts w:ascii="Tahoma" w:eastAsia="Times New Roman" w:hAnsi="Tahoma" w:cs="Tahoma"/>
                <w:b/>
                <w:bCs/>
                <w:color w:val="4372AA"/>
                <w:sz w:val="17"/>
                <w:szCs w:val="17"/>
                <w:lang w:eastAsia="ru-RU"/>
              </w:rPr>
              <w:br/>
              <w:t xml:space="preserve">IX Международной научной конференции </w:t>
            </w:r>
            <w:r w:rsidRPr="009F23F7">
              <w:rPr>
                <w:rFonts w:ascii="Tahoma" w:eastAsia="Times New Roman" w:hAnsi="Tahoma" w:cs="Tahoma"/>
                <w:b/>
                <w:bCs/>
                <w:color w:val="4372AA"/>
                <w:sz w:val="17"/>
                <w:szCs w:val="17"/>
                <w:lang w:eastAsia="ru-RU"/>
              </w:rPr>
              <w:br/>
              <w:t xml:space="preserve">«Высшее образование для XXI века» </w:t>
            </w:r>
            <w:r w:rsidRPr="009F23F7">
              <w:rPr>
                <w:rFonts w:ascii="Tahoma" w:eastAsia="Times New Roman" w:hAnsi="Tahoma" w:cs="Tahoma"/>
                <w:b/>
                <w:bCs/>
                <w:color w:val="4372AA"/>
                <w:sz w:val="17"/>
                <w:szCs w:val="17"/>
                <w:lang w:eastAsia="ru-RU"/>
              </w:rPr>
              <w:br/>
              <w:t>15–17 ноября 2012 года</w:t>
            </w:r>
          </w:p>
        </w:tc>
      </w:tr>
    </w:tbl>
    <w:p w:rsidR="009F23F7" w:rsidRPr="009F23F7" w:rsidRDefault="009F23F7" w:rsidP="009F23F7">
      <w:pPr>
        <w:numPr>
          <w:ilvl w:val="0"/>
          <w:numId w:val="1"/>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Симпозиум «Высшее образование и развитие человека» </w:t>
      </w:r>
    </w:p>
    <w:p w:rsidR="009F23F7" w:rsidRPr="009F23F7" w:rsidRDefault="009F23F7" w:rsidP="009F23F7">
      <w:pPr>
        <w:numPr>
          <w:ilvl w:val="0"/>
          <w:numId w:val="1"/>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lastRenderedPageBreak/>
        <w:t xml:space="preserve">Симпозиум «Диаспоры в России и за рубежом как предмет гуманитарного образования» </w:t>
      </w:r>
    </w:p>
    <w:p w:rsidR="009F23F7" w:rsidRPr="009F23F7" w:rsidRDefault="009F23F7" w:rsidP="009F23F7">
      <w:pPr>
        <w:numPr>
          <w:ilvl w:val="0"/>
          <w:numId w:val="1"/>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Симпозиум «Тезаурусный анализ в гуманитарном знании» </w:t>
      </w:r>
    </w:p>
    <w:p w:rsidR="009F23F7" w:rsidRPr="009F23F7" w:rsidRDefault="009F23F7" w:rsidP="009F23F7">
      <w:pPr>
        <w:numPr>
          <w:ilvl w:val="0"/>
          <w:numId w:val="1"/>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Симпозиум-</w:t>
      </w:r>
      <w:proofErr w:type="spellStart"/>
      <w:r w:rsidRPr="009F23F7">
        <w:rPr>
          <w:rFonts w:ascii="Tahoma" w:eastAsia="Times New Roman" w:hAnsi="Tahoma" w:cs="Tahoma"/>
          <w:color w:val="4C566F"/>
          <w:sz w:val="17"/>
          <w:szCs w:val="17"/>
          <w:lang w:eastAsia="ru-RU"/>
        </w:rPr>
        <w:t>вебинар</w:t>
      </w:r>
      <w:proofErr w:type="spellEnd"/>
      <w:r w:rsidRPr="009F23F7">
        <w:rPr>
          <w:rFonts w:ascii="Tahoma" w:eastAsia="Times New Roman" w:hAnsi="Tahoma" w:cs="Tahoma"/>
          <w:color w:val="4C566F"/>
          <w:sz w:val="17"/>
          <w:szCs w:val="17"/>
          <w:lang w:eastAsia="ru-RU"/>
        </w:rPr>
        <w:t xml:space="preserve"> «Экологическое образование: опыт России, Польши, Норвегии, Сербии и Бразилии» </w:t>
      </w:r>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4182"/>
      </w:tblGrid>
      <w:tr w:rsidR="009F23F7" w:rsidRPr="009F23F7" w:rsidTr="009F23F7">
        <w:trPr>
          <w:tblCellSpacing w:w="5" w:type="dxa"/>
        </w:trPr>
        <w:tc>
          <w:tcPr>
            <w:tcW w:w="0" w:type="auto"/>
            <w:vAlign w:val="center"/>
            <w:hideMark/>
          </w:tcPr>
          <w:p w:rsidR="009F23F7" w:rsidRPr="009F23F7" w:rsidRDefault="009F23F7" w:rsidP="009F23F7">
            <w:pPr>
              <w:pStyle w:val="a6"/>
              <w:numPr>
                <w:ilvl w:val="0"/>
                <w:numId w:val="1"/>
              </w:numPr>
              <w:spacing w:before="100" w:beforeAutospacing="1" w:after="100" w:afterAutospacing="1" w:line="240" w:lineRule="auto"/>
              <w:jc w:val="center"/>
              <w:rPr>
                <w:rFonts w:ascii="Tahoma" w:eastAsia="Times New Roman" w:hAnsi="Tahoma" w:cs="Tahoma"/>
                <w:color w:val="4372AA"/>
                <w:sz w:val="17"/>
                <w:szCs w:val="17"/>
                <w:lang w:eastAsia="ru-RU"/>
              </w:rPr>
            </w:pPr>
            <w:r w:rsidRPr="009F23F7">
              <w:rPr>
                <w:rFonts w:ascii="Tahoma" w:eastAsia="Times New Roman" w:hAnsi="Tahoma" w:cs="Tahoma"/>
                <w:b/>
                <w:bCs/>
                <w:color w:val="4372AA"/>
                <w:sz w:val="17"/>
                <w:szCs w:val="17"/>
                <w:lang w:eastAsia="ru-RU"/>
              </w:rPr>
              <w:t xml:space="preserve">СЕКЦИИ </w:t>
            </w:r>
            <w:r w:rsidRPr="009F23F7">
              <w:rPr>
                <w:rFonts w:ascii="Tahoma" w:eastAsia="Times New Roman" w:hAnsi="Tahoma" w:cs="Tahoma"/>
                <w:b/>
                <w:bCs/>
                <w:color w:val="4372AA"/>
                <w:sz w:val="17"/>
                <w:szCs w:val="17"/>
                <w:lang w:eastAsia="ru-RU"/>
              </w:rPr>
              <w:br/>
              <w:t xml:space="preserve">IX Международной научной конференции </w:t>
            </w:r>
            <w:r w:rsidRPr="009F23F7">
              <w:rPr>
                <w:rFonts w:ascii="Tahoma" w:eastAsia="Times New Roman" w:hAnsi="Tahoma" w:cs="Tahoma"/>
                <w:b/>
                <w:bCs/>
                <w:color w:val="4372AA"/>
                <w:sz w:val="17"/>
                <w:szCs w:val="17"/>
                <w:lang w:eastAsia="ru-RU"/>
              </w:rPr>
              <w:br/>
              <w:t xml:space="preserve">«Высшее образование для XXI века» </w:t>
            </w:r>
            <w:r w:rsidRPr="009F23F7">
              <w:rPr>
                <w:rFonts w:ascii="Tahoma" w:eastAsia="Times New Roman" w:hAnsi="Tahoma" w:cs="Tahoma"/>
                <w:b/>
                <w:bCs/>
                <w:color w:val="4372AA"/>
                <w:sz w:val="17"/>
                <w:szCs w:val="17"/>
                <w:lang w:eastAsia="ru-RU"/>
              </w:rPr>
              <w:br/>
              <w:t>15–17 ноября 2012 года</w:t>
            </w:r>
          </w:p>
        </w:tc>
      </w:tr>
    </w:tbl>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1. Философия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2. Социология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3. Экономика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4. Психологические проблемы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5. Проблемы культурологического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6. Проблемы юридического образования </w:t>
      </w: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7. Проблемы исторического образования </w:t>
      </w:r>
    </w:p>
    <w:p w:rsidR="009F23F7" w:rsidRPr="009F23F7" w:rsidRDefault="009F23F7" w:rsidP="009F23F7">
      <w:pPr>
        <w:spacing w:after="0" w:line="240" w:lineRule="auto"/>
        <w:jc w:val="both"/>
        <w:rPr>
          <w:rFonts w:ascii="Tahoma" w:eastAsia="Times New Roman" w:hAnsi="Tahoma" w:cs="Tahoma"/>
          <w:color w:val="4C566F"/>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Секция 8. Педагогика и образование </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822"/>
      </w:tblGrid>
      <w:tr w:rsidR="009F23F7" w:rsidRPr="009F23F7" w:rsidTr="009F23F7">
        <w:trPr>
          <w:tblCellSpacing w:w="5" w:type="dxa"/>
        </w:trPr>
        <w:tc>
          <w:tcPr>
            <w:tcW w:w="0" w:type="auto"/>
            <w:vAlign w:val="center"/>
            <w:hideMark/>
          </w:tcPr>
          <w:p w:rsidR="009F23F7" w:rsidRPr="009F23F7" w:rsidRDefault="009F23F7" w:rsidP="009F23F7">
            <w:pPr>
              <w:spacing w:before="100" w:beforeAutospacing="1" w:after="100" w:afterAutospacing="1" w:line="240" w:lineRule="auto"/>
              <w:jc w:val="center"/>
              <w:rPr>
                <w:rFonts w:ascii="Tahoma" w:eastAsia="Times New Roman" w:hAnsi="Tahoma" w:cs="Tahoma"/>
                <w:color w:val="4372AA"/>
                <w:sz w:val="17"/>
                <w:szCs w:val="17"/>
                <w:lang w:eastAsia="ru-RU"/>
              </w:rPr>
            </w:pPr>
            <w:r w:rsidRPr="009F23F7">
              <w:rPr>
                <w:rFonts w:ascii="Tahoma" w:eastAsia="Times New Roman" w:hAnsi="Tahoma" w:cs="Tahoma"/>
                <w:b/>
                <w:bCs/>
                <w:color w:val="4372AA"/>
                <w:sz w:val="17"/>
                <w:szCs w:val="17"/>
                <w:lang w:eastAsia="ru-RU"/>
              </w:rPr>
              <w:t xml:space="preserve">«КРУГЛЫЕ СТОЛЫ» </w:t>
            </w:r>
            <w:r w:rsidRPr="009F23F7">
              <w:rPr>
                <w:rFonts w:ascii="Tahoma" w:eastAsia="Times New Roman" w:hAnsi="Tahoma" w:cs="Tahoma"/>
                <w:b/>
                <w:bCs/>
                <w:color w:val="4372AA"/>
                <w:sz w:val="17"/>
                <w:szCs w:val="17"/>
                <w:lang w:eastAsia="ru-RU"/>
              </w:rPr>
              <w:br/>
              <w:t xml:space="preserve">IX Международной научной конференции </w:t>
            </w:r>
            <w:r w:rsidRPr="009F23F7">
              <w:rPr>
                <w:rFonts w:ascii="Tahoma" w:eastAsia="Times New Roman" w:hAnsi="Tahoma" w:cs="Tahoma"/>
                <w:b/>
                <w:bCs/>
                <w:color w:val="4372AA"/>
                <w:sz w:val="17"/>
                <w:szCs w:val="17"/>
                <w:lang w:eastAsia="ru-RU"/>
              </w:rPr>
              <w:br/>
              <w:t xml:space="preserve">«Высшее образование для XXI века» </w:t>
            </w:r>
            <w:r w:rsidRPr="009F23F7">
              <w:rPr>
                <w:rFonts w:ascii="Tahoma" w:eastAsia="Times New Roman" w:hAnsi="Tahoma" w:cs="Tahoma"/>
                <w:b/>
                <w:bCs/>
                <w:color w:val="4372AA"/>
                <w:sz w:val="17"/>
                <w:szCs w:val="17"/>
                <w:lang w:eastAsia="ru-RU"/>
              </w:rPr>
              <w:br/>
              <w:t>15</w:t>
            </w:r>
            <w:r w:rsidRPr="009F23F7">
              <w:rPr>
                <w:rFonts w:ascii="Tahoma" w:eastAsia="Times New Roman" w:hAnsi="Tahoma" w:cs="Tahoma"/>
                <w:color w:val="4372AA"/>
                <w:sz w:val="17"/>
                <w:szCs w:val="17"/>
                <w:lang w:eastAsia="ru-RU"/>
              </w:rPr>
              <w:t>–</w:t>
            </w:r>
            <w:r w:rsidRPr="009F23F7">
              <w:rPr>
                <w:rFonts w:ascii="Tahoma" w:eastAsia="Times New Roman" w:hAnsi="Tahoma" w:cs="Tahoma"/>
                <w:b/>
                <w:bCs/>
                <w:color w:val="4372AA"/>
                <w:sz w:val="17"/>
                <w:szCs w:val="17"/>
                <w:lang w:eastAsia="ru-RU"/>
              </w:rPr>
              <w:t>17 ноября 2012 года</w:t>
            </w:r>
          </w:p>
        </w:tc>
      </w:tr>
    </w:tbl>
    <w:p w:rsidR="009F23F7" w:rsidRPr="009F23F7" w:rsidRDefault="009F23F7" w:rsidP="009F23F7">
      <w:pPr>
        <w:spacing w:before="100" w:beforeAutospacing="1" w:after="100" w:afterAutospacing="1" w:line="240" w:lineRule="auto"/>
        <w:jc w:val="both"/>
        <w:rPr>
          <w:rFonts w:ascii="Tahoma" w:eastAsia="Times New Roman" w:hAnsi="Tahoma" w:cs="Tahoma"/>
          <w:color w:val="4372AA"/>
          <w:sz w:val="17"/>
          <w:szCs w:val="17"/>
          <w:lang w:eastAsia="ru-RU"/>
        </w:rPr>
      </w:pPr>
    </w:p>
    <w:p w:rsidR="009F23F7" w:rsidRPr="009F23F7" w:rsidRDefault="009F23F7" w:rsidP="009F23F7">
      <w:pPr>
        <w:spacing w:after="0" w:line="240" w:lineRule="auto"/>
        <w:jc w:val="both"/>
        <w:rPr>
          <w:rFonts w:ascii="Tahoma" w:eastAsia="Times New Roman" w:hAnsi="Tahoma" w:cs="Tahoma"/>
          <w:color w:val="4372AA"/>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«Круглый стол» №1 «Негосударственные вузы в условиях изменяющейся России»; </w:t>
      </w:r>
    </w:p>
    <w:p w:rsidR="009F23F7" w:rsidRPr="009F23F7" w:rsidRDefault="009F23F7" w:rsidP="009F23F7">
      <w:pPr>
        <w:spacing w:after="0" w:line="240" w:lineRule="auto"/>
        <w:jc w:val="both"/>
        <w:rPr>
          <w:rFonts w:ascii="Tahoma" w:eastAsia="Times New Roman" w:hAnsi="Tahoma" w:cs="Tahoma"/>
          <w:color w:val="4C566F"/>
          <w:sz w:val="17"/>
          <w:szCs w:val="17"/>
          <w:lang w:eastAsia="ru-RU"/>
        </w:rPr>
      </w:pPr>
      <w:r w:rsidRPr="009F23F7">
        <w:rPr>
          <w:rFonts w:ascii="Tahoma" w:eastAsia="Times New Roman" w:hAnsi="Symbol" w:cs="Tahoma"/>
          <w:color w:val="4372AA"/>
          <w:sz w:val="17"/>
          <w:szCs w:val="17"/>
          <w:lang w:eastAsia="ru-RU"/>
        </w:rPr>
        <w:t></w:t>
      </w:r>
      <w:r w:rsidRPr="009F23F7">
        <w:rPr>
          <w:rFonts w:ascii="Tahoma" w:eastAsia="Times New Roman" w:hAnsi="Tahoma" w:cs="Tahoma"/>
          <w:color w:val="4372AA"/>
          <w:sz w:val="17"/>
          <w:szCs w:val="17"/>
          <w:lang w:eastAsia="ru-RU"/>
        </w:rPr>
        <w:t xml:space="preserve">  «Круглый стол» №2 «Социально-воспитательная работа: проблемы развития»; </w:t>
      </w:r>
    </w:p>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822"/>
      </w:tblGrid>
      <w:tr w:rsidR="009F23F7" w:rsidRPr="009F23F7" w:rsidTr="009F23F7">
        <w:trPr>
          <w:tblCellSpacing w:w="5" w:type="dxa"/>
        </w:trPr>
        <w:tc>
          <w:tcPr>
            <w:tcW w:w="0" w:type="auto"/>
            <w:vAlign w:val="center"/>
            <w:hideMark/>
          </w:tcPr>
          <w:p w:rsidR="009F23F7" w:rsidRPr="009F23F7" w:rsidRDefault="009F23F7" w:rsidP="009F23F7">
            <w:pPr>
              <w:spacing w:before="100" w:beforeAutospacing="1" w:after="100" w:afterAutospacing="1" w:line="240" w:lineRule="auto"/>
              <w:jc w:val="center"/>
              <w:rPr>
                <w:rFonts w:ascii="Tahoma" w:eastAsia="Times New Roman" w:hAnsi="Tahoma" w:cs="Tahoma"/>
                <w:color w:val="4372AA"/>
                <w:sz w:val="17"/>
                <w:szCs w:val="17"/>
                <w:lang w:eastAsia="ru-RU"/>
              </w:rPr>
            </w:pPr>
            <w:r w:rsidRPr="009F23F7">
              <w:rPr>
                <w:rFonts w:ascii="Tahoma" w:eastAsia="Times New Roman" w:hAnsi="Tahoma" w:cs="Tahoma"/>
                <w:b/>
                <w:bCs/>
                <w:color w:val="4372AA"/>
                <w:sz w:val="17"/>
                <w:szCs w:val="17"/>
                <w:lang w:eastAsia="ru-RU"/>
              </w:rPr>
              <w:t xml:space="preserve">ПАРТНЕРЫ </w:t>
            </w:r>
            <w:r w:rsidRPr="009F23F7">
              <w:rPr>
                <w:rFonts w:ascii="Tahoma" w:eastAsia="Times New Roman" w:hAnsi="Tahoma" w:cs="Tahoma"/>
                <w:b/>
                <w:bCs/>
                <w:color w:val="4372AA"/>
                <w:sz w:val="17"/>
                <w:szCs w:val="17"/>
                <w:lang w:eastAsia="ru-RU"/>
              </w:rPr>
              <w:br/>
              <w:t xml:space="preserve">IX Международной научной конференции </w:t>
            </w:r>
            <w:r w:rsidRPr="009F23F7">
              <w:rPr>
                <w:rFonts w:ascii="Tahoma" w:eastAsia="Times New Roman" w:hAnsi="Tahoma" w:cs="Tahoma"/>
                <w:b/>
                <w:bCs/>
                <w:color w:val="4372AA"/>
                <w:sz w:val="17"/>
                <w:szCs w:val="17"/>
                <w:lang w:eastAsia="ru-RU"/>
              </w:rPr>
              <w:br/>
              <w:t xml:space="preserve">«Высшее образование для XXI века» </w:t>
            </w:r>
            <w:r w:rsidRPr="009F23F7">
              <w:rPr>
                <w:rFonts w:ascii="Tahoma" w:eastAsia="Times New Roman" w:hAnsi="Tahoma" w:cs="Tahoma"/>
                <w:b/>
                <w:bCs/>
                <w:color w:val="4372AA"/>
                <w:sz w:val="17"/>
                <w:szCs w:val="17"/>
                <w:lang w:eastAsia="ru-RU"/>
              </w:rPr>
              <w:br/>
              <w:t>15–17 ноября 2012 года</w:t>
            </w:r>
          </w:p>
        </w:tc>
      </w:tr>
    </w:tbl>
    <w:p w:rsidR="009F23F7" w:rsidRPr="009F23F7" w:rsidRDefault="009F23F7" w:rsidP="009F23F7">
      <w:pPr>
        <w:spacing w:before="100" w:beforeAutospacing="1" w:after="100" w:afterAutospacing="1" w:line="240" w:lineRule="auto"/>
        <w:jc w:val="both"/>
        <w:rPr>
          <w:rFonts w:ascii="Tahoma" w:eastAsia="Times New Roman" w:hAnsi="Tahoma" w:cs="Tahoma"/>
          <w:color w:val="4C566F"/>
          <w:sz w:val="17"/>
          <w:szCs w:val="17"/>
          <w:lang w:eastAsia="ru-RU"/>
        </w:rPr>
      </w:pP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Комитет Государственной Думы ФС РФ по образованию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Комитет Совета Федерации ФС РФ по образованию и науке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Департамент образования города Москвы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Российский гуманитарный научный фонд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Институт философии Российской академии наук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Институт психологии Российской академии наук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Институт социологии Российской академии наук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Институт экономики Российской академии наук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Российская академия образования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Национальный союз негосударственных вузов </w:t>
      </w:r>
    </w:p>
    <w:p w:rsidR="009F23F7" w:rsidRPr="009F23F7" w:rsidRDefault="009F23F7" w:rsidP="009F23F7">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Союз негосударственных вузов Москвы и Московской области </w:t>
      </w:r>
    </w:p>
    <w:p w:rsidR="00C91549" w:rsidRPr="00C91549" w:rsidRDefault="009F23F7" w:rsidP="00C91549">
      <w:pPr>
        <w:numPr>
          <w:ilvl w:val="0"/>
          <w:numId w:val="2"/>
        </w:numPr>
        <w:spacing w:before="100" w:beforeAutospacing="1" w:after="100" w:afterAutospacing="1" w:line="240" w:lineRule="auto"/>
        <w:jc w:val="both"/>
        <w:rPr>
          <w:rFonts w:ascii="Tahoma" w:eastAsia="Times New Roman" w:hAnsi="Tahoma" w:cs="Tahoma"/>
          <w:color w:val="4C566F"/>
          <w:sz w:val="17"/>
          <w:szCs w:val="17"/>
          <w:lang w:eastAsia="ru-RU"/>
        </w:rPr>
      </w:pPr>
      <w:r w:rsidRPr="009F23F7">
        <w:rPr>
          <w:rFonts w:ascii="Tahoma" w:eastAsia="Times New Roman" w:hAnsi="Tahoma" w:cs="Tahoma"/>
          <w:color w:val="4C566F"/>
          <w:sz w:val="17"/>
          <w:szCs w:val="17"/>
          <w:lang w:eastAsia="ru-RU"/>
        </w:rPr>
        <w:t xml:space="preserve">Международная академия наук (IAS) </w:t>
      </w:r>
    </w:p>
    <w:p w:rsidR="00C91549" w:rsidRPr="00C91549" w:rsidRDefault="00C91549" w:rsidP="00C91549">
      <w:pPr>
        <w:rPr>
          <w:b/>
          <w:color w:val="943634"/>
          <w:sz w:val="28"/>
          <w:szCs w:val="28"/>
        </w:rPr>
      </w:pPr>
      <w:r>
        <w:rPr>
          <w:b/>
          <w:color w:val="943634"/>
          <w:sz w:val="28"/>
          <w:szCs w:val="28"/>
        </w:rPr>
        <w:t>======================================================</w:t>
      </w:r>
      <w:r w:rsidRPr="00C91549">
        <w:rPr>
          <w:b/>
          <w:color w:val="943634"/>
          <w:sz w:val="28"/>
          <w:szCs w:val="28"/>
        </w:rPr>
        <w:t>Журнал «Ноосфера. Общество. Человек»</w:t>
      </w:r>
    </w:p>
    <w:p w:rsidR="00C91549" w:rsidRPr="00C91549" w:rsidRDefault="00C91549" w:rsidP="00C91549">
      <w:pPr>
        <w:pStyle w:val="a6"/>
        <w:numPr>
          <w:ilvl w:val="0"/>
          <w:numId w:val="2"/>
        </w:numPr>
        <w:rPr>
          <w:b/>
          <w:color w:val="943634"/>
          <w:sz w:val="28"/>
          <w:szCs w:val="28"/>
        </w:rPr>
      </w:pPr>
      <w:r w:rsidRPr="00C91549">
        <w:rPr>
          <w:b/>
          <w:color w:val="943634"/>
          <w:sz w:val="28"/>
          <w:szCs w:val="28"/>
        </w:rPr>
        <w:t xml:space="preserve"> </w:t>
      </w:r>
      <w:proofErr w:type="gramStart"/>
      <w:r w:rsidRPr="00C91549">
        <w:rPr>
          <w:b/>
          <w:color w:val="943634"/>
          <w:sz w:val="28"/>
          <w:szCs w:val="28"/>
        </w:rPr>
        <w:t>(Ноосферная цивилизация.</w:t>
      </w:r>
      <w:proofErr w:type="gramEnd"/>
      <w:r w:rsidRPr="00C91549">
        <w:rPr>
          <w:b/>
          <w:color w:val="943634"/>
          <w:sz w:val="28"/>
          <w:szCs w:val="28"/>
        </w:rPr>
        <w:t xml:space="preserve"> </w:t>
      </w:r>
      <w:proofErr w:type="spellStart"/>
      <w:r w:rsidRPr="00C91549">
        <w:rPr>
          <w:b/>
          <w:color w:val="943634"/>
          <w:sz w:val="28"/>
          <w:szCs w:val="28"/>
          <w:lang w:val="en-US"/>
        </w:rPr>
        <w:t>Noospheric</w:t>
      </w:r>
      <w:proofErr w:type="spellEnd"/>
      <w:r w:rsidRPr="00C91549">
        <w:rPr>
          <w:b/>
          <w:color w:val="943634"/>
          <w:sz w:val="28"/>
          <w:szCs w:val="28"/>
        </w:rPr>
        <w:t xml:space="preserve"> </w:t>
      </w:r>
      <w:r w:rsidRPr="00C91549">
        <w:rPr>
          <w:b/>
          <w:color w:val="943634"/>
          <w:sz w:val="28"/>
          <w:szCs w:val="28"/>
          <w:lang w:val="en-US"/>
        </w:rPr>
        <w:t>civilization</w:t>
      </w:r>
      <w:r w:rsidRPr="00C91549">
        <w:rPr>
          <w:b/>
          <w:color w:val="943634"/>
          <w:sz w:val="28"/>
          <w:szCs w:val="28"/>
        </w:rPr>
        <w:t>)</w:t>
      </w:r>
    </w:p>
    <w:p w:rsidR="00C91549" w:rsidRPr="00C91549" w:rsidRDefault="00C91549" w:rsidP="00C91549">
      <w:pPr>
        <w:pStyle w:val="a6"/>
        <w:numPr>
          <w:ilvl w:val="0"/>
          <w:numId w:val="2"/>
        </w:numPr>
        <w:rPr>
          <w:b/>
          <w:color w:val="FF0000"/>
          <w:sz w:val="28"/>
          <w:szCs w:val="28"/>
          <w:lang w:val="en-US"/>
        </w:rPr>
      </w:pPr>
      <w:r w:rsidRPr="00C91549">
        <w:rPr>
          <w:b/>
          <w:color w:val="FF0000"/>
          <w:sz w:val="28"/>
          <w:szCs w:val="28"/>
          <w:lang w:val="en-US"/>
        </w:rPr>
        <w:lastRenderedPageBreak/>
        <w:t>«Noosfera. Obshchestvo. Chelovek»</w:t>
      </w:r>
    </w:p>
    <w:p w:rsidR="00C91549" w:rsidRPr="00C91549" w:rsidRDefault="00C91549" w:rsidP="00C91549">
      <w:pPr>
        <w:pStyle w:val="a6"/>
        <w:numPr>
          <w:ilvl w:val="0"/>
          <w:numId w:val="2"/>
        </w:numPr>
        <w:rPr>
          <w:b/>
          <w:sz w:val="28"/>
          <w:szCs w:val="28"/>
          <w:lang w:val="en-US"/>
        </w:rPr>
      </w:pPr>
    </w:p>
    <w:p w:rsidR="00C91549" w:rsidRPr="00C91549" w:rsidRDefault="00C91549" w:rsidP="00C91549">
      <w:pPr>
        <w:pStyle w:val="a6"/>
        <w:numPr>
          <w:ilvl w:val="0"/>
          <w:numId w:val="2"/>
        </w:numPr>
        <w:rPr>
          <w:rStyle w:val="a3"/>
          <w:b/>
          <w:color w:val="0070C0"/>
          <w:sz w:val="28"/>
          <w:szCs w:val="28"/>
        </w:rPr>
      </w:pPr>
      <w:hyperlink r:id="rId16" w:history="1">
        <w:r w:rsidRPr="00C91549">
          <w:rPr>
            <w:rStyle w:val="a3"/>
            <w:b/>
            <w:color w:val="0070C0"/>
            <w:sz w:val="28"/>
            <w:szCs w:val="28"/>
            <w:lang w:val="en-US"/>
          </w:rPr>
          <w:t>http://noocivil.esrae.ru/</w:t>
        </w:r>
      </w:hyperlink>
    </w:p>
    <w:p w:rsidR="00C91549" w:rsidRPr="00C91549" w:rsidRDefault="00C91549" w:rsidP="00C91549">
      <w:pPr>
        <w:pStyle w:val="a6"/>
        <w:numPr>
          <w:ilvl w:val="0"/>
          <w:numId w:val="2"/>
        </w:numPr>
        <w:rPr>
          <w:sz w:val="20"/>
          <w:szCs w:val="20"/>
        </w:rPr>
      </w:pPr>
      <w:r w:rsidRPr="00C91549">
        <w:rPr>
          <w:sz w:val="20"/>
          <w:szCs w:val="20"/>
        </w:rPr>
        <w:t>Журналы на издательской платформе RAE Editorial System включены в каталог изданий РАЕ</w:t>
      </w:r>
    </w:p>
    <w:p w:rsidR="00C91549" w:rsidRPr="00C91549" w:rsidRDefault="00C91549" w:rsidP="00C91549">
      <w:pPr>
        <w:pStyle w:val="a6"/>
        <w:numPr>
          <w:ilvl w:val="0"/>
          <w:numId w:val="2"/>
        </w:numPr>
        <w:rPr>
          <w:sz w:val="20"/>
          <w:szCs w:val="20"/>
        </w:rPr>
      </w:pPr>
      <w:hyperlink r:id="rId17" w:history="1">
        <w:r w:rsidRPr="00C91549">
          <w:rPr>
            <w:rStyle w:val="a3"/>
            <w:sz w:val="20"/>
            <w:szCs w:val="20"/>
          </w:rPr>
          <w:t>http://www.esrae.ru/list/</w:t>
        </w:r>
      </w:hyperlink>
    </w:p>
    <w:p w:rsidR="00C91549" w:rsidRPr="00C91549" w:rsidRDefault="00C91549" w:rsidP="00C91549">
      <w:pPr>
        <w:pStyle w:val="a6"/>
        <w:numPr>
          <w:ilvl w:val="0"/>
          <w:numId w:val="2"/>
        </w:numPr>
        <w:shd w:val="clear" w:color="auto" w:fill="FFFFFF"/>
        <w:rPr>
          <w:rFonts w:ascii="Arial" w:eastAsia="Calibri" w:hAnsi="Arial" w:cs="Arial"/>
          <w:sz w:val="21"/>
          <w:szCs w:val="21"/>
        </w:rPr>
      </w:pPr>
      <w:r w:rsidRPr="00C91549">
        <w:rPr>
          <w:rFonts w:ascii="Arial" w:hAnsi="Arial" w:cs="Arial"/>
          <w:sz w:val="21"/>
          <w:szCs w:val="21"/>
        </w:rPr>
        <w:t xml:space="preserve">Российская Академия Естествознания присваивает учебным изданиям </w:t>
      </w:r>
      <w:hyperlink r:id="rId18" w:history="1">
        <w:r w:rsidRPr="00C91549">
          <w:rPr>
            <w:rStyle w:val="a3"/>
            <w:rFonts w:ascii="Arial" w:hAnsi="Arial" w:cs="Arial"/>
            <w:sz w:val="21"/>
            <w:szCs w:val="21"/>
          </w:rPr>
          <w:t>Гриф учебно-методического объединения Российской Академии Естествознания</w:t>
        </w:r>
      </w:hyperlink>
      <w:r w:rsidRPr="00C91549">
        <w:rPr>
          <w:rFonts w:ascii="Arial" w:hAnsi="Arial" w:cs="Arial"/>
          <w:sz w:val="21"/>
          <w:szCs w:val="21"/>
        </w:rPr>
        <w:t>.</w:t>
      </w:r>
    </w:p>
    <w:p w:rsidR="00C91549" w:rsidRPr="000124FB" w:rsidRDefault="00C91549" w:rsidP="000124FB">
      <w:pPr>
        <w:pStyle w:val="a6"/>
        <w:numPr>
          <w:ilvl w:val="0"/>
          <w:numId w:val="2"/>
        </w:numPr>
        <w:rPr>
          <w:rStyle w:val="a3"/>
        </w:rPr>
      </w:pPr>
      <w:r w:rsidRPr="005F7FB2">
        <w:rPr>
          <w:rStyle w:val="a3"/>
        </w:rPr>
        <w:t>Сайт</w:t>
      </w:r>
      <w:r w:rsidRPr="00B7541D">
        <w:rPr>
          <w:rStyle w:val="a3"/>
        </w:rPr>
        <w:t>-</w:t>
      </w:r>
      <w:r>
        <w:rPr>
          <w:rStyle w:val="a3"/>
        </w:rPr>
        <w:t>НООАН-</w:t>
      </w:r>
      <w:r w:rsidRPr="005F7FB2">
        <w:rPr>
          <w:rStyle w:val="a3"/>
        </w:rPr>
        <w:t>зеркало</w:t>
      </w:r>
      <w:r>
        <w:rPr>
          <w:rStyle w:val="a3"/>
        </w:rPr>
        <w:t>-</w:t>
      </w:r>
      <w:hyperlink r:id="rId19" w:tgtFrame="_blank" w:history="1">
        <w:r w:rsidRPr="000124FB">
          <w:rPr>
            <w:rStyle w:val="a3"/>
            <w:color w:val="0070C0"/>
            <w:lang w:val="en-US"/>
          </w:rPr>
          <w:t>http</w:t>
        </w:r>
        <w:r w:rsidRPr="000124FB">
          <w:rPr>
            <w:rStyle w:val="a3"/>
            <w:color w:val="0070C0"/>
          </w:rPr>
          <w:t>://</w:t>
        </w:r>
        <w:r w:rsidRPr="000124FB">
          <w:rPr>
            <w:rStyle w:val="a3"/>
            <w:color w:val="0070C0"/>
            <w:lang w:val="en-US"/>
          </w:rPr>
          <w:t>noocivil</w:t>
        </w:r>
        <w:r w:rsidRPr="000124FB">
          <w:rPr>
            <w:rStyle w:val="a3"/>
            <w:color w:val="0070C0"/>
          </w:rPr>
          <w:t>2012.</w:t>
        </w:r>
        <w:r w:rsidRPr="000124FB">
          <w:rPr>
            <w:rStyle w:val="a3"/>
            <w:color w:val="0070C0"/>
            <w:lang w:val="en-US"/>
          </w:rPr>
          <w:t>jimdo</w:t>
        </w:r>
        <w:r w:rsidRPr="000124FB">
          <w:rPr>
            <w:rStyle w:val="a3"/>
            <w:color w:val="0070C0"/>
          </w:rPr>
          <w:t>.</w:t>
        </w:r>
        <w:r w:rsidRPr="000124FB">
          <w:rPr>
            <w:rStyle w:val="a3"/>
            <w:color w:val="0070C0"/>
            <w:lang w:val="en-US"/>
          </w:rPr>
          <w:t>com</w:t>
        </w:r>
        <w:r w:rsidRPr="000124FB">
          <w:rPr>
            <w:rStyle w:val="a3"/>
            <w:color w:val="0070C0"/>
          </w:rPr>
          <w:t>/</w:t>
        </w:r>
        <w:r w:rsidRPr="000124FB">
          <w:rPr>
            <w:rStyle w:val="a3"/>
            <w:color w:val="auto"/>
          </w:rPr>
          <w:t xml:space="preserve"> </w:t>
        </w:r>
      </w:hyperlink>
    </w:p>
    <w:p w:rsidR="00C91549" w:rsidRPr="00C91549" w:rsidRDefault="00C91549" w:rsidP="00C91549">
      <w:pPr>
        <w:pStyle w:val="a6"/>
        <w:numPr>
          <w:ilvl w:val="0"/>
          <w:numId w:val="2"/>
        </w:numPr>
        <w:spacing w:line="288" w:lineRule="auto"/>
        <w:outlineLvl w:val="2"/>
        <w:rPr>
          <w:color w:val="0070C0"/>
        </w:rPr>
      </w:pPr>
      <w:r w:rsidRPr="00C91549">
        <w:rPr>
          <w:rStyle w:val="a3"/>
          <w:color w:val="auto"/>
        </w:rPr>
        <w:t>Спутник Академии.</w:t>
      </w:r>
      <w:r w:rsidRPr="00C91549">
        <w:rPr>
          <w:lang w:val="en-US"/>
        </w:rPr>
        <w:t>SPUTNIK</w:t>
      </w:r>
      <w:r w:rsidRPr="00F30805">
        <w:t xml:space="preserve"> </w:t>
      </w:r>
      <w:r w:rsidRPr="00C91549">
        <w:rPr>
          <w:lang w:val="en-US"/>
        </w:rPr>
        <w:t>Academy</w:t>
      </w:r>
      <w:r>
        <w:t>-</w:t>
      </w:r>
      <w:r w:rsidRPr="00C91549">
        <w:rPr>
          <w:color w:val="0070C0"/>
          <w:lang w:val="en-US"/>
        </w:rPr>
        <w:t>http</w:t>
      </w:r>
      <w:r w:rsidRPr="00C91549">
        <w:rPr>
          <w:color w:val="0070C0"/>
        </w:rPr>
        <w:t>://</w:t>
      </w:r>
      <w:r w:rsidRPr="00C91549">
        <w:rPr>
          <w:color w:val="0070C0"/>
          <w:lang w:val="en-US"/>
        </w:rPr>
        <w:t>rae</w:t>
      </w:r>
      <w:r w:rsidRPr="00C91549">
        <w:rPr>
          <w:color w:val="0070C0"/>
        </w:rPr>
        <w:t>2012.</w:t>
      </w:r>
      <w:r w:rsidRPr="00C91549">
        <w:rPr>
          <w:color w:val="0070C0"/>
          <w:lang w:val="en-US"/>
        </w:rPr>
        <w:t>jimdo</w:t>
      </w:r>
      <w:r w:rsidRPr="00C91549">
        <w:rPr>
          <w:color w:val="0070C0"/>
        </w:rPr>
        <w:t>.</w:t>
      </w:r>
      <w:r w:rsidRPr="00C91549">
        <w:rPr>
          <w:color w:val="0070C0"/>
          <w:lang w:val="en-US"/>
        </w:rPr>
        <w:t>com</w:t>
      </w:r>
      <w:r w:rsidRPr="00C91549">
        <w:rPr>
          <w:color w:val="0070C0"/>
        </w:rPr>
        <w:t>/</w:t>
      </w:r>
    </w:p>
    <w:p w:rsidR="009F23F7" w:rsidRDefault="009F23F7"/>
    <w:sectPr w:rsidR="009F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EAD"/>
    <w:multiLevelType w:val="multilevel"/>
    <w:tmpl w:val="FA8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B1C63"/>
    <w:multiLevelType w:val="multilevel"/>
    <w:tmpl w:val="84A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C"/>
    <w:rsid w:val="000124FB"/>
    <w:rsid w:val="001D29AC"/>
    <w:rsid w:val="009F23F7"/>
    <w:rsid w:val="00B86023"/>
    <w:rsid w:val="00BD5C9C"/>
    <w:rsid w:val="00C91549"/>
    <w:rsid w:val="00FC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3F7"/>
    <w:rPr>
      <w:color w:val="004393"/>
      <w:u w:val="single"/>
    </w:rPr>
  </w:style>
  <w:style w:type="paragraph" w:styleId="a4">
    <w:name w:val="Normal (Web)"/>
    <w:basedOn w:val="a"/>
    <w:uiPriority w:val="99"/>
    <w:unhideWhenUsed/>
    <w:rsid w:val="009F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23F7"/>
    <w:rPr>
      <w:b/>
      <w:bCs/>
    </w:rPr>
  </w:style>
  <w:style w:type="paragraph" w:styleId="a6">
    <w:name w:val="List Paragraph"/>
    <w:basedOn w:val="a"/>
    <w:uiPriority w:val="34"/>
    <w:qFormat/>
    <w:rsid w:val="009F2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3F7"/>
    <w:rPr>
      <w:color w:val="004393"/>
      <w:u w:val="single"/>
    </w:rPr>
  </w:style>
  <w:style w:type="paragraph" w:styleId="a4">
    <w:name w:val="Normal (Web)"/>
    <w:basedOn w:val="a"/>
    <w:uiPriority w:val="99"/>
    <w:unhideWhenUsed/>
    <w:rsid w:val="009F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23F7"/>
    <w:rPr>
      <w:b/>
      <w:bCs/>
    </w:rPr>
  </w:style>
  <w:style w:type="paragraph" w:styleId="a6">
    <w:name w:val="List Paragraph"/>
    <w:basedOn w:val="a"/>
    <w:uiPriority w:val="34"/>
    <w:qFormat/>
    <w:rsid w:val="009F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038">
      <w:bodyDiv w:val="1"/>
      <w:marLeft w:val="0"/>
      <w:marRight w:val="0"/>
      <w:marTop w:val="0"/>
      <w:marBottom w:val="0"/>
      <w:divBdr>
        <w:top w:val="none" w:sz="0" w:space="0" w:color="auto"/>
        <w:left w:val="none" w:sz="0" w:space="0" w:color="auto"/>
        <w:bottom w:val="none" w:sz="0" w:space="0" w:color="auto"/>
        <w:right w:val="none" w:sz="0" w:space="0" w:color="auto"/>
      </w:divBdr>
      <w:divsChild>
        <w:div w:id="173228548">
          <w:marLeft w:val="0"/>
          <w:marRight w:val="150"/>
          <w:marTop w:val="0"/>
          <w:marBottom w:val="465"/>
          <w:divBdr>
            <w:top w:val="none" w:sz="0" w:space="0" w:color="auto"/>
            <w:left w:val="none" w:sz="0" w:space="0" w:color="auto"/>
            <w:bottom w:val="none" w:sz="0" w:space="0" w:color="auto"/>
            <w:right w:val="none" w:sz="0" w:space="0" w:color="auto"/>
          </w:divBdr>
        </w:div>
      </w:divsChild>
    </w:div>
    <w:div w:id="37862676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45">
          <w:marLeft w:val="0"/>
          <w:marRight w:val="150"/>
          <w:marTop w:val="0"/>
          <w:marBottom w:val="465"/>
          <w:divBdr>
            <w:top w:val="none" w:sz="0" w:space="0" w:color="auto"/>
            <w:left w:val="none" w:sz="0" w:space="0" w:color="auto"/>
            <w:bottom w:val="none" w:sz="0" w:space="0" w:color="auto"/>
            <w:right w:val="none" w:sz="0" w:space="0" w:color="auto"/>
          </w:divBdr>
        </w:div>
      </w:divsChild>
    </w:div>
    <w:div w:id="573707112">
      <w:bodyDiv w:val="1"/>
      <w:marLeft w:val="0"/>
      <w:marRight w:val="0"/>
      <w:marTop w:val="0"/>
      <w:marBottom w:val="0"/>
      <w:divBdr>
        <w:top w:val="none" w:sz="0" w:space="0" w:color="auto"/>
        <w:left w:val="none" w:sz="0" w:space="0" w:color="auto"/>
        <w:bottom w:val="none" w:sz="0" w:space="0" w:color="auto"/>
        <w:right w:val="none" w:sz="0" w:space="0" w:color="auto"/>
      </w:divBdr>
      <w:divsChild>
        <w:div w:id="2112973262">
          <w:marLeft w:val="0"/>
          <w:marRight w:val="150"/>
          <w:marTop w:val="0"/>
          <w:marBottom w:val="465"/>
          <w:divBdr>
            <w:top w:val="none" w:sz="0" w:space="0" w:color="auto"/>
            <w:left w:val="none" w:sz="0" w:space="0" w:color="auto"/>
            <w:bottom w:val="none" w:sz="0" w:space="0" w:color="auto"/>
            <w:right w:val="none" w:sz="0" w:space="0" w:color="auto"/>
          </w:divBdr>
          <w:divsChild>
            <w:div w:id="574170280">
              <w:marLeft w:val="0"/>
              <w:marRight w:val="150"/>
              <w:marTop w:val="0"/>
              <w:marBottom w:val="465"/>
              <w:divBdr>
                <w:top w:val="none" w:sz="0" w:space="0" w:color="auto"/>
                <w:left w:val="none" w:sz="0" w:space="0" w:color="auto"/>
                <w:bottom w:val="none" w:sz="0" w:space="0" w:color="auto"/>
                <w:right w:val="none" w:sz="0" w:space="0" w:color="auto"/>
              </w:divBdr>
              <w:divsChild>
                <w:div w:id="2091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243">
      <w:bodyDiv w:val="1"/>
      <w:marLeft w:val="0"/>
      <w:marRight w:val="0"/>
      <w:marTop w:val="0"/>
      <w:marBottom w:val="0"/>
      <w:divBdr>
        <w:top w:val="none" w:sz="0" w:space="0" w:color="auto"/>
        <w:left w:val="none" w:sz="0" w:space="0" w:color="auto"/>
        <w:bottom w:val="none" w:sz="0" w:space="0" w:color="auto"/>
        <w:right w:val="none" w:sz="0" w:space="0" w:color="auto"/>
      </w:divBdr>
      <w:divsChild>
        <w:div w:id="1557349838">
          <w:marLeft w:val="0"/>
          <w:marRight w:val="150"/>
          <w:marTop w:val="0"/>
          <w:marBottom w:val="465"/>
          <w:divBdr>
            <w:top w:val="none" w:sz="0" w:space="0" w:color="auto"/>
            <w:left w:val="none" w:sz="0" w:space="0" w:color="auto"/>
            <w:bottom w:val="none" w:sz="0" w:space="0" w:color="auto"/>
            <w:right w:val="none" w:sz="0" w:space="0" w:color="auto"/>
          </w:divBdr>
        </w:div>
      </w:divsChild>
    </w:div>
    <w:div w:id="1722243407">
      <w:bodyDiv w:val="1"/>
      <w:marLeft w:val="0"/>
      <w:marRight w:val="0"/>
      <w:marTop w:val="0"/>
      <w:marBottom w:val="0"/>
      <w:divBdr>
        <w:top w:val="none" w:sz="0" w:space="0" w:color="auto"/>
        <w:left w:val="none" w:sz="0" w:space="0" w:color="auto"/>
        <w:bottom w:val="none" w:sz="0" w:space="0" w:color="auto"/>
        <w:right w:val="none" w:sz="0" w:space="0" w:color="auto"/>
      </w:divBdr>
      <w:divsChild>
        <w:div w:id="1305239017">
          <w:marLeft w:val="0"/>
          <w:marRight w:val="150"/>
          <w:marTop w:val="0"/>
          <w:marBottom w:val="4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u.ru/nauchnaya/ifpi/CV/Yudin/" TargetMode="External"/><Relationship Id="rId13" Type="http://schemas.openxmlformats.org/officeDocument/2006/relationships/hyperlink" Target="http://www.mosgu.ru/nauchnaya/ifpi/CV/Yudin/" TargetMode="External"/><Relationship Id="rId18" Type="http://schemas.openxmlformats.org/officeDocument/2006/relationships/hyperlink" Target="http://rae.ru/ru/publishing/umo.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fh.ru/" TargetMode="External"/><Relationship Id="rId12" Type="http://schemas.openxmlformats.org/officeDocument/2006/relationships/hyperlink" Target="http://www.zpu-journal.ru/about/board/CV/Krivoruchenko/" TargetMode="External"/><Relationship Id="rId17" Type="http://schemas.openxmlformats.org/officeDocument/2006/relationships/hyperlink" Target="http://www.esrae.ru/list/" TargetMode="External"/><Relationship Id="rId2" Type="http://schemas.openxmlformats.org/officeDocument/2006/relationships/styles" Target="styles.xml"/><Relationship Id="rId16" Type="http://schemas.openxmlformats.org/officeDocument/2006/relationships/hyperlink" Target="http://noocivil.esrae.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linskiy.ru/" TargetMode="External"/><Relationship Id="rId11" Type="http://schemas.openxmlformats.org/officeDocument/2006/relationships/hyperlink" Target="http://www.mosgu.ru/nauchnaya/ifpi/CV/Ruchkin/" TargetMode="External"/><Relationship Id="rId5" Type="http://schemas.openxmlformats.org/officeDocument/2006/relationships/webSettings" Target="webSettings.xml"/><Relationship Id="rId15" Type="http://schemas.openxmlformats.org/officeDocument/2006/relationships/hyperlink" Target="http://www.mosgu.ru/nauchnaya/conference/XXI/" TargetMode="External"/><Relationship Id="rId10" Type="http://schemas.openxmlformats.org/officeDocument/2006/relationships/hyperlink" Target="http://www.mosgu.ru/studentam/faculties/mejfac_kafedry/history/Persons/alexeev/" TargetMode="External"/><Relationship Id="rId19" Type="http://schemas.openxmlformats.org/officeDocument/2006/relationships/hyperlink" Target="http://noocivil2012.jimdo.com/" TargetMode="External"/><Relationship Id="rId4" Type="http://schemas.openxmlformats.org/officeDocument/2006/relationships/settings" Target="settings.xml"/><Relationship Id="rId9" Type="http://schemas.openxmlformats.org/officeDocument/2006/relationships/hyperlink" Target="http://www.mosgu.ru/nauchnaya/publications/2012/conf_materials/" TargetMode="External"/><Relationship Id="rId14" Type="http://schemas.openxmlformats.org/officeDocument/2006/relationships/hyperlink" Target="http://www.mosgu.ru/nauchnaya/ifpi/CV/Dargyn-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2012-11-23T10:52:00Z</dcterms:created>
  <dcterms:modified xsi:type="dcterms:W3CDTF">2012-11-24T12:48:00Z</dcterms:modified>
</cp:coreProperties>
</file>