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“Репка счастья”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b w:val="1"/>
            <w:color w:val="003d88"/>
            <w:sz w:val="21"/>
            <w:szCs w:val="21"/>
            <w:highlight w:val="white"/>
            <w:u w:val="single"/>
            <w:rtl w:val="0"/>
          </w:rPr>
          <w:t xml:space="preserve">Программа духовного возрождения России СОНАТА</w:t>
        </w:r>
      </w:hyperlink>
      <w:r w:rsidDel="00000000" w:rsidR="00000000" w:rsidRPr="00000000">
        <w:rPr>
          <w:rtl w:val="0"/>
        </w:rPr>
      </w:r>
    </w:p>
    <w:p w:rsidR="00000000" w:rsidDel="00000000" w:rsidP="00000000" w:rsidRDefault="00000000" w:rsidRPr="00000000" w14:paraId="00000004">
      <w:pPr>
        <w:rPr/>
      </w:pPr>
      <w:hyperlink r:id="rId7">
        <w:r w:rsidDel="00000000" w:rsidR="00000000" w:rsidRPr="00000000">
          <w:rPr>
            <w:b w:val="1"/>
            <w:color w:val="003d88"/>
            <w:sz w:val="21"/>
            <w:szCs w:val="21"/>
            <w:highlight w:val="white"/>
            <w:u w:val="single"/>
            <w:rtl w:val="0"/>
          </w:rPr>
          <w:t xml:space="preserve">Программа духовного возрождения России СОНАТА - практика реализации</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Прежде чем вы пройдете по ссылкам, рекомендуем прочитать текст статьи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566.9291338582675"/>
        <w:jc w:val="both"/>
        <w:rPr>
          <w:b w:val="1"/>
        </w:rPr>
      </w:pPr>
      <w:r w:rsidDel="00000000" w:rsidR="00000000" w:rsidRPr="00000000">
        <w:rPr>
          <w:b w:val="1"/>
          <w:rtl w:val="0"/>
        </w:rPr>
        <w:t xml:space="preserve">Преамбула:</w:t>
      </w:r>
    </w:p>
    <w:p w:rsidR="00000000" w:rsidDel="00000000" w:rsidP="00000000" w:rsidRDefault="00000000" w:rsidRPr="00000000" w14:paraId="00000008">
      <w:pPr>
        <w:ind w:firstLine="566.9291338582675"/>
        <w:jc w:val="both"/>
        <w:rPr/>
      </w:pPr>
      <w:r w:rsidDel="00000000" w:rsidR="00000000" w:rsidRPr="00000000">
        <w:rPr>
          <w:rtl w:val="0"/>
        </w:rPr>
        <w:t xml:space="preserve">Все помнят детскую сказку про репку, в которой показана продуктивная работа за счёт включение всей команды в общее поле синхронизации на одну локальную задачу. Если небольшую локальную задачу можно решить составом команды “Репка”, где последний участник, который помог вытянуть репку, была мышка, то “Репку счастья” составом такой команды вытянуть не удастся ввиду того, что состав команды не полный. Для решения небольшой локальной задачи может быть не полный состав, а для решения задачи глобального характера в состав участников команды нужно внести еще более тонкий параметр в этом общем процессе.</w:t>
      </w:r>
    </w:p>
    <w:p w:rsidR="00000000" w:rsidDel="00000000" w:rsidP="00000000" w:rsidRDefault="00000000" w:rsidRPr="00000000" w14:paraId="00000009">
      <w:pPr>
        <w:ind w:firstLine="566.9291338582675"/>
        <w:jc w:val="both"/>
        <w:rPr/>
      </w:pPr>
      <w:r w:rsidDel="00000000" w:rsidR="00000000" w:rsidRPr="00000000">
        <w:rPr>
          <w:rtl w:val="0"/>
        </w:rPr>
        <w:t xml:space="preserve">Чтобы вытянуть “Репку счастья” к мышке добавляем комарика, а у комарика на крылышках заряды. Заряды - это связь с Абсолютом и Большим Организмом Вселенной. </w:t>
      </w:r>
    </w:p>
    <w:p w:rsidR="00000000" w:rsidDel="00000000" w:rsidP="00000000" w:rsidRDefault="00000000" w:rsidRPr="00000000" w14:paraId="0000000A">
      <w:pPr>
        <w:ind w:firstLine="566.9291338582675"/>
        <w:jc w:val="both"/>
        <w:rPr/>
      </w:pPr>
      <w:r w:rsidDel="00000000" w:rsidR="00000000" w:rsidRPr="00000000">
        <w:rPr>
          <w:rtl w:val="0"/>
        </w:rPr>
        <w:t xml:space="preserve">Дедка за репку, бабка за дедку, внучка за бабку, жучка за внучку, кошка за жучку, мышка за кошку - но если заряды не включить в эту цепочку, то не хватит сил  вытащить “Репку счастья”. Малый элемент становится решающим.</w:t>
      </w:r>
    </w:p>
    <w:p w:rsidR="00000000" w:rsidDel="00000000" w:rsidP="00000000" w:rsidRDefault="00000000" w:rsidRPr="00000000" w14:paraId="0000000B">
      <w:pPr>
        <w:ind w:firstLine="566.9291338582675"/>
        <w:jc w:val="both"/>
        <w:rPr/>
      </w:pPr>
      <w:r w:rsidDel="00000000" w:rsidR="00000000" w:rsidRPr="00000000">
        <w:rPr>
          <w:rtl w:val="0"/>
        </w:rPr>
      </w:r>
    </w:p>
    <w:p w:rsidR="00000000" w:rsidDel="00000000" w:rsidP="00000000" w:rsidRDefault="00000000" w:rsidRPr="00000000" w14:paraId="0000000C">
      <w:pPr>
        <w:shd w:fill="ffffff" w:val="clear"/>
        <w:ind w:firstLine="566.9291338582675"/>
        <w:jc w:val="both"/>
        <w:rPr>
          <w:sz w:val="23"/>
          <w:szCs w:val="23"/>
        </w:rPr>
      </w:pPr>
      <w:r w:rsidDel="00000000" w:rsidR="00000000" w:rsidRPr="00000000">
        <w:rPr>
          <w:b w:val="1"/>
          <w:i w:val="1"/>
          <w:sz w:val="23"/>
          <w:szCs w:val="23"/>
          <w:rtl w:val="0"/>
        </w:rPr>
        <w:t xml:space="preserve">Камень, отброшенный строителями, положен во главу угла</w:t>
      </w:r>
      <w:r w:rsidDel="00000000" w:rsidR="00000000" w:rsidRPr="00000000">
        <w:rPr>
          <w:sz w:val="23"/>
          <w:szCs w:val="23"/>
          <w:rtl w:val="0"/>
        </w:rPr>
        <w:t xml:space="preserve"> – на уровне слабых токов открыт интегральный зарядовый параметр, который имеет высокую корреляцию с коэффициентом счастья**. Оказалось, что малая зарядовая величина оказывает глобальное влияние на все процессы.</w:t>
      </w:r>
    </w:p>
    <w:p w:rsidR="00000000" w:rsidDel="00000000" w:rsidP="00000000" w:rsidRDefault="00000000" w:rsidRPr="00000000" w14:paraId="0000000D">
      <w:pPr>
        <w:shd w:fill="ffffff" w:val="clear"/>
        <w:ind w:firstLine="566.9291338582675"/>
        <w:jc w:val="both"/>
        <w:rPr>
          <w:sz w:val="23"/>
          <w:szCs w:val="23"/>
        </w:rPr>
      </w:pPr>
      <w:r w:rsidDel="00000000" w:rsidR="00000000" w:rsidRPr="00000000">
        <w:rPr>
          <w:sz w:val="23"/>
          <w:szCs w:val="23"/>
          <w:rtl w:val="0"/>
        </w:rPr>
        <w:t xml:space="preserve">Открыто явление Системная Глобальная Селекция (СГС), которое позволяет скорректировать углы развития страны и любую страну сделать страной счастья. Научное открытие ПРО СПС позволило точно выявить закономерности скорости и качества развития стран и народов. На уровне стран и народов идет сравнение Системных оболочек: СГС - селекция. Те страны и народы, которые поймут, возьмут и скорректируют свою работу под принципы космической глобальной системы управления, смогут с легкостью выйти в лидеры духовного и экономического развития (вытащить“Репку счастья”).</w:t>
      </w:r>
    </w:p>
    <w:p w:rsidR="00000000" w:rsidDel="00000000" w:rsidP="00000000" w:rsidRDefault="00000000" w:rsidRPr="00000000" w14:paraId="0000000E">
      <w:pPr>
        <w:shd w:fill="ffffff" w:val="clear"/>
        <w:ind w:firstLine="566.9291338582675"/>
        <w:jc w:val="both"/>
        <w:rPr>
          <w:sz w:val="23"/>
          <w:szCs w:val="23"/>
        </w:rPr>
      </w:pPr>
      <w:r w:rsidDel="00000000" w:rsidR="00000000" w:rsidRPr="00000000">
        <w:rPr>
          <w:sz w:val="23"/>
          <w:szCs w:val="23"/>
          <w:rtl w:val="0"/>
        </w:rPr>
        <w:t xml:space="preserve">Слаботочные процессы позволяют выявлять скрытые причинно-следственные связи между казалось бы </w:t>
      </w:r>
      <w:r w:rsidDel="00000000" w:rsidR="00000000" w:rsidRPr="00000000">
        <w:rPr>
          <w:sz w:val="23"/>
          <w:szCs w:val="23"/>
          <w:rtl w:val="0"/>
        </w:rPr>
        <w:t xml:space="preserve">не связанными</w:t>
      </w:r>
      <w:r w:rsidDel="00000000" w:rsidR="00000000" w:rsidRPr="00000000">
        <w:rPr>
          <w:sz w:val="23"/>
          <w:szCs w:val="23"/>
          <w:rtl w:val="0"/>
        </w:rPr>
        <w:t xml:space="preserve"> явлениями. В новой модели экономика страны связана со средним по стране коэффициентом счастья. Можно применять какие-то формальные меры для преодоления кризиса в экономике, но эти меры не могут принципиально решить задачу бескризисного поступательного устойчивого развития. Если ввести в систему мер преодоления кризисных тенденций слаботочный зарядовый параметр (коэффициент счастья), то, увеличив его в среднем по стране, экономика, как воздушный шарик, начнет стремительный подъем.</w:t>
      </w:r>
    </w:p>
    <w:p w:rsidR="00000000" w:rsidDel="00000000" w:rsidP="00000000" w:rsidRDefault="00000000" w:rsidRPr="00000000" w14:paraId="0000000F">
      <w:pPr>
        <w:shd w:fill="ffffff" w:val="clear"/>
        <w:ind w:firstLine="566.9291338582675"/>
        <w:jc w:val="both"/>
        <w:rPr>
          <w:sz w:val="23"/>
          <w:szCs w:val="23"/>
        </w:rPr>
      </w:pPr>
      <w:r w:rsidDel="00000000" w:rsidR="00000000" w:rsidRPr="00000000">
        <w:rPr>
          <w:sz w:val="23"/>
          <w:szCs w:val="23"/>
          <w:rtl w:val="0"/>
        </w:rPr>
        <w:t xml:space="preserve">Ввиду высокой корреляции скорости экономического роста и коэффициента счастья человека предлагаем вынести на международное обсуждение научное открытие ПРО СПС (процессы слаботочные природо-социальные), на базе которого определяется коэффициент счастья и принять международную интегральную систему измерения счастья - МИСИС***, которая позволит решать не только задачи устойчивого поступательного развития, но и такие глобальные задачи как климатический баланс.</w:t>
      </w:r>
    </w:p>
    <w:p w:rsidR="00000000" w:rsidDel="00000000" w:rsidP="00000000" w:rsidRDefault="00000000" w:rsidRPr="00000000" w14:paraId="00000010">
      <w:pPr>
        <w:ind w:firstLine="0"/>
        <w:jc w:val="both"/>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1">
      <w:pPr>
        <w:ind w:firstLine="566.9291338582675"/>
        <w:jc w:val="both"/>
        <w:rPr/>
      </w:pPr>
      <w:r w:rsidDel="00000000" w:rsidR="00000000" w:rsidRPr="00000000">
        <w:rPr>
          <w:rtl w:val="0"/>
        </w:rPr>
      </w:r>
    </w:p>
    <w:p w:rsidR="00000000" w:rsidDel="00000000" w:rsidP="00000000" w:rsidRDefault="00000000" w:rsidRPr="00000000" w14:paraId="00000012">
      <w:pPr>
        <w:ind w:firstLine="566.9291338582675"/>
        <w:jc w:val="both"/>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hanging="566.9291338582675"/>
        <w:jc w:val="both"/>
        <w:rPr>
          <w:sz w:val="23"/>
          <w:szCs w:val="23"/>
        </w:rPr>
      </w:pPr>
      <w:r w:rsidDel="00000000" w:rsidR="00000000" w:rsidRPr="00000000">
        <w:rPr>
          <w:sz w:val="23"/>
          <w:szCs w:val="23"/>
          <w:rtl w:val="0"/>
        </w:rPr>
        <w:t xml:space="preserve">* “Репка счастья” -  Счастье человека слишком абстрактное понятие, если не учитывать глубинную зарядовую природу человека.</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Можно рассматривать счастье как множество лепестков, из которых оно состоит, а можно проявить один, но интегральный, параметр, который не на 100%, но во многом определяет уровень счастья. Этот интегральный параметр удалось измерить на слабых токах и появилась возможность говорить о коэффициенте счастья**.</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Счастье - это повышенное количество свободных электрических зарядов (живое электричество), вырабатываемое человеком в единицу времени.</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20 -ти летние исследования слаботочных электрических явлений (потенциала) позволили выявить причины счастья или наоборот негармоничных отношений при коммуникации в семье, на работе, в различных общественных средах.</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Оказалось, что количество свободных зарядов (живое электричество), вырабатываемое человеком, является главным параметром комфортности. Можно сказать, что появилось новое научное направление СОЦИАЛЬНАЯ ФИЗИКА. Социальная физика работает с потенциалами человека и позволяет регистрировать малые электрические величины (появляются социальные НАНОтехнологии). На клеточном уровне происходят постоянные электрические явления и от них зависит наше настроение и комфортность. Знание законов Социальной физики помогает человеку налаживать высокий КПД своей внутренней электростанции и выходить на уровень постоянного ощущения СЧАСТЬЯ.</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Если  КПД нашей внутренней электростанции по каким то причинам падает, то мы теряем комфортность и в результате просто само собой возникают конфликты.</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КПД нашей электростанции зависит от хорошего баланса энергий (Янь-Инь по восточным представлениям или по последним представлениям нашей науки – динамических и статических полей – магнитные и статические электрические поля).</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Сказка про репку поможет понять неудачные эксперименты по получению управляемого термоядерного синтеза. Напомним, что раньше большие средства вкладывали в Токмаки но запустить их так и не удалось. На примере сказки “Репка” необходимо было учесть все величины, влияющие на запуск термоядерной реакции. Были учтены многие технологические параметры, а величину слабых токов при этом не учли. Естественно, ученые не смогли решить задачу термоядерного синтеза.</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Чтобы запустить реакцию счастья, нужно учесть все элементы - всю цепочку.</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Когда все связанные элементы учтены, в том числе и самый лёгкий элемент, то начинается счастье в отдельно взятой стране.</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Россия Россию не поднимет. Борьба за собственное счастье зависит от решения задачи прироста счастья в ближайшем окружении. Если Россия начнет оказывать братскую помощь другим странам и народам, в первую очередь наиболее близким народом Украины и Беларуси и другим странам, то она как корабль на море во время прилива </w:t>
      </w:r>
      <w:r w:rsidDel="00000000" w:rsidR="00000000" w:rsidRPr="00000000">
        <w:rPr>
          <w:sz w:val="23"/>
          <w:szCs w:val="23"/>
          <w:rtl w:val="0"/>
        </w:rPr>
        <w:t xml:space="preserve">поднимется</w:t>
      </w:r>
      <w:r w:rsidDel="00000000" w:rsidR="00000000" w:rsidRPr="00000000">
        <w:rPr>
          <w:sz w:val="23"/>
          <w:szCs w:val="23"/>
          <w:rtl w:val="0"/>
        </w:rPr>
        <w:t xml:space="preserve"> сама.</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6.9291338582675"/>
        <w:jc w:val="both"/>
        <w:rPr>
          <w:sz w:val="23"/>
          <w:szCs w:val="23"/>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hanging="566.9291338582675"/>
        <w:jc w:val="both"/>
        <w:rPr>
          <w:sz w:val="23"/>
          <w:szCs w:val="23"/>
        </w:rPr>
      </w:pPr>
      <w:r w:rsidDel="00000000" w:rsidR="00000000" w:rsidRPr="00000000">
        <w:rPr>
          <w:sz w:val="23"/>
          <w:szCs w:val="23"/>
          <w:rtl w:val="0"/>
        </w:rPr>
        <w:t xml:space="preserve">** Коэффициент счастья - это измеренный слаботочный параметр человека, который характеризует его внутренние ощущения, традиционно </w:t>
      </w:r>
      <w:r w:rsidDel="00000000" w:rsidR="00000000" w:rsidRPr="00000000">
        <w:rPr>
          <w:sz w:val="23"/>
          <w:szCs w:val="23"/>
          <w:rtl w:val="0"/>
        </w:rPr>
        <w:t xml:space="preserve">воспринимающиеся</w:t>
      </w:r>
      <w:r w:rsidDel="00000000" w:rsidR="00000000" w:rsidRPr="00000000">
        <w:rPr>
          <w:sz w:val="23"/>
          <w:szCs w:val="23"/>
          <w:rtl w:val="0"/>
        </w:rPr>
        <w:t xml:space="preserve"> как вдохновение. Чем выше коэффициент счастья, тем больше возможностей у человека.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Пока не принята международная система измерения счастья МИСИС (Международная Интегральная Система Измерения Счастья) единицы измерения счастья носят относительный характер.</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6.9291338582675"/>
        <w:jc w:val="both"/>
        <w:rPr>
          <w:sz w:val="23"/>
          <w:szCs w:val="23"/>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hanging="566.9291338582675"/>
        <w:jc w:val="both"/>
        <w:rPr>
          <w:sz w:val="23"/>
          <w:szCs w:val="23"/>
        </w:rPr>
      </w:pPr>
      <w:r w:rsidDel="00000000" w:rsidR="00000000" w:rsidRPr="00000000">
        <w:rPr>
          <w:sz w:val="23"/>
          <w:szCs w:val="23"/>
          <w:rtl w:val="0"/>
        </w:rPr>
        <w:t xml:space="preserve">*** МИСИС (Международная Интегральная Система Измерения Счастья) позволит стандартизировать шкалу измерения коэффициента счастья и в разных странах мы получим интегральный параметр, по которому можно с высокой корреляцией судить о тенденциях развития экономики. Получив интегральный параметр, связанный с развитием и ростом экономики, мы можем организовать программу повышения среднего по стране коэффициента счастья и наблюдать коррелирующий параметр “экономическое развитие”.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566.9291338582675" w:right="0" w:firstLine="0"/>
        <w:jc w:val="both"/>
        <w:rPr>
          <w:sz w:val="23"/>
          <w:szCs w:val="23"/>
        </w:rPr>
      </w:pPr>
      <w:r w:rsidDel="00000000" w:rsidR="00000000" w:rsidRPr="00000000">
        <w:rPr>
          <w:sz w:val="23"/>
          <w:szCs w:val="23"/>
          <w:rtl w:val="0"/>
        </w:rPr>
        <w:t xml:space="preserve">Мы предлагаем для сопоставления с единицами СИ ввести эталонный пробник, состоящий из параллельного соединения конденсатора емкостью 1 мкФ и резистора номиналом 1 кОм. Стандартный пробник позволит создать стандартную систему измерения и приборы в разных странах будут иметь стандартную единицу измерения счастья.</w:t>
      </w:r>
    </w:p>
    <w:p w:rsidR="00000000" w:rsidDel="00000000" w:rsidP="00000000" w:rsidRDefault="00000000" w:rsidRPr="00000000" w14:paraId="00000024">
      <w:pPr>
        <w:ind w:firstLine="566.9291338582675"/>
        <w:jc w:val="both"/>
        <w:rPr/>
      </w:pPr>
      <w:r w:rsidDel="00000000" w:rsidR="00000000" w:rsidRPr="00000000">
        <w:rPr>
          <w:rtl w:val="0"/>
        </w:rPr>
      </w:r>
    </w:p>
    <w:sectPr>
      <w:pgSz w:h="16838" w:w="11906"/>
      <w:pgMar w:bottom="1440.0000000000002"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oocivil.esrae.ru/264-2025" TargetMode="External"/><Relationship Id="rId7" Type="http://schemas.openxmlformats.org/officeDocument/2006/relationships/hyperlink" Target="http://noocivil.esrae.ru/264-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