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B124B" w14:textId="77777777" w:rsidR="002E4965" w:rsidRDefault="002E4965" w:rsidP="002E49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3B235A" w14:textId="77777777" w:rsidR="009259E3" w:rsidRDefault="002E4965" w:rsidP="002E496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4965">
        <w:rPr>
          <w:rFonts w:ascii="Times New Roman" w:hAnsi="Times New Roman" w:cs="Times New Roman"/>
          <w:b/>
          <w:bCs/>
          <w:sz w:val="36"/>
          <w:szCs w:val="36"/>
        </w:rPr>
        <w:t xml:space="preserve">«Информационно-цифровая экономика» в Эпоху </w:t>
      </w:r>
    </w:p>
    <w:p w14:paraId="7AE17FF8" w14:textId="1F49E74C" w:rsidR="002E4965" w:rsidRPr="002E4965" w:rsidRDefault="002E4965" w:rsidP="002E496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4965">
        <w:rPr>
          <w:rFonts w:ascii="Times New Roman" w:hAnsi="Times New Roman" w:cs="Times New Roman"/>
          <w:b/>
          <w:bCs/>
          <w:sz w:val="36"/>
          <w:szCs w:val="36"/>
        </w:rPr>
        <w:t xml:space="preserve">Великого Эволюционного Перелома </w:t>
      </w:r>
    </w:p>
    <w:p w14:paraId="37F73924" w14:textId="77777777" w:rsidR="002E4965" w:rsidRPr="002E4965" w:rsidRDefault="002E4965" w:rsidP="002E496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4965">
        <w:rPr>
          <w:rFonts w:ascii="Times New Roman" w:hAnsi="Times New Roman" w:cs="Times New Roman"/>
          <w:b/>
          <w:bCs/>
          <w:sz w:val="36"/>
          <w:szCs w:val="36"/>
        </w:rPr>
        <w:t xml:space="preserve">(с позиции ноосферной </w:t>
      </w:r>
    </w:p>
    <w:p w14:paraId="2257F139" w14:textId="77777777" w:rsidR="002E4965" w:rsidRPr="002E4965" w:rsidRDefault="002E4965" w:rsidP="002E496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4965">
        <w:rPr>
          <w:rFonts w:ascii="Times New Roman" w:hAnsi="Times New Roman" w:cs="Times New Roman"/>
          <w:b/>
          <w:bCs/>
          <w:sz w:val="36"/>
          <w:szCs w:val="36"/>
        </w:rPr>
        <w:t>эмансипации человека)</w:t>
      </w:r>
    </w:p>
    <w:p w14:paraId="22CDD4B3" w14:textId="77777777" w:rsidR="002E4965" w:rsidRDefault="002E4965" w:rsidP="002E496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D65AB52" w14:textId="77777777" w:rsidR="002E4965" w:rsidRPr="002E4965" w:rsidRDefault="002E4965" w:rsidP="002E4965">
      <w:pPr>
        <w:pStyle w:val="a3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E4965">
        <w:rPr>
          <w:rFonts w:ascii="Times New Roman" w:hAnsi="Times New Roman" w:cs="Times New Roman"/>
          <w:i/>
          <w:iCs/>
          <w:sz w:val="28"/>
          <w:szCs w:val="28"/>
        </w:rPr>
        <w:t>А.И.Субетто</w:t>
      </w:r>
    </w:p>
    <w:p w14:paraId="506A4FE4" w14:textId="77777777" w:rsidR="002E4965" w:rsidRDefault="002E4965" w:rsidP="002E4965">
      <w:pPr>
        <w:pStyle w:val="a3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7B546" w14:textId="5AE38E28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bCs/>
          <w:sz w:val="28"/>
          <w:szCs w:val="28"/>
        </w:rPr>
        <w:t>В статье раскрывается проблема научной рефлексии над феноменом «информационно-цифровая экономика». Показывается, что аде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ватная оценка этому феномену, её роли в современном социально-экономическом развитии человечества – возможна только на базе понимания процессов первой фазы Глобальной Экологической Катастрофы, императива экологического выживания человечества как императива наступившей Эпохи Великого Эволюционного Перелома, и соответственно – вышедш</w:t>
      </w:r>
      <w:r w:rsidR="009259E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й на арену Истории Большой Логики Социоприродной Эволюции. В статье сформул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ровано предупреждение, что «информационно-цифровая экономика» на фоне уже действующего экологического п</w:t>
      </w:r>
      <w:r w:rsidR="009259E3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иговора рыночно-капиталистиче</w:t>
      </w:r>
      <w:r w:rsidR="009259E3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кой системе хозяйствования на Земле, может стать одним из механизмов экол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гического самоуничтожения человечества. Императив выживаемости – это императив перехода человечества к ноосферной парадигме истории или 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осферизму,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востребующей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ноосферный экологический духовный социализм.</w:t>
      </w:r>
    </w:p>
    <w:p w14:paraId="3851D907" w14:textId="2B9A6FC4" w:rsidR="002E4965" w:rsidRP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bCs/>
          <w:sz w:val="28"/>
          <w:szCs w:val="28"/>
        </w:rPr>
        <w:t>развитие, эволюция, прогресс, сложность, система, закон, информация, знания, интеллект, хозяйство, экономика, управление, история, общество, капитализм, социализм, ноосферизм, биосфера, паради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ма</w:t>
      </w:r>
    </w:p>
    <w:p w14:paraId="0641F0EF" w14:textId="77777777" w:rsidR="002E4965" w:rsidRDefault="002E4965" w:rsidP="002E4965">
      <w:pPr>
        <w:pStyle w:val="a3"/>
        <w:tabs>
          <w:tab w:val="left" w:pos="1134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63534" w14:textId="77777777" w:rsidR="002E4965" w:rsidRDefault="002E4965" w:rsidP="009259E3">
      <w:pPr>
        <w:pStyle w:val="a3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14:paraId="1483E9EE" w14:textId="77777777" w:rsidR="002E4965" w:rsidRPr="00357635" w:rsidRDefault="002E4965" w:rsidP="002E4965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57635">
        <w:rPr>
          <w:rFonts w:ascii="Times New Roman" w:hAnsi="Times New Roman" w:cs="Times New Roman"/>
          <w:b/>
          <w:bCs/>
          <w:sz w:val="32"/>
          <w:szCs w:val="32"/>
        </w:rPr>
        <w:t>О монографии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В.Н.Тарасевича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«Теоретическое </w:t>
      </w:r>
    </w:p>
    <w:p w14:paraId="23B2015E" w14:textId="77777777" w:rsidR="002E4965" w:rsidRDefault="002E4965" w:rsidP="002E4965">
      <w:pPr>
        <w:pStyle w:val="a3"/>
        <w:tabs>
          <w:tab w:val="left" w:pos="1134"/>
        </w:tabs>
        <w:ind w:left="20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измерение информационно-цифровых феноменов </w:t>
      </w:r>
    </w:p>
    <w:p w14:paraId="7EEB2592" w14:textId="77777777" w:rsidR="002E4965" w:rsidRPr="00357635" w:rsidRDefault="002E4965" w:rsidP="002E4965">
      <w:pPr>
        <w:pStyle w:val="a3"/>
        <w:tabs>
          <w:tab w:val="left" w:pos="1134"/>
        </w:tabs>
        <w:ind w:left="2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экономике»</w:t>
      </w:r>
    </w:p>
    <w:p w14:paraId="1E0D5B9C" w14:textId="77777777" w:rsidR="002E4965" w:rsidRPr="00357635" w:rsidRDefault="002E4965" w:rsidP="002E4965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sz w:val="32"/>
          <w:szCs w:val="32"/>
        </w:rPr>
      </w:pPr>
    </w:p>
    <w:p w14:paraId="01803609" w14:textId="77777777" w:rsidR="002E4965" w:rsidRDefault="002E4965" w:rsidP="002E49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политэконом Виктор Николаевич Тарасевич, с которым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 познакомился более 15 лет назад и которого ценит как ученого-экономиста-теоретика, опубликовал уже в текущем году монографию «Те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ретическое измерение информационно-цифровых феноменов в экономике» </w:t>
      </w:r>
      <w:r w:rsidRPr="006607C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07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A599E3" w14:textId="77777777" w:rsidR="002E4965" w:rsidRDefault="002E4965" w:rsidP="002E496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своей теоретической логике и выстроенной системе понятий и концептов достаточно сложная. В ней Тарасевич попытался проследить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почку семантических преобразований, начиная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знаниевого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продукта» (как результата познавательной деятельности) до «информационного продукта» (как результата информационной деятельности).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 монография,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 опорой на методологию диалектики Гегеля, прослеживает внутреннюю логику разворачивающейся информационно-цифровой революции в х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 научно-технического прогресса </w:t>
      </w:r>
      <w:r>
        <w:rPr>
          <w:rFonts w:ascii="Times New Roman" w:hAnsi="Times New Roman" w:cs="Times New Roman"/>
          <w:sz w:val="28"/>
          <w:szCs w:val="28"/>
        </w:rPr>
        <w:t>(его можно назвать «научно-технической прогрессивной эволюцией», сопровождающейся ростом 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все новых и новых научно-технических комплексов; в теории прогре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сивной эволюции «прогресс» идентифицируется именно как «рост сложн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сти»), </w:t>
      </w:r>
      <w:r>
        <w:rPr>
          <w:rFonts w:ascii="Times New Roman" w:hAnsi="Times New Roman" w:cs="Times New Roman"/>
          <w:b/>
          <w:bCs/>
          <w:sz w:val="28"/>
          <w:szCs w:val="28"/>
        </w:rPr>
        <w:t>которая порождает, как вторичный свой эффект, информационно-цифровую революцию в способе общественного производства как еди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стве производительных сил и производственных отношений (в опред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), который можно эксплицировать в начале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 как рыночно-капиталистическую, или рыночно-социалистическую (как в Китае, во Вьетнаме, на Кубе), систему </w:t>
      </w:r>
      <w:r w:rsidRPr="00D81AC0">
        <w:rPr>
          <w:rFonts w:ascii="Times New Roman" w:hAnsi="Times New Roman" w:cs="Times New Roman"/>
          <w:sz w:val="28"/>
          <w:szCs w:val="28"/>
        </w:rPr>
        <w:t>[10].</w:t>
      </w:r>
    </w:p>
    <w:p w14:paraId="220D7029" w14:textId="77777777" w:rsidR="002E4965" w:rsidRDefault="002E4965" w:rsidP="002E49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 состоит из «Введения» и 4-х глав, имеющих следующие названия:</w:t>
      </w:r>
    </w:p>
    <w:p w14:paraId="789499F0" w14:textId="77777777" w:rsidR="002E4965" w:rsidRDefault="002E4965" w:rsidP="002E496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«Истоки и основания информационно-цифровых феноменов»;</w:t>
      </w:r>
    </w:p>
    <w:p w14:paraId="77E287DB" w14:textId="77777777" w:rsidR="002E4965" w:rsidRDefault="002E4965" w:rsidP="002E496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«Информационная деятельность и информационная экономика»;</w:t>
      </w:r>
    </w:p>
    <w:p w14:paraId="4882C1F0" w14:textId="77777777" w:rsidR="002E4965" w:rsidRDefault="002E4965" w:rsidP="002E496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«Информационно-цифровая деятельность и её результаты как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номены»;</w:t>
      </w:r>
    </w:p>
    <w:p w14:paraId="5B56E4E2" w14:textId="77777777" w:rsidR="002E4965" w:rsidRDefault="002E4965" w:rsidP="002E496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«Современная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кореволюция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перспективы информационно-цифровой экономики».</w:t>
      </w:r>
    </w:p>
    <w:p w14:paraId="2F97A3FE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Николаевич Тарасевич поставил перед собой сложнейшую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чу, её можно охарактеризовать и как проблему, поскольку в её постановке просматривается целая система скрытых противоречий, – раскрыть логику генезиса понятий «знание», «информация», «информационная экономика», «цифровая экономика», и затем раскрыть на выстроенной теоретико-методологической базе перспективы развития цифровой экономики.</w:t>
      </w:r>
    </w:p>
    <w:p w14:paraId="677B24B5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Каждая теория или концепция в науке, </w:t>
      </w:r>
      <w:r>
        <w:rPr>
          <w:rFonts w:ascii="Times New Roman" w:hAnsi="Times New Roman" w:cs="Times New Roman"/>
          <w:sz w:val="28"/>
          <w:szCs w:val="28"/>
        </w:rPr>
        <w:t>рождаемая тем или иным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ным, или группой ученых, несет на себе «печать» той «когнитивной 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цы», которая сознательно или недостаточно сознательно используется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 исследования.</w:t>
      </w:r>
    </w:p>
    <w:p w14:paraId="7A3C20FF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когнитивной матрицы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В.Н.Тарасевича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фокальными понятиями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ляются:</w:t>
      </w:r>
    </w:p>
    <w:p w14:paraId="6FCAD065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деятельность,</w:t>
      </w:r>
    </w:p>
    <w:p w14:paraId="52A992F9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деятельности,</w:t>
      </w:r>
    </w:p>
    <w:p w14:paraId="4E784408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познание, как познавательная деятельность,</w:t>
      </w:r>
    </w:p>
    <w:p w14:paraId="76D6BE1F" w14:textId="77777777" w:rsidR="002E4965" w:rsidRPr="00393257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знание, </w:t>
      </w:r>
      <w:r w:rsidRPr="0039325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393257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393257">
        <w:rPr>
          <w:rFonts w:ascii="Times New Roman" w:hAnsi="Times New Roman" w:cs="Times New Roman"/>
          <w:sz w:val="28"/>
          <w:szCs w:val="28"/>
        </w:rPr>
        <w:t xml:space="preserve"> продукт,</w:t>
      </w:r>
    </w:p>
    <w:p w14:paraId="27489596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как информационный продукт,</w:t>
      </w:r>
    </w:p>
    <w:p w14:paraId="269F6BBE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феномены,</w:t>
      </w:r>
    </w:p>
    <w:p w14:paraId="4CF5201B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ноумены, </w:t>
      </w:r>
    </w:p>
    <w:p w14:paraId="72DD7B9B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понятия, </w:t>
      </w:r>
    </w:p>
    <w:p w14:paraId="35DBD44F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</w:t>
      </w:r>
    </w:p>
    <w:p w14:paraId="4D6C9CDC" w14:textId="77777777" w:rsidR="002E4965" w:rsidRDefault="002E4965" w:rsidP="002E4965">
      <w:pPr>
        <w:pStyle w:val="a3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14:paraId="5ACA8CAC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монографии анализируется сложная диалектика процессов 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композиции (или «дискретизации») и синтеза (или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кретизации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»), за 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торой «прячется» логика системогенеза, </w:t>
      </w:r>
      <w:r>
        <w:rPr>
          <w:rFonts w:ascii="Times New Roman" w:hAnsi="Times New Roman" w:cs="Times New Roman"/>
          <w:sz w:val="28"/>
          <w:szCs w:val="28"/>
        </w:rPr>
        <w:t xml:space="preserve">т.е. рождения любых систем (если прибегнуть к понятийной системе системогенетики </w:t>
      </w:r>
      <w:r w:rsidRPr="0002748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2 - 6</w:t>
      </w:r>
      <w:r w:rsidRPr="0002748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). В монографии прослеживается процесс замещения человека, его интеллекта в человеко-машинных (в 60-х – 70-х годах в СССР эти системы носили название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систему; одна из известных научных школ в этой области – это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А.Л.Губинского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 системах «искусственным интеллектом». «В мире среднее число роботов на 10000 работников приближается к сотне, в Южной Корее и Сингапуре, – превысило пятьсот. Пользователю интернета и разных сервисов нужно периодически подтверждать, что он не робот… Проектируются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здаются всё более совершенные человекоподобные роботы.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Продолжается поиск возможностей размещения человеческой психики вообще и созн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ния, в частности, на небиологических носителях.  </w:t>
      </w:r>
      <w:r>
        <w:rPr>
          <w:rFonts w:ascii="Times New Roman" w:hAnsi="Times New Roman" w:cs="Times New Roman"/>
          <w:sz w:val="28"/>
          <w:szCs w:val="28"/>
        </w:rPr>
        <w:t>Однако никто из серье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ученых, инженеров и даже фантастов и футурологов не ставит под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мнение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человекозависимость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современных роботов, их неспособность к работе и выживанию вопреки воле человека», – </w:t>
      </w:r>
      <w:r>
        <w:rPr>
          <w:rFonts w:ascii="Times New Roman" w:hAnsi="Times New Roman" w:cs="Times New Roman"/>
          <w:sz w:val="28"/>
          <w:szCs w:val="28"/>
        </w:rPr>
        <w:t xml:space="preserve">пишет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В.Н.Тарасевич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B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103</w:t>
      </w:r>
      <w:r w:rsidRPr="00F04B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(выдел. нами, С.А.).  Подводя итог процессам информационно-цифровой революции в экономике, появление (в его рефлексии) наряду с «информационно-цифровой экономикой» таких её направлений как «инфо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мационно-аналоговая экономика», «нейро-информационная экономика», «квантово-информационная экономика», «био-информационная экономика» </w:t>
      </w:r>
      <w:r w:rsidRPr="002E102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106, 107</w:t>
      </w:r>
      <w:r w:rsidRPr="002E10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он формулирует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дилемму будущего, которая рождается именно в этой логике «информационно-цифрового прогресса» </w:t>
      </w:r>
      <w:r w:rsidRPr="002E102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107</w:t>
      </w:r>
      <w:r w:rsidRPr="002E10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78379C7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одной стороны, </w:t>
      </w:r>
      <w:r>
        <w:rPr>
          <w:rFonts w:ascii="Times New Roman" w:hAnsi="Times New Roman" w:cs="Times New Roman"/>
          <w:sz w:val="28"/>
          <w:szCs w:val="28"/>
        </w:rPr>
        <w:t>расширяется область возможностей «делегиров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соответствующим машинам все более сложных действий и операций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ловека»;</w:t>
      </w:r>
    </w:p>
    <w:p w14:paraId="79E39238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«усиливаются соблазны замены человека более «современным»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постчеловеком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постчеловеческого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мира».</w:t>
      </w:r>
    </w:p>
    <w:p w14:paraId="2A6D60C3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далее добавляет свое осторожное пророчество </w:t>
      </w:r>
      <w:r w:rsidRPr="00425A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107</w:t>
      </w:r>
      <w:r w:rsidRPr="00425A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«…пока судьба человека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постчеловека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руках человека. Сможет ли он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стоять соблазнам, покажет будущее».</w:t>
      </w:r>
    </w:p>
    <w:p w14:paraId="4125DA67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определенном контексте данная монография может рассматриваться развитием постановки создания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общей науки о новом»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неосологии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В.Н.Тарасевич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Е.А.Завгородняя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выполнили в разделе «К началам экономической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коллективной монографии «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век: инте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лект-революция» в 2012 году </w:t>
      </w:r>
      <w:r w:rsidRPr="00425A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12, с. 248 - 256</w:t>
      </w:r>
      <w:r w:rsidRPr="00425A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3878C8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Главная первопричина такой постановки создания новой общей науки о новом, в основе которой должна лежать исходная категория 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вого, которую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В.Н.Тарасевич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Е.А.Завгородняя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предложили назвать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неосом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пишут они </w:t>
      </w:r>
      <w:r w:rsidRPr="00425A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12, с. 250</w:t>
      </w:r>
      <w:r w:rsidRPr="00425A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необходим «для обознач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нового как первичной абстракции, содержащей в «свернутом» состоянии всё многообразное новое» – сущностное, содержательное,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фенотипно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ляющееся и эмпирически постигаемое), </w:t>
      </w:r>
      <w:r>
        <w:rPr>
          <w:rFonts w:ascii="Times New Roman" w:hAnsi="Times New Roman" w:cs="Times New Roman"/>
          <w:b/>
          <w:bCs/>
          <w:sz w:val="28"/>
          <w:szCs w:val="28"/>
        </w:rPr>
        <w:t>отсюда и название –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неосология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частности в её специализированном определении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экономическая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неос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логия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 осмысление наступающего нового бытия, в частности «н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вого экономического бытия» </w:t>
      </w:r>
      <w:r w:rsidRPr="00005C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12, с. 251</w:t>
      </w:r>
      <w:r w:rsidRPr="00005C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При этом, «новое экономич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ское бытие», </w:t>
      </w:r>
      <w:r>
        <w:rPr>
          <w:rFonts w:ascii="Times New Roman" w:hAnsi="Times New Roman" w:cs="Times New Roman"/>
          <w:sz w:val="28"/>
          <w:szCs w:val="28"/>
        </w:rPr>
        <w:t xml:space="preserve">как писали тогда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В.Н.Тарасевич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Е.А.Завгородняя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 раскрываться 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универсумном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контексте», в частности в контексте «природы, квалиметрии, миссии и детерминированности экономически нового, законов и механизмов воспроизводства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неосов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экономических системах» </w:t>
      </w:r>
      <w:r w:rsidRPr="00005C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12, с. 251</w:t>
      </w:r>
      <w:r w:rsidRPr="00005C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7E88EA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Монография, посвящаемая «теоретическому измерению»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но-цифровых феноменов в экономике, может рассматриваться с нашей 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ции как развитие экономической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в другом выражении, как своеобразный теоретический блок в будущую такую науку о новом примен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к информационно-цифровой экономике.</w:t>
      </w:r>
    </w:p>
    <w:p w14:paraId="4257674D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22DD33" w14:textId="77777777" w:rsidR="002E4965" w:rsidRDefault="002E4965" w:rsidP="002E4965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ХХ век как Большой Энергетический Взрыв. </w:t>
      </w:r>
    </w:p>
    <w:p w14:paraId="0A8CBA68" w14:textId="77777777" w:rsidR="002E4965" w:rsidRDefault="002E4965" w:rsidP="002E4965">
      <w:pPr>
        <w:pStyle w:val="a3"/>
        <w:tabs>
          <w:tab w:val="left" w:pos="1134"/>
        </w:tabs>
        <w:ind w:left="20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Закон интеллектно-информационно-энергетического баланса и выход на «арену» Истории </w:t>
      </w:r>
    </w:p>
    <w:p w14:paraId="53D7E931" w14:textId="77777777" w:rsidR="002E4965" w:rsidRDefault="002E4965" w:rsidP="002E4965">
      <w:pPr>
        <w:pStyle w:val="a3"/>
        <w:tabs>
          <w:tab w:val="left" w:pos="1134"/>
        </w:tabs>
        <w:ind w:left="20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Большой Логики Социоприродной Эволюции</w:t>
      </w:r>
    </w:p>
    <w:p w14:paraId="1D19EC99" w14:textId="77777777" w:rsidR="002E4965" w:rsidRPr="000619E4" w:rsidRDefault="002E4965" w:rsidP="002E4965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06965D5C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положительно последовательные теоретические шаги,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В.Н.Тарасевичем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раскрытию механизмов становления «нового экономического бытия» и тем более –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универсумном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контексте», в частн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– и «нового цифро-экономического бытия», </w:t>
      </w:r>
      <w:r>
        <w:rPr>
          <w:rFonts w:ascii="Times New Roman" w:hAnsi="Times New Roman" w:cs="Times New Roman"/>
          <w:b/>
          <w:bCs/>
          <w:sz w:val="28"/>
          <w:szCs w:val="28"/>
        </w:rPr>
        <w:t>автор решил с совершенно других позиций – и онтологических, и гносеологических – раскрыть г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незис «нового экономического бытия»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веке, в том числе – и роль информационно-цифро-экономических механизмов в этом генезисе.</w:t>
      </w:r>
    </w:p>
    <w:p w14:paraId="5188599A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Экономика, или в более широком понимании – хозяйство </w:t>
      </w:r>
      <w:r w:rsidRPr="00657326">
        <w:rPr>
          <w:rFonts w:ascii="Times New Roman" w:hAnsi="Times New Roman" w:cs="Times New Roman"/>
          <w:sz w:val="28"/>
          <w:szCs w:val="28"/>
        </w:rPr>
        <w:t>(здесь мы можем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указать на активно развивающуюся Русскую научную школу филос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фии хозяйства С.Н.Булгакова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универсумном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контексте есть природопотребление (или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биосферопотребление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 со стороны чел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вечества, которое в середине ХХ-го века вошло в глобальный эколог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ческий кризис, а к концу этого века, по оценке автора </w:t>
      </w:r>
      <w:r w:rsidRPr="00C664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 – 11 и др.</w:t>
      </w:r>
      <w:r w:rsidRPr="00C664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первую фазу Глобальной Экологической Катастрофы. </w:t>
      </w:r>
      <w:r>
        <w:rPr>
          <w:rFonts w:ascii="Times New Roman" w:hAnsi="Times New Roman" w:cs="Times New Roman"/>
          <w:sz w:val="28"/>
          <w:szCs w:val="28"/>
        </w:rPr>
        <w:t>Процессы этой первой фазы Глобальной Экологической Катастрофы ускоряются, что 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чает,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мировая рыночно-капиталистическая система хозяйствования, </w:t>
      </w:r>
      <w:r>
        <w:rPr>
          <w:rFonts w:ascii="Times New Roman" w:hAnsi="Times New Roman" w:cs="Times New Roman"/>
          <w:sz w:val="28"/>
          <w:szCs w:val="28"/>
        </w:rPr>
        <w:t xml:space="preserve">или в определении автора </w:t>
      </w:r>
      <w:r w:rsidRPr="002B30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B30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система глобального империализма мировой финансовой капиталократии, </w:t>
      </w:r>
      <w:r>
        <w:rPr>
          <w:rFonts w:ascii="Times New Roman" w:hAnsi="Times New Roman" w:cs="Times New Roman"/>
          <w:b/>
          <w:bCs/>
          <w:sz w:val="28"/>
          <w:szCs w:val="28"/>
        </w:rPr>
        <w:t>вошла в острый конфликт с Природой, а вернее – с Биосферой и планетой Земля как суперорганизмами, име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щими собственные гомеостатические механизмы. Эта рыночно-капиталистическая система хозяйствования, вместе со всей «информ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ционно-цифровой экономикой», как её надстройкой, превратилась в с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стему экологического самоубийства человечества на Земле. </w:t>
      </w:r>
      <w:r>
        <w:rPr>
          <w:rFonts w:ascii="Times New Roman" w:hAnsi="Times New Roman" w:cs="Times New Roman"/>
          <w:sz w:val="28"/>
          <w:szCs w:val="28"/>
        </w:rPr>
        <w:t>Человечеству фактически Природа предъявила императив экологического выживания как императив перехода к системе хозяйствования и развития на базе Ноосфе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ного Экологического Духовного Социализма </w:t>
      </w:r>
      <w:r w:rsidRPr="00DA5F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 – 10, 15</w:t>
      </w:r>
      <w:r w:rsidRPr="00DA5F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E25836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свойство мироздания более 100 лет назад, в 1912 году, в «Философии хозяйства» русский православный ученый и мыслитель Сергей Николаевич Булгаков назвал «</w:t>
      </w:r>
      <w:r>
        <w:rPr>
          <w:rFonts w:ascii="Times New Roman" w:hAnsi="Times New Roman" w:cs="Times New Roman"/>
          <w:b/>
          <w:bCs/>
          <w:sz w:val="28"/>
          <w:szCs w:val="28"/>
        </w:rPr>
        <w:t>метафизическим коммунизмом 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роздания». Он так определил эту его новую категорию, которая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тесно оказывается увязанной с императивом экологического 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живания человечества через переход к принципиально антирыночной и антикапиталистической, и одновременно – ноосферной, системе миров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го хозяйства на базе Ноосферного Экологического Духовного Социали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 </w:t>
      </w:r>
      <w:r w:rsidRPr="00DA5F5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13, с. 73</w:t>
      </w:r>
      <w:r w:rsidRPr="00DA5F5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5F05B4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«…возможность потребления принципиально основана на метафизич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коммунизме мироздания, на изначальном тожестве всего сущего,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годаря которому возможен обмен веществ и их кругооборот, и прежде всего предполагает единство живого и неживого, универсальность жизни. Только потому, что вся вселенная есть живое тело, возможно возникновение жизни, её питание и размножение».</w:t>
      </w:r>
    </w:p>
    <w:p w14:paraId="2C6AAE6C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Ноосферный Экологический Духовный Социализм есть форма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гармонии с «метафизическим коммунизмом мироздания» С.Н.Булгакова и превращения коллективного Разума человечества в Разум всей Биосферы </w:t>
      </w:r>
      <w:r w:rsidRPr="00F10B1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8, 15, 18 - 20</w:t>
      </w:r>
      <w:r w:rsidRPr="00F10B1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B22B85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Вот почему возникшая вместе с переходом глобального экологич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кризиса в первую фазу Глобальной Экологической Катастрофы 30 лет назад Эпоха Великого Эволюционного Перелома есть Эпоха Родов Действительного – Ноосферного – Разума (перехода разума из состояния «Разум-для-Себя» в «Разум-для-Биосферы, Земли, Космоса») </w:t>
      </w:r>
      <w:r w:rsidRPr="00F10B1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16, 17</w:t>
      </w:r>
      <w:r w:rsidRPr="00F10B1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и соответственно – Родов Единой Ноосферной Науки о человеке, обществе и природе, в том числе и ноосферной экономики, и ноосферного технол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гического базиса, обеспечивающих единственную парадигму выживания и будущего развития человечества в виде управляемой социоприродной эволюции на базе общественного интеллекта и научно-образовательного общества, которая возможно только и только на социально-экономического организации общественного воспроизводства в форме Ноосферного Экологического Духовного Социализма.</w:t>
      </w:r>
    </w:p>
    <w:p w14:paraId="353C4F54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AD3">
        <w:rPr>
          <w:rFonts w:ascii="Times New Roman" w:hAnsi="Times New Roman" w:cs="Times New Roman"/>
          <w:b/>
          <w:bCs/>
          <w:sz w:val="28"/>
          <w:szCs w:val="28"/>
        </w:rPr>
        <w:t>Марксовская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всей состоявшейся стихийной истории эксплуататорских обществ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«предыстории», </w:t>
      </w:r>
      <w:r w:rsidRPr="001A7AD3">
        <w:rPr>
          <w:rFonts w:ascii="Times New Roman" w:hAnsi="Times New Roman" w:cs="Times New Roman"/>
          <w:b/>
          <w:bCs/>
          <w:sz w:val="28"/>
          <w:szCs w:val="28"/>
        </w:rPr>
        <w:t>в которой</w:t>
      </w:r>
      <w:r w:rsidRPr="0072395B">
        <w:rPr>
          <w:rFonts w:ascii="Times New Roman" w:hAnsi="Times New Roman" w:cs="Times New Roman"/>
          <w:sz w:val="28"/>
          <w:szCs w:val="28"/>
        </w:rPr>
        <w:t xml:space="preserve"> </w:t>
      </w:r>
      <w:r w:rsidRPr="001A7AD3">
        <w:rPr>
          <w:rFonts w:ascii="Times New Roman" w:hAnsi="Times New Roman" w:cs="Times New Roman"/>
          <w:b/>
          <w:bCs/>
          <w:sz w:val="28"/>
          <w:szCs w:val="28"/>
        </w:rPr>
        <w:t>постоянно де</w:t>
      </w:r>
      <w:r w:rsidRPr="001A7AD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1A7AD3">
        <w:rPr>
          <w:rFonts w:ascii="Times New Roman" w:hAnsi="Times New Roman" w:cs="Times New Roman"/>
          <w:b/>
          <w:bCs/>
          <w:sz w:val="28"/>
          <w:szCs w:val="28"/>
        </w:rPr>
        <w:t>ствовал</w:t>
      </w:r>
      <w:r w:rsidRPr="0072395B">
        <w:rPr>
          <w:rFonts w:ascii="Times New Roman" w:hAnsi="Times New Roman" w:cs="Times New Roman"/>
          <w:sz w:val="28"/>
          <w:szCs w:val="28"/>
        </w:rPr>
        <w:t xml:space="preserve">, как отражение эксплуатации человеком человека, </w:t>
      </w:r>
      <w:r w:rsidRPr="001A7AD3">
        <w:rPr>
          <w:rFonts w:ascii="Times New Roman" w:hAnsi="Times New Roman" w:cs="Times New Roman"/>
          <w:b/>
          <w:bCs/>
          <w:sz w:val="28"/>
          <w:szCs w:val="28"/>
        </w:rPr>
        <w:t>механизм о</w:t>
      </w:r>
      <w:r w:rsidRPr="001A7AD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A7AD3">
        <w:rPr>
          <w:rFonts w:ascii="Times New Roman" w:hAnsi="Times New Roman" w:cs="Times New Roman"/>
          <w:b/>
          <w:bCs/>
          <w:sz w:val="28"/>
          <w:szCs w:val="28"/>
        </w:rPr>
        <w:t>чуждения человека от истории</w:t>
      </w:r>
      <w:r w:rsidRPr="0072395B">
        <w:rPr>
          <w:rFonts w:ascii="Times New Roman" w:hAnsi="Times New Roman" w:cs="Times New Roman"/>
          <w:sz w:val="28"/>
          <w:szCs w:val="28"/>
        </w:rPr>
        <w:t xml:space="preserve"> (который запечатл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395B">
        <w:rPr>
          <w:rFonts w:ascii="Times New Roman" w:hAnsi="Times New Roman" w:cs="Times New Roman"/>
          <w:sz w:val="28"/>
          <w:szCs w:val="28"/>
        </w:rPr>
        <w:t>н в поговорке «Благими намерениями дорога устлана в ад» и в «законе  искажения великодушных идей» Ф.М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395B">
        <w:rPr>
          <w:rFonts w:ascii="Times New Roman" w:hAnsi="Times New Roman" w:cs="Times New Roman"/>
          <w:sz w:val="28"/>
          <w:szCs w:val="28"/>
        </w:rPr>
        <w:t xml:space="preserve">Достоевского), </w:t>
      </w:r>
      <w:r w:rsidRPr="001A7AD3">
        <w:rPr>
          <w:rFonts w:ascii="Times New Roman" w:hAnsi="Times New Roman" w:cs="Times New Roman"/>
          <w:b/>
          <w:bCs/>
          <w:sz w:val="28"/>
          <w:szCs w:val="28"/>
        </w:rPr>
        <w:t>может быть распространена и на «разум» чел</w:t>
      </w:r>
      <w:r w:rsidRPr="001A7AD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A7AD3">
        <w:rPr>
          <w:rFonts w:ascii="Times New Roman" w:hAnsi="Times New Roman" w:cs="Times New Roman"/>
          <w:b/>
          <w:bCs/>
          <w:sz w:val="28"/>
          <w:szCs w:val="28"/>
        </w:rPr>
        <w:t>века</w:t>
      </w:r>
      <w:r w:rsidRPr="007239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развивался в этой стихийно-исторической парадигме, как на «</w:t>
      </w:r>
      <w:r w:rsidRPr="001A7AD3">
        <w:rPr>
          <w:rFonts w:ascii="Times New Roman" w:hAnsi="Times New Roman" w:cs="Times New Roman"/>
          <w:b/>
          <w:bCs/>
          <w:sz w:val="28"/>
          <w:szCs w:val="28"/>
        </w:rPr>
        <w:t>пред-разум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5BC2454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формационной логике истории, открытой К.Марксом в своих трудах (и которая составляет методологический стержень исторического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лизма), переход от «предыстории» к «подлинной» истории и есть переход к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управляемой истории (на базе планирования социально-экономического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вития), которая, по Марксу, и есть коммунизм.</w:t>
      </w:r>
    </w:p>
    <w:p w14:paraId="7DCA8A0C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Теперь, по автору, к императивам формационной логики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более широком контексте – к императивом Внутренней Логики Социальн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Развития (ВЛСР), включающим в себе всю многомерность системы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ваний ВЛСР, в том числе и «цивилизационную», и «техно-технологическую», и «цифро-информационную» «логики»,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присоединилась совершенно новая, невиданная для человеческого разума Логика с большой буквы – Большая Логика Социоприродной Эволюции (БЛСЭ) </w:t>
      </w:r>
      <w:r w:rsidRPr="001A7AD3">
        <w:rPr>
          <w:rFonts w:ascii="Times New Roman" w:hAnsi="Times New Roman" w:cs="Times New Roman"/>
          <w:sz w:val="28"/>
          <w:szCs w:val="28"/>
        </w:rPr>
        <w:t>[8 – 11, 15 - 20].</w:t>
      </w:r>
    </w:p>
    <w:p w14:paraId="5E1EDEE6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еще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из «измерений» </w:t>
      </w:r>
      <w:r>
        <w:rPr>
          <w:rFonts w:ascii="Times New Roman" w:hAnsi="Times New Roman" w:cs="Times New Roman"/>
          <w:sz w:val="28"/>
          <w:szCs w:val="28"/>
        </w:rPr>
        <w:t xml:space="preserve">наступившей </w:t>
      </w:r>
      <w:r>
        <w:rPr>
          <w:rFonts w:ascii="Times New Roman" w:hAnsi="Times New Roman" w:cs="Times New Roman"/>
          <w:b/>
          <w:bCs/>
          <w:sz w:val="28"/>
          <w:szCs w:val="28"/>
        </w:rPr>
        <w:t>Эпохи Великого Эвол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ционного Перелома.</w:t>
      </w:r>
    </w:p>
    <w:p w14:paraId="615A1729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Основанием БЛСЭ является мощь энергетики хозяйственного «да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ления» на гомеостатические механизмы Биосферы и планеты Земля как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суперорганизмов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этому основанию история до Эпохи Великого Эвол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ционного Перелома разбилась на две неравновеликих «истории»:</w:t>
      </w:r>
    </w:p>
    <w:p w14:paraId="58377887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Малоэнергетическую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Стихийную историю, </w:t>
      </w:r>
      <w:r>
        <w:rPr>
          <w:rFonts w:ascii="Times New Roman" w:hAnsi="Times New Roman" w:cs="Times New Roman"/>
          <w:sz w:val="28"/>
          <w:szCs w:val="28"/>
        </w:rPr>
        <w:t>начиная от Неолит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ческой революции до начала ХХ-го века, охватывающую приблизительно </w:t>
      </w:r>
      <w:r w:rsidRPr="00D30087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800 поколений людей;</w:t>
      </w:r>
    </w:p>
    <w:p w14:paraId="6317BDD0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EBA">
        <w:rPr>
          <w:rFonts w:ascii="Times New Roman" w:hAnsi="Times New Roman" w:cs="Times New Roman"/>
          <w:b/>
          <w:bCs/>
          <w:sz w:val="28"/>
          <w:szCs w:val="28"/>
        </w:rPr>
        <w:t>Высокоэнергетическую Стихийную историю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ХХ-ом веке, охватившую всего лишь 4 поколения людей, которую можно определить понятиями «Энергетическая революция» или «Большой» Энергетич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ский Взрыв» </w:t>
      </w:r>
      <w:r>
        <w:rPr>
          <w:rFonts w:ascii="Times New Roman" w:hAnsi="Times New Roman" w:cs="Times New Roman"/>
          <w:sz w:val="28"/>
          <w:szCs w:val="28"/>
        </w:rPr>
        <w:t>(в виде скачка в росте мощи мирохозяйственного энергетич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«давления» на Природу в 10-ть в 7-й степени раз в среднем) </w:t>
      </w:r>
      <w:r w:rsidRPr="00D300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 – 11, 16 - 20</w:t>
      </w:r>
      <w:r w:rsidRPr="00D300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D9CE8C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Большой Энергетический Взрыв (БЭВ) в социальной эволюции человечества, олицетворяемый ХХ-</w:t>
      </w:r>
      <w:proofErr w:type="spellStart"/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веком, и проявил несовместимость стихийных регуляторов развития, в том числе рынка, института капитал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стической частной собственности, колониально-империалистической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D300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14, 20 - 22</w:t>
      </w:r>
      <w:r w:rsidRPr="00D300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названной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Дж.Соросом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«мировым капитализмом» </w:t>
      </w:r>
      <w:r w:rsidRPr="00D300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300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и большой энергетики мирохозяйственного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(или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биосферо</w:t>
      </w:r>
      <w:proofErr w:type="spellEnd"/>
      <w:r>
        <w:rPr>
          <w:rFonts w:ascii="Times New Roman" w:hAnsi="Times New Roman" w:cs="Times New Roman"/>
          <w:sz w:val="28"/>
          <w:szCs w:val="28"/>
        </w:rPr>
        <w:t>-)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14:paraId="5ED59F9C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этим, по автору, скрывался открытый им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 интеллектно-информационно-энергетического баланса, </w:t>
      </w:r>
      <w:r>
        <w:rPr>
          <w:rFonts w:ascii="Times New Roman" w:hAnsi="Times New Roman" w:cs="Times New Roman"/>
          <w:sz w:val="28"/>
          <w:szCs w:val="28"/>
        </w:rPr>
        <w:t>требования которого рыночно-капиталистическая система в виде системы глобального империализма 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вой финансовой капиталократии </w:t>
      </w:r>
      <w:r w:rsidRPr="00D3008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14, 21, 22</w:t>
      </w:r>
      <w:r w:rsidRPr="00D300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принципиально, по своей су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ности, не может выполнить, поскольку этот закон есть императив управля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мой, или «подлинной»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истории, но в новом качестве – качестве управляемой социоприродной эволюции.</w:t>
      </w:r>
    </w:p>
    <w:p w14:paraId="4458F9D7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этого закона и есть одновременно Роды Истинного Разума, т.е. Роды Разума, способного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управлять </w:t>
      </w:r>
      <w:r>
        <w:rPr>
          <w:rFonts w:ascii="Times New Roman" w:hAnsi="Times New Roman" w:cs="Times New Roman"/>
          <w:sz w:val="28"/>
          <w:szCs w:val="28"/>
        </w:rPr>
        <w:t>ноосферным развитием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ства, и именно в этом контексте его можно определить как «истинный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зум».</w:t>
      </w:r>
    </w:p>
    <w:p w14:paraId="2475829A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закон формулируется так </w:t>
      </w:r>
      <w:r w:rsidRPr="00CB3C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17, с. 14</w:t>
      </w:r>
      <w:r w:rsidRPr="00CB3C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200B16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«…</w:t>
      </w:r>
      <w:r>
        <w:rPr>
          <w:rFonts w:ascii="Times New Roman" w:hAnsi="Times New Roman" w:cs="Times New Roman"/>
          <w:b/>
          <w:bCs/>
          <w:sz w:val="28"/>
          <w:szCs w:val="28"/>
        </w:rPr>
        <w:t>чем больше со стороны социальной системы воздействия, по св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ей энергетической мощи на природу, тем больше требуется лаг упрежд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последствий от этого воздействия, и соответственно – тем более до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госрочным должно быть стратегическое управление будущим со стор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ны этой социальной системы».</w:t>
      </w:r>
    </w:p>
    <w:p w14:paraId="27562D3A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фоне БЭВ несоответствие «пред-разума» человечества этому 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кону интеллектно-информационно-энергетического баланса проявилось в виде «Интеллектно-информационно-энергетической асимметрии чел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веческого разума» </w:t>
      </w:r>
      <w:r>
        <w:rPr>
          <w:rFonts w:ascii="Times New Roman" w:hAnsi="Times New Roman" w:cs="Times New Roman"/>
          <w:sz w:val="28"/>
          <w:szCs w:val="28"/>
        </w:rPr>
        <w:t>(ИИЭАР), на которую автор впервые указал в 1988 – 90гг. при разработке теории общественного интеллекта, в частности в работе «Опережающее развитие человека, качества общественных педагогических систем и качества общественного интеллекта – социалистический импер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тив» </w:t>
      </w:r>
      <w:r w:rsidRPr="00CB3C5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3C5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ИИЭАР есть выражение несоответствия или асимметрии, когда огромная энергетическая мощь, которой стал владеть «стихийный разум»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ловечества или «пред-разум»,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неуравновешена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адекватным уровнем предск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зания негативных экологических последствий и соответствующим качеством управления социоприродной эволюцией (и социоприродной динамической гармонией).</w:t>
      </w:r>
    </w:p>
    <w:p w14:paraId="3011C291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Трагедия человеческого разума состоит в том, что успехи в «цифр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визации» управления социальными, экономическими и финансовыми процессами в рыночно-капиталистической системе, не превратились в повышение качества «управляющего разума» в соответствии с требов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ниями Закона интеллектно-информационно-энергетического баланса, а наоборот – стали частью «диктатуры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кажимости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», в пространстве кот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рой экспоненциальный рост информации породил экспоненциальное падение знаний о сложном мире, в котором живёт человек, за которым скрывается рост «риска» экологической гибели человечества даже до середины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 </w:t>
      </w:r>
      <w:r w:rsidRPr="00B90F1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20 - 22</w:t>
      </w:r>
      <w:r w:rsidRPr="00B90F1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E6C259" w14:textId="77777777" w:rsidR="002E4965" w:rsidRDefault="002E4965" w:rsidP="009259E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7BA9545" w14:textId="77777777" w:rsidR="002E4965" w:rsidRDefault="002E4965" w:rsidP="002E4965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Категория информации. </w:t>
      </w:r>
    </w:p>
    <w:p w14:paraId="1BFD2FBE" w14:textId="77777777" w:rsidR="002E4965" w:rsidRDefault="002E4965" w:rsidP="002E4965">
      <w:pPr>
        <w:pStyle w:val="a3"/>
        <w:tabs>
          <w:tab w:val="left" w:pos="1134"/>
        </w:tabs>
        <w:ind w:left="20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Закон дуальности управления и организации систем. </w:t>
      </w:r>
    </w:p>
    <w:p w14:paraId="5B1D3DED" w14:textId="77777777" w:rsidR="002E4965" w:rsidRDefault="002E4965" w:rsidP="002E4965">
      <w:pPr>
        <w:pStyle w:val="a3"/>
        <w:tabs>
          <w:tab w:val="left" w:pos="1134"/>
        </w:tabs>
        <w:ind w:left="20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Закон спиральной фрактальности системного времени</w:t>
      </w:r>
    </w:p>
    <w:p w14:paraId="0BDD85E4" w14:textId="77777777" w:rsidR="002E4965" w:rsidRPr="000619E4" w:rsidRDefault="002E4965" w:rsidP="002E4965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4C6638AB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– одна из сложнейших категорий, появившаяся в ХХ-ом столетии. </w:t>
      </w:r>
      <w:r>
        <w:rPr>
          <w:rFonts w:ascii="Times New Roman" w:hAnsi="Times New Roman" w:cs="Times New Roman"/>
          <w:b/>
          <w:bCs/>
          <w:sz w:val="28"/>
          <w:szCs w:val="28"/>
        </w:rPr>
        <w:t>Как онтологическая категория, «информация» есть свойство бытия. Любая система в своем функционировании находится в 3-х типах обменов – по веществу, энергии и информации.</w:t>
      </w:r>
    </w:p>
    <w:p w14:paraId="0898E4D9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1988 году автор сделал доклад, а потом опубликовал </w:t>
      </w:r>
      <w:r>
        <w:rPr>
          <w:rFonts w:ascii="Times New Roman" w:hAnsi="Times New Roman" w:cs="Times New Roman"/>
          <w:sz w:val="28"/>
          <w:szCs w:val="28"/>
        </w:rPr>
        <w:t xml:space="preserve">в сборнике научных трудов «Классификация в современной науке»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виде статьи </w:t>
      </w:r>
      <w:r w:rsidRPr="008323D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3D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тему «Генезис классификационной деятельности и информационная эволюция живого». </w:t>
      </w:r>
      <w:r>
        <w:rPr>
          <w:rFonts w:ascii="Times New Roman" w:hAnsi="Times New Roman" w:cs="Times New Roman"/>
          <w:sz w:val="28"/>
          <w:szCs w:val="28"/>
        </w:rPr>
        <w:t>Чем сложнее система, тем большую роль в её неравн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весной равновесности и во взаимодействии с внешней средой играет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мация.</w:t>
      </w:r>
    </w:p>
    <w:p w14:paraId="6C8FFB72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Информация есть важнейшее базовое условие генезиса и развития «интеллекта», как механизма прогрессивной эволюции, </w:t>
      </w:r>
      <w:r>
        <w:rPr>
          <w:rFonts w:ascii="Times New Roman" w:hAnsi="Times New Roman" w:cs="Times New Roman"/>
          <w:sz w:val="28"/>
          <w:szCs w:val="28"/>
        </w:rPr>
        <w:t xml:space="preserve">противостоящего механизму естественного отбора (в дарвиновской парадигме) </w:t>
      </w:r>
      <w:r>
        <w:rPr>
          <w:rFonts w:ascii="Times New Roman" w:hAnsi="Times New Roman" w:cs="Times New Roman"/>
          <w:b/>
          <w:bCs/>
          <w:sz w:val="28"/>
          <w:szCs w:val="28"/>
        </w:rPr>
        <w:t>и олицетв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ряющего собой «опережающую обратную связь» (или «управление»),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реводящую систему из заданного состояния в будущее желаемое состояние независимо от воздействия внешней среды.</w:t>
      </w:r>
    </w:p>
    <w:p w14:paraId="6AAE4178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контексте «информация» (как отраженное разнообразие)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таким же фундаментальным свойство движущейся материи, как и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гия.</w:t>
      </w:r>
    </w:p>
    <w:p w14:paraId="3A127894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опубликованной лекции «Информация, знания и информационные технологии в образовании: проблема качества как проблема сжатия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мации» автор отмечал </w:t>
      </w:r>
      <w:r w:rsidRPr="00FA143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 с. 11</w:t>
      </w:r>
      <w:r w:rsidRPr="00FA14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A89363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«Онтологическая категория информации фиксирует информацию как свойство бытия, материи, реальности, проявляющееся в отражении.</w:t>
      </w:r>
    </w:p>
    <w:p w14:paraId="6B2B440F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предстаёт как отраженная структура или отраженное разнообразие.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предстаёт как рефлексия системы «на себя» и окружающего мира «на себя». А поскольку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любая структура системы </w:t>
      </w:r>
      <w:r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стемогенетической логике формируется под воздействием «наследования от прошлого», то 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предстаёт как материализованная (овеществленная) информация о предшествующей эволюции, </w:t>
      </w:r>
      <w:r>
        <w:rPr>
          <w:rFonts w:ascii="Times New Roman" w:hAnsi="Times New Roman" w:cs="Times New Roman"/>
          <w:sz w:val="28"/>
          <w:szCs w:val="28"/>
        </w:rPr>
        <w:t>приведшей к появлению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объекта.</w:t>
      </w:r>
    </w:p>
    <w:p w14:paraId="75DEE078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структура всегда есть отражение «прошлого» («память»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шлого) и соответственно информация о прошлом.</w:t>
      </w:r>
    </w:p>
    <w:p w14:paraId="02564087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позиций обменной теории взаимодействия системы с окружа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щим миром (через вещество, энергию, информацию) любая эволюция (любое развитие) имеет информационный «срез», </w:t>
      </w:r>
      <w:r>
        <w:rPr>
          <w:rFonts w:ascii="Times New Roman" w:hAnsi="Times New Roman" w:cs="Times New Roman"/>
          <w:sz w:val="28"/>
          <w:szCs w:val="28"/>
        </w:rPr>
        <w:t>который может толк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ваться как информационная эволюция (информационное развитие) (ссылка на </w:t>
      </w:r>
      <w:r w:rsidRPr="00F742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42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)» (конец цитаты).</w:t>
      </w:r>
    </w:p>
    <w:p w14:paraId="41F621EE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Разрабатываемая автором с конца 70-х годов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системогенетика как наука о законах преемственности или наследования в прогрессивных эволюциях в любых системных мирах </w:t>
      </w:r>
      <w:r w:rsidRPr="00F7427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 – 6, 11 и др.</w:t>
      </w:r>
      <w:r w:rsidRPr="00F742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усложнила пре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ставление о теоретическом базисе универсального эволюционизма.</w:t>
      </w:r>
    </w:p>
    <w:p w14:paraId="1A808BB8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системогенетической картины мира следует, что в мире нет «ничего», чтобы возникло из «ничто», что в любой прогрессивной эволюции наблюд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 системного наследования, </w:t>
      </w:r>
      <w:r>
        <w:rPr>
          <w:rFonts w:ascii="Times New Roman" w:hAnsi="Times New Roman" w:cs="Times New Roman"/>
          <w:sz w:val="28"/>
          <w:szCs w:val="28"/>
        </w:rPr>
        <w:t>включающего в себя как базовые и необходимые условия и свои составляющие – закон подобия, закон порожд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закон наследственного инварианта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закон наследственного программирования.</w:t>
      </w:r>
    </w:p>
    <w:p w14:paraId="507CDDAC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роль в авторской версии системогенетики играют </w:t>
      </w:r>
      <w:r>
        <w:rPr>
          <w:rFonts w:ascii="Times New Roman" w:hAnsi="Times New Roman" w:cs="Times New Roman"/>
          <w:b/>
          <w:bCs/>
          <w:sz w:val="28"/>
          <w:szCs w:val="28"/>
        </w:rPr>
        <w:t>закон дуал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ности управления и организации систем и закон спиральной фрактал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ности системного времени.</w:t>
      </w:r>
    </w:p>
    <w:p w14:paraId="6150E26E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 дуальности управления и организации систем (ЗДУО) опр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деляет единство двух наследственных механизмов </w:t>
      </w:r>
      <w:r>
        <w:rPr>
          <w:rFonts w:ascii="Times New Roman" w:hAnsi="Times New Roman" w:cs="Times New Roman"/>
          <w:sz w:val="28"/>
          <w:szCs w:val="28"/>
        </w:rPr>
        <w:t>в эволюции систем определенного уровня в системно-иерархично-организованном мироздании:</w:t>
      </w:r>
    </w:p>
    <w:p w14:paraId="770B72B8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первого механизма наследования от «прошлого к будущему»; </w:t>
      </w:r>
      <w:r>
        <w:rPr>
          <w:rFonts w:ascii="Times New Roman" w:hAnsi="Times New Roman" w:cs="Times New Roman"/>
          <w:sz w:val="28"/>
          <w:szCs w:val="28"/>
        </w:rPr>
        <w:t>в соответствии с действием этого механизма «</w:t>
      </w:r>
      <w:r>
        <w:rPr>
          <w:rFonts w:ascii="Times New Roman" w:hAnsi="Times New Roman" w:cs="Times New Roman"/>
          <w:b/>
          <w:bCs/>
          <w:sz w:val="28"/>
          <w:szCs w:val="28"/>
        </w:rPr>
        <w:t>структура системы предстаёт как «накопитель» прошлого (эволюционного и онтогенетического) вр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мени в системе» </w:t>
      </w:r>
      <w:r w:rsidRPr="00220BD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с. 34</w:t>
      </w:r>
      <w:r w:rsidRPr="00220BD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этот механизм обеспечивает преемственность и устойчивость развития;</w:t>
      </w:r>
    </w:p>
    <w:p w14:paraId="0D3CF81B" w14:textId="77777777" w:rsidR="002E4965" w:rsidRDefault="002E4965" w:rsidP="002E496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DA">
        <w:rPr>
          <w:rFonts w:ascii="Times New Roman" w:hAnsi="Times New Roman" w:cs="Times New Roman"/>
          <w:b/>
          <w:bCs/>
          <w:sz w:val="28"/>
          <w:szCs w:val="28"/>
        </w:rPr>
        <w:t>второго механизма наследования «от будущего к будущему</w:t>
      </w:r>
      <w:r>
        <w:rPr>
          <w:rFonts w:ascii="Times New Roman" w:hAnsi="Times New Roman" w:cs="Times New Roman"/>
          <w:sz w:val="28"/>
          <w:szCs w:val="28"/>
        </w:rPr>
        <w:t>», которое отражает взаимодействие эволюционирующих систем с надсистем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отражает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заданность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границ «экологических ниш» развития этими надсистемами («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надмиром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системы); </w:t>
      </w:r>
      <w:r>
        <w:rPr>
          <w:rFonts w:ascii="Times New Roman" w:hAnsi="Times New Roman" w:cs="Times New Roman"/>
          <w:sz w:val="28"/>
          <w:szCs w:val="28"/>
        </w:rPr>
        <w:t xml:space="preserve">этот второй механизм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детермин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рует потенциал изменчивости системы, рождения </w:t>
      </w:r>
      <w:r>
        <w:rPr>
          <w:rFonts w:ascii="Times New Roman" w:hAnsi="Times New Roman" w:cs="Times New Roman"/>
          <w:sz w:val="28"/>
          <w:szCs w:val="28"/>
        </w:rPr>
        <w:t>(в процессе прогре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сивной эволюции этого вида систем) </w:t>
      </w:r>
      <w:r w:rsidRPr="00C7070C">
        <w:rPr>
          <w:rFonts w:ascii="Times New Roman" w:hAnsi="Times New Roman" w:cs="Times New Roman"/>
          <w:b/>
          <w:bCs/>
          <w:sz w:val="28"/>
          <w:szCs w:val="28"/>
        </w:rPr>
        <w:t>тех «эволюционных новов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7070C">
        <w:rPr>
          <w:rFonts w:ascii="Times New Roman" w:hAnsi="Times New Roman" w:cs="Times New Roman"/>
          <w:b/>
          <w:bCs/>
          <w:sz w:val="28"/>
          <w:szCs w:val="28"/>
        </w:rPr>
        <w:t>едений» – «</w:t>
      </w:r>
      <w:proofErr w:type="spellStart"/>
      <w:r w:rsidRPr="00C7070C">
        <w:rPr>
          <w:rFonts w:ascii="Times New Roman" w:hAnsi="Times New Roman" w:cs="Times New Roman"/>
          <w:b/>
          <w:bCs/>
          <w:sz w:val="28"/>
          <w:szCs w:val="28"/>
        </w:rPr>
        <w:t>неосов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терминологии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В.Н.Тарасевичу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Е.А.Завгородней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04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12, с. 248 - 256</w:t>
      </w:r>
      <w:r w:rsidRPr="000D104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которые не выходят за границы системной ниши, диктуемой механизмами выживания надсистем, частью которых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эволюционирующий вид систем.</w:t>
      </w:r>
    </w:p>
    <w:p w14:paraId="7706CFA3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D2D">
        <w:rPr>
          <w:rFonts w:ascii="Times New Roman" w:hAnsi="Times New Roman" w:cs="Times New Roman"/>
          <w:sz w:val="28"/>
          <w:szCs w:val="28"/>
        </w:rPr>
        <w:t>ЗДУО определяет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паст-футуристический диморфизм (ПФД) в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низации любых систем, </w:t>
      </w:r>
      <w:r>
        <w:rPr>
          <w:rFonts w:ascii="Times New Roman" w:hAnsi="Times New Roman" w:cs="Times New Roman"/>
          <w:sz w:val="28"/>
          <w:szCs w:val="28"/>
        </w:rPr>
        <w:t>частным случаем которого по отношению к вы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шим животным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половой диморфизм </w:t>
      </w:r>
      <w:r>
        <w:rPr>
          <w:rFonts w:ascii="Times New Roman" w:hAnsi="Times New Roman" w:cs="Times New Roman"/>
          <w:sz w:val="28"/>
          <w:szCs w:val="28"/>
        </w:rPr>
        <w:t>(женская особь – филогенет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ческий канал наследования, паст-подсистема, а мужская особь – онтогенет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ческий канал наследования,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-подсистема, – в репродуктивной системе популяции), для человека – </w:t>
      </w:r>
      <w:r>
        <w:rPr>
          <w:rFonts w:ascii="Times New Roman" w:hAnsi="Times New Roman" w:cs="Times New Roman"/>
          <w:b/>
          <w:bCs/>
          <w:sz w:val="28"/>
          <w:szCs w:val="28"/>
        </w:rPr>
        <w:t>функциональный диморфизм мозга и соотве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ственно – интеллекта человека </w:t>
      </w:r>
      <w:r>
        <w:rPr>
          <w:rFonts w:ascii="Times New Roman" w:hAnsi="Times New Roman" w:cs="Times New Roman"/>
          <w:sz w:val="28"/>
          <w:szCs w:val="28"/>
        </w:rPr>
        <w:t>(правое полушарие мозга или правопол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шарная подсистема человеческого интеллекта – паст-подсистема, а левое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лушарие мозга или левополушарная подсистема человеческого интеллекта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футур</w:t>
      </w:r>
      <w:proofErr w:type="spellEnd"/>
      <w:r>
        <w:rPr>
          <w:rFonts w:ascii="Times New Roman" w:hAnsi="Times New Roman" w:cs="Times New Roman"/>
          <w:sz w:val="28"/>
          <w:szCs w:val="28"/>
        </w:rPr>
        <w:t>-подсистема). Условно можно определить западную цивилизацию в мире (именуемую «Западом») как «левополушарную часть» совокупного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теллекта человечества, а восточную (именуемую «Востоком») как «правоп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лушарную часть» совокупного интеллекта человечества.</w:t>
      </w:r>
    </w:p>
    <w:p w14:paraId="5B58AA62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 спиральной фрактальности системного времени </w:t>
      </w:r>
      <w:r w:rsidRPr="00C737E9">
        <w:rPr>
          <w:rFonts w:ascii="Times New Roman" w:hAnsi="Times New Roman" w:cs="Times New Roman"/>
          <w:b/>
          <w:bCs/>
          <w:sz w:val="28"/>
          <w:szCs w:val="28"/>
        </w:rPr>
        <w:t xml:space="preserve">(ЗСФСВ), открытый автором в августе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1991 года, является обобщением принципа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Э.Геккеля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«онтогенез повторяет филогенез» </w:t>
      </w:r>
      <w:r w:rsidRPr="00C737E9">
        <w:rPr>
          <w:rFonts w:ascii="Times New Roman" w:hAnsi="Times New Roman" w:cs="Times New Roman"/>
          <w:b/>
          <w:bCs/>
          <w:sz w:val="28"/>
          <w:szCs w:val="28"/>
        </w:rPr>
        <w:t>и его аналогов, открытых в разных науках.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8D4957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ЗСФСВ, если не прибегать к сложной понятийной интерпрет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ции, присутствующей в системогенетике как науке, состоит в том, </w:t>
      </w:r>
      <w:r>
        <w:rPr>
          <w:rFonts w:ascii="Times New Roman" w:hAnsi="Times New Roman" w:cs="Times New Roman"/>
          <w:b/>
          <w:bCs/>
          <w:sz w:val="28"/>
          <w:szCs w:val="28"/>
        </w:rPr>
        <w:t>что любая прогрессивная эволюция запоминает самое себя и поэтому может тра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товаться как эволюция растущей памяти о пройденном пути (через 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ханизм повторения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системоонтогенезе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системофилогенеза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14:paraId="0E438359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правополушарной части интеллекта человека, которое можно условно назвать «бессознательным» человека, хранится эволюционная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мять всей прогрессивной эволюции нашей Вселенной, приведшей к появл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живых систем и Биосферы на планете Земля в Солнечной системе, – и затем к появлению Человеческого Разума (интеллекта человека). В этой «эволюционной памяти» интеллекта внутри человеческого организма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нится намного порядков (по ряду оценок на 28 порядков) больше, чем в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вополушарном интеллекте, и соответственно во всех компьютерах, вместе взятых, на Земле.</w:t>
      </w:r>
    </w:p>
    <w:p w14:paraId="4F12A0CF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только в начале пути познания всей сложности нашего «Раз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ма» и сложности Мира, с которым мы взаимодействуем.</w:t>
      </w:r>
    </w:p>
    <w:p w14:paraId="18AFF6E0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«Миру систем» соответствует «мир таксонов», сопряженный этому «м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 систем» (принцип системно-таксономического дополнения). И поэтому осмысление действия ЗСФСФ по отношению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таксоногенетике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приводит к положению, что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результатом любой прогрессивной эволюции по отнош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нию к определенному виду систем является их распределение наподобие «периодического закона Менделеева», который ярко выражает собой спираль прогрессивной эволюции атомов. </w:t>
      </w:r>
      <w:r>
        <w:rPr>
          <w:rFonts w:ascii="Times New Roman" w:hAnsi="Times New Roman" w:cs="Times New Roman"/>
          <w:sz w:val="28"/>
          <w:szCs w:val="28"/>
        </w:rPr>
        <w:t>При этом, так же как первые атомы становятся фундаментом атомарного построения мира, точно так же действует эта закономерность по отношению к любым «конусам» прогре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сивных эволюций, в том числе и к прогрессивной хозяйственной эволюции, и на её базе – к прогрессивной социально-экономической эволюции, человеч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 на Земле.</w:t>
      </w:r>
    </w:p>
    <w:p w14:paraId="319EA267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Действует принцип, вытекающий из действия ЗСФСВ: все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дущие этапы хозяйственного, и соответственно экономического, разв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тия становятся базисом для последующих этапов.</w:t>
      </w:r>
    </w:p>
    <w:p w14:paraId="2DC917A5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древним этапом в развитии хозяйства после Неолитической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волюции является сельское хозяйство, или аграрная экономика, и поэтому она является самой базовой формой хозяйства и экономики в современной экономической системе.</w:t>
      </w:r>
    </w:p>
    <w:p w14:paraId="169CE0B2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же, как кольца на срезе дерева показывают цикличность и нако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ление памяти его развития в его структуре, точно так же структура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менной экономики хранит </w:t>
      </w:r>
      <w:r>
        <w:rPr>
          <w:rFonts w:ascii="Times New Roman" w:hAnsi="Times New Roman" w:cs="Times New Roman"/>
          <w:b/>
          <w:bCs/>
          <w:sz w:val="28"/>
          <w:szCs w:val="28"/>
        </w:rPr>
        <w:t>«память» всей эволюционной спирали разв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тия до наших дней.</w:t>
      </w:r>
    </w:p>
    <w:p w14:paraId="1B64D8A5" w14:textId="77777777" w:rsidR="002E4965" w:rsidRPr="0050530E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0E">
        <w:rPr>
          <w:rFonts w:ascii="Times New Roman" w:hAnsi="Times New Roman" w:cs="Times New Roman"/>
          <w:b/>
          <w:bCs/>
          <w:sz w:val="28"/>
          <w:szCs w:val="28"/>
        </w:rPr>
        <w:t>Данный вывод особенно важен, когда мы пытаемся познать су</w:t>
      </w:r>
      <w:r w:rsidRPr="0050530E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50530E">
        <w:rPr>
          <w:rFonts w:ascii="Times New Roman" w:hAnsi="Times New Roman" w:cs="Times New Roman"/>
          <w:b/>
          <w:bCs/>
          <w:sz w:val="28"/>
          <w:szCs w:val="28"/>
        </w:rPr>
        <w:t xml:space="preserve">ность «информационно-цифровых феноменов» и соответственно – </w:t>
      </w:r>
      <w:r>
        <w:rPr>
          <w:rFonts w:ascii="Times New Roman" w:hAnsi="Times New Roman" w:cs="Times New Roman"/>
          <w:b/>
          <w:bCs/>
          <w:sz w:val="28"/>
          <w:szCs w:val="28"/>
        </w:rPr>
        <w:t>су</w:t>
      </w:r>
      <w:r>
        <w:rPr>
          <w:rFonts w:ascii="Times New Roman" w:hAnsi="Times New Roman" w:cs="Times New Roman"/>
          <w:b/>
          <w:bCs/>
          <w:sz w:val="28"/>
          <w:szCs w:val="28"/>
        </w:rPr>
        <w:t>щ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ность </w:t>
      </w:r>
      <w:r w:rsidRPr="0050530E">
        <w:rPr>
          <w:rFonts w:ascii="Times New Roman" w:hAnsi="Times New Roman" w:cs="Times New Roman"/>
          <w:b/>
          <w:bCs/>
          <w:sz w:val="28"/>
          <w:szCs w:val="28"/>
        </w:rPr>
        <w:t>так называем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0530E">
        <w:rPr>
          <w:rFonts w:ascii="Times New Roman" w:hAnsi="Times New Roman" w:cs="Times New Roman"/>
          <w:b/>
          <w:bCs/>
          <w:sz w:val="28"/>
          <w:szCs w:val="28"/>
        </w:rPr>
        <w:t>й «информационно-цифровой экономики», часто игнорируя вот этот закон запоминания прогрессивной хозяйственной эволюцией самое себя.</w:t>
      </w:r>
    </w:p>
    <w:p w14:paraId="06D7EC77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73F63" w14:textId="77777777" w:rsidR="002E4965" w:rsidRPr="003A3E55" w:rsidRDefault="002E4965" w:rsidP="002E4965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3E55">
        <w:rPr>
          <w:rFonts w:ascii="Times New Roman" w:hAnsi="Times New Roman" w:cs="Times New Roman"/>
          <w:b/>
          <w:bCs/>
          <w:sz w:val="32"/>
          <w:szCs w:val="32"/>
        </w:rPr>
        <w:t>Знание и эйнштейновское прогнозное положение</w:t>
      </w:r>
    </w:p>
    <w:p w14:paraId="59678E9B" w14:textId="77777777" w:rsidR="002E4965" w:rsidRDefault="002E4965" w:rsidP="002E4965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74D6C1BF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«Сущность» всегда «является», т.е. прячется за «явлениями».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это понятия, отражающие сущности разного порядка. Чтобы познать сущность надо раскрыть её генезис, а это всегда связано с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принципом ист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ризма </w:t>
      </w:r>
      <w:r>
        <w:rPr>
          <w:rFonts w:ascii="Times New Roman" w:hAnsi="Times New Roman" w:cs="Times New Roman"/>
          <w:sz w:val="28"/>
          <w:szCs w:val="28"/>
        </w:rPr>
        <w:t>в познании, который фактически связан с системогенетической 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кой, составляющей, по мнению автора, основу современной диалектики.</w:t>
      </w:r>
    </w:p>
    <w:p w14:paraId="6DD3BCBD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Знание, в отличие от информации,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антропоморфное понятие. Зн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ние в отличие от информации проходит верификацию на адекватность тому фрагменту мира, моделью которого оно предстает. </w:t>
      </w:r>
    </w:p>
    <w:p w14:paraId="6EFC7E57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Стаффорд Бир, известный кибернетик, почти 50 лет назад выдвинул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зисы, важные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понимания того противоречия, которое возникло между знанием и интернетовской информацией, «забивающей» мозги людей и в том числе управленцев разного уровня, и которая увеличивает неаде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ватность человеческого «пред-разума», да еще «оцифрованного», прои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ходящим процессам Глобальной Экологической Катастрофы.</w:t>
      </w:r>
    </w:p>
    <w:p w14:paraId="6787CE28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сформулированы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Ст.Биром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Pr="00DB3E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25, с. 7</w:t>
      </w:r>
      <w:r w:rsidRPr="00DB3E4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FCCCCA" w14:textId="77777777" w:rsidR="002E4965" w:rsidRDefault="002E4965" w:rsidP="002E4965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свойство реального мира – сложность;</w:t>
      </w:r>
    </w:p>
    <w:p w14:paraId="00494FAE" w14:textId="77777777" w:rsidR="002E4965" w:rsidRDefault="002E4965" w:rsidP="002E4965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мы мыслим категориями обработки данных (а автор добавляет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зацифрованными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данными», или мыслим категориями информации),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никает новая разновидность загрязнения окружающей среды – данные (а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 добавляет – в том числе информация, не ставшая научным знанием);</w:t>
      </w:r>
    </w:p>
    <w:p w14:paraId="17828813" w14:textId="77777777" w:rsidR="002E4965" w:rsidRDefault="002E4965" w:rsidP="002E4965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науку мы должны употребить для того, чтобы выявить все те скрытые в существующих структурах исходы, которые в свое время окажу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будущим.</w:t>
      </w:r>
    </w:p>
    <w:p w14:paraId="05AB0DC9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особую роль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теории знания </w:t>
      </w:r>
      <w:r w:rsidRPr="0050530E">
        <w:rPr>
          <w:rFonts w:ascii="Times New Roman" w:hAnsi="Times New Roman" w:cs="Times New Roman"/>
          <w:sz w:val="28"/>
          <w:szCs w:val="28"/>
        </w:rPr>
        <w:t>[6]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играет теория обобщения знания, которая бы смогла обеспечить ликвидацию наметившегося тупика той </w:t>
      </w:r>
      <w:r w:rsidRPr="0050530E">
        <w:rPr>
          <w:rFonts w:ascii="Times New Roman" w:hAnsi="Times New Roman" w:cs="Times New Roman"/>
          <w:b/>
          <w:bCs/>
          <w:sz w:val="28"/>
          <w:szCs w:val="28"/>
        </w:rPr>
        <w:t>узкой специализации ученых</w:t>
      </w:r>
      <w:r>
        <w:rPr>
          <w:rFonts w:ascii="Times New Roman" w:hAnsi="Times New Roman" w:cs="Times New Roman"/>
          <w:sz w:val="28"/>
          <w:szCs w:val="28"/>
        </w:rPr>
        <w:t xml:space="preserve">, которая сужает горизонт мировоззрения и видения будущего, </w:t>
      </w:r>
      <w:r w:rsidRPr="0050530E">
        <w:rPr>
          <w:rFonts w:ascii="Times New Roman" w:hAnsi="Times New Roman" w:cs="Times New Roman"/>
          <w:b/>
          <w:bCs/>
          <w:sz w:val="28"/>
          <w:szCs w:val="28"/>
        </w:rPr>
        <w:t xml:space="preserve">и де-факто в </w:t>
      </w:r>
      <w:r w:rsidRPr="0050530E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50530E">
        <w:rPr>
          <w:rFonts w:ascii="Times New Roman" w:hAnsi="Times New Roman" w:cs="Times New Roman"/>
          <w:b/>
          <w:bCs/>
          <w:sz w:val="28"/>
          <w:szCs w:val="28"/>
        </w:rPr>
        <w:t xml:space="preserve"> веке «работает» на углубление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Гл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бальной Интеллектуальной Черной Дыры, </w:t>
      </w:r>
      <w:r>
        <w:rPr>
          <w:rFonts w:ascii="Times New Roman" w:hAnsi="Times New Roman" w:cs="Times New Roman"/>
          <w:sz w:val="28"/>
          <w:szCs w:val="28"/>
        </w:rPr>
        <w:t>когда запаздывание реакции Науки, политических правящих элит на идущие планетарные катастрофич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ские экологические процессы все более и более увеличивается т.е. растет ИИЭАР, как нарушение Закона интеллектно-информационно-энергетического баланса. </w:t>
      </w:r>
    </w:p>
    <w:p w14:paraId="0E3C8171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А.Эйнштейн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охарактеризовал эту проблему </w:t>
      </w:r>
      <w:r w:rsidRPr="007C52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26, с. 111</w:t>
      </w:r>
      <w:r w:rsidRPr="007C52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3E722C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«…деятельность отдельных исследователей неизбежно стягивается ко всё более ограниченному участку всеобщего знания. </w:t>
      </w:r>
      <w:r>
        <w:rPr>
          <w:rFonts w:ascii="Times New Roman" w:hAnsi="Times New Roman" w:cs="Times New Roman"/>
          <w:b/>
          <w:bCs/>
          <w:sz w:val="28"/>
          <w:szCs w:val="28"/>
        </w:rPr>
        <w:t>Эта специализация, что еще хуже, приводит к тому, что единое понимание всей науки, без чего истинная глубина исследовательского духа обязательно уменьш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ется, все с большим трудом поспевает за развитием науки… Каждому серьезному ученому знакомо это болезненное чувство невольной огран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ченности суживающимся кругом представлений; она угрожает отнять у исследователя широкую перспективу, принижая его до уровня реме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ленника» </w:t>
      </w:r>
      <w:r>
        <w:rPr>
          <w:rFonts w:ascii="Times New Roman" w:hAnsi="Times New Roman" w:cs="Times New Roman"/>
          <w:sz w:val="28"/>
          <w:szCs w:val="28"/>
        </w:rPr>
        <w:t>(конец цитаты, выдел нами, С.А.).</w:t>
      </w:r>
    </w:p>
    <w:p w14:paraId="70AECEC4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Эйнштеновское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прогнозное положение по поводу нехватки в науке широких системных обобщений </w:t>
      </w:r>
      <w:r>
        <w:rPr>
          <w:rFonts w:ascii="Times New Roman" w:hAnsi="Times New Roman" w:cs="Times New Roman"/>
          <w:sz w:val="28"/>
          <w:szCs w:val="28"/>
        </w:rPr>
        <w:t>вследствие узких прагматико-ориентированных научных специализаций, к тому же стимулируемых 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ночно-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-рациональным подходом, диктуемым самой «природой» строя капиталократии </w:t>
      </w:r>
      <w:r w:rsidRPr="00E6173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6173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находит отражение и в феноменах «информ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ционно-цифровой», «информационно-аналоговой»,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нейро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-информационной», «квантово-информационной», «био-информационной» экономик, </w:t>
      </w:r>
      <w:r>
        <w:rPr>
          <w:rFonts w:ascii="Times New Roman" w:hAnsi="Times New Roman" w:cs="Times New Roman"/>
          <w:sz w:val="28"/>
          <w:szCs w:val="28"/>
        </w:rPr>
        <w:t xml:space="preserve">о которых упоминает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В.Н.Тарасевич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книге.</w:t>
      </w:r>
    </w:p>
    <w:p w14:paraId="7D3F1DE0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E8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это происходит на фоне явных процессов экологической гибели всей рыночно-капиталистической системы хозяйствования на Земле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6A1122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2041CE" w14:textId="77777777" w:rsidR="002E4965" w:rsidRDefault="002E4965" w:rsidP="002E4965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«Товарно-рыночно-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фетишный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смог» и как его </w:t>
      </w:r>
    </w:p>
    <w:p w14:paraId="718970CC" w14:textId="77777777" w:rsidR="002E4965" w:rsidRDefault="002E4965" w:rsidP="002E4965">
      <w:pPr>
        <w:pStyle w:val="a3"/>
        <w:tabs>
          <w:tab w:val="left" w:pos="1134"/>
        </w:tabs>
        <w:ind w:left="20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порождение – товарно-рыночно-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фетишное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представление об информационно-цифровой рыночной экономике</w:t>
      </w:r>
    </w:p>
    <w:p w14:paraId="40B930C7" w14:textId="77777777" w:rsidR="002E4965" w:rsidRPr="003A3E55" w:rsidRDefault="002E4965" w:rsidP="002E4965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b/>
          <w:bCs/>
          <w:sz w:val="32"/>
          <w:szCs w:val="32"/>
        </w:rPr>
      </w:pPr>
    </w:p>
    <w:p w14:paraId="1B912713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Итак, информационно-цифровая экономика – это фетиш совреме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ной экономической науки, находящейся в плену диктатуры товарно-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фетишных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кажимостей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через которую проявляется «онтологическая ложь» или «ложь истории», которую представляет собой рыночно-капиталистическая система в мире, и новоиспеченная колониально-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>-рыночная система на «обломках» советской социалистической плановой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номики, возникшая за последние 3-и десятилетия на «пост-советском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странстве».</w:t>
      </w:r>
    </w:p>
    <w:p w14:paraId="2A94C325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писал известный ленинградский политэконом-марксист Влад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мир Георгиевич Комаров в монографии «Правда: онтологическое основание социального разума», изданной уже после его кончины по инициативе шир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 известного российского политэконома-философа Василия Яковлевича Ельмеева </w:t>
      </w:r>
      <w:r w:rsidRPr="005605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27, с. 125, 126</w:t>
      </w:r>
      <w:r w:rsidRPr="005605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0F219C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«…мировой рынок ХХ в. явил столь изощренные формы модификации товарных фетишей, что те, о которых писал К.Маркс, выглядят всего-навсего необработанным сырым материалом. Поэтому товарно-фетишистской туман, – а автор добавляет: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капитало</w:t>
      </w:r>
      <w:proofErr w:type="spellEnd"/>
      <w:r>
        <w:rPr>
          <w:rFonts w:ascii="Times New Roman" w:hAnsi="Times New Roman" w:cs="Times New Roman"/>
          <w:sz w:val="28"/>
          <w:szCs w:val="28"/>
        </w:rPr>
        <w:t>-фетишистский туман, - окутывавший в инд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стриальную пору общественные отношения,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>не идет ни в какое сравнение с глобальным непроницаемым смогом, выпускаемым участниками безумной рыночной лихорадки так называемой постиндустриальной (технотронной, коммуникационной и т.п.) эры. В его сгустившейся 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лене не то, что громадное большинство «простецов», обманувшихся и обманутых, но и множество так называемых «профессионалов мысли» потеряли из виду современный капитализм» </w:t>
      </w:r>
      <w:r>
        <w:rPr>
          <w:rFonts w:ascii="Times New Roman" w:hAnsi="Times New Roman" w:cs="Times New Roman"/>
          <w:sz w:val="28"/>
          <w:szCs w:val="28"/>
        </w:rPr>
        <w:t>(конец цитаты, выдел. нами., С.А.).</w:t>
      </w:r>
    </w:p>
    <w:p w14:paraId="678915DE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Этот товарно-рыночно-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фетишный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смог и породил, как своего «р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бенка», товарно-рыночно-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фетишное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представление об информационно-цифровой рыночной экономике, якобы заместившей собою всею пре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нюю индустриальную (производительную) экономику, увлечение кот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рой «профессионалами экономической мысли» происходит на фоне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цессов цифро-рыночно-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капиталогенной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экологической гибели всего 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ловечества.</w:t>
      </w:r>
    </w:p>
    <w:p w14:paraId="1118C855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30 лет уже «гремит» по-своему вердикт мировому рынку, в том числе и «оцифрованному рынку», который был вынесен в Докладе Мировому Банку, написанном группой ученых во главе с Робертом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Гудлендом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Герм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ном Дейли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Эль-Серафи в 1991 году </w:t>
      </w:r>
      <w:r w:rsidRPr="00C04E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28, с. 9</w:t>
      </w:r>
      <w:r w:rsidRPr="00C04E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–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условиях уже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заполненной земной экологической ниши, рыночный механизм разв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тия экономики исчерпал себя».</w:t>
      </w:r>
    </w:p>
    <w:p w14:paraId="7ECA20D1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означает?</w:t>
      </w:r>
    </w:p>
    <w:p w14:paraId="2B59FE1E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уже более 30 лет мировая рыночно-капиталистическая система, в том числе выросшая как её экономическая надстройка – рыночно-информационно-цифровая экономика, является «онтологической ложью» или «ложью истории», которая может превратить все бытие человечества на Зе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 в «онтологическую ложь», т.е. его превращение в небытие, в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скую гибель человечества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14:paraId="3676990B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автор решил привести еще одно, достаточно обширное, теоретич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ское положение по этому поводу, которое имеется в указанном труде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В.Г.Комарова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ED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27, с. 141, 142, 144</w:t>
      </w:r>
      <w:r w:rsidRPr="00C04ED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DA1428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онтологическая правда истории </w:t>
      </w:r>
      <w:r>
        <w:rPr>
          <w:rFonts w:ascii="Times New Roman" w:hAnsi="Times New Roman" w:cs="Times New Roman"/>
          <w:sz w:val="28"/>
          <w:szCs w:val="28"/>
        </w:rPr>
        <w:t xml:space="preserve">не является ни тождеством, ни противоположностью правды практической жизнедеятельности людей. Она есть прежде всего и главным образом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доведенная до мировой всеобщности правда их производственной,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культуросозидательной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устроительной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практики, в которой элиминированы </w:t>
      </w:r>
      <w:r>
        <w:rPr>
          <w:rFonts w:ascii="Times New Roman" w:hAnsi="Times New Roman" w:cs="Times New Roman"/>
          <w:sz w:val="28"/>
          <w:szCs w:val="28"/>
        </w:rPr>
        <w:t xml:space="preserve">как внеисторические аспекты обыденной жизни, так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 её повседневные онтологические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кажимости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444895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…правда истории есть очищенный от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внеродовых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человеческих частностей и сопровождающих их многочисленных объективных и суб</w:t>
      </w:r>
      <w:r>
        <w:rPr>
          <w:rFonts w:ascii="Times New Roman" w:hAnsi="Times New Roman" w:cs="Times New Roman"/>
          <w:b/>
          <w:bCs/>
          <w:sz w:val="28"/>
          <w:szCs w:val="28"/>
        </w:rPr>
        <w:t>ъ</w:t>
      </w:r>
      <w:r>
        <w:rPr>
          <w:rFonts w:ascii="Times New Roman" w:hAnsi="Times New Roman" w:cs="Times New Roman"/>
          <w:b/>
          <w:bCs/>
          <w:sz w:val="28"/>
          <w:szCs w:val="28"/>
        </w:rPr>
        <w:t>ективных видимостей всемирно-исторической аспект жизнедеятельн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негосподствующих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трудящихся народных «низов», которые есть о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 основ и главная движущая сила земного космо-био-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антропо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-социо-ноосферогенеза. </w:t>
      </w:r>
      <w:r>
        <w:rPr>
          <w:rFonts w:ascii="Times New Roman" w:hAnsi="Times New Roman" w:cs="Times New Roman"/>
          <w:sz w:val="28"/>
          <w:szCs w:val="28"/>
        </w:rPr>
        <w:t>В сопоставлении с ней прославленные властители, полк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водцы, финансовые и промышленные воротилы, …лидеры бизнеса,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спорта, герои великосветской и криминальной хроники и других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мостков всемирного театра жизни, хотя они могли казаться себе и миру зве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дами первой величины, на самом деле всего лишь вспышки либо темные пятна </w:t>
      </w:r>
      <w:r>
        <w:rPr>
          <w:rFonts w:ascii="Times New Roman" w:hAnsi="Times New Roman" w:cs="Times New Roman"/>
          <w:b/>
          <w:bCs/>
          <w:sz w:val="28"/>
          <w:szCs w:val="28"/>
        </w:rPr>
        <w:t>в короне единственного земного солнца – живого материального производительного труда так называемых простых людей.</w:t>
      </w:r>
    </w:p>
    <w:p w14:paraId="49A12DF5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…Псевдоправда (ложь) истории есть не более, чем объективная 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териальная кажимость, заимствующая чужую сущность – сущность правды истории. Когда правда в очередной раз достигает возобладания над неправдой, когда начинается процесс генерализации правды ист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рии, </w:t>
      </w:r>
      <w:r>
        <w:rPr>
          <w:rFonts w:ascii="Times New Roman" w:hAnsi="Times New Roman" w:cs="Times New Roman"/>
          <w:sz w:val="28"/>
          <w:szCs w:val="28"/>
        </w:rPr>
        <w:t>что происходит обычно в периоды демократических подъемов револ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ций, выглядящих катастрофами главным образом в глазах господствующих «верхов», </w:t>
      </w:r>
      <w:r>
        <w:rPr>
          <w:rFonts w:ascii="Times New Roman" w:hAnsi="Times New Roman" w:cs="Times New Roman"/>
          <w:b/>
          <w:bCs/>
          <w:sz w:val="28"/>
          <w:szCs w:val="28"/>
        </w:rPr>
        <w:t>тогда ложь истории рассыпается в прах и раскрывается н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чтожность её внутренней определенности. То, что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онтич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ски</w:t>
      </w:r>
      <w:proofErr w:type="spellEnd"/>
      <w:r w:rsidRPr="006C25EF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онтологической лжи истории было заимствовано у правды, в такие моменты подвергается разоблачению в качестве пустой внешней вид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мости» </w:t>
      </w:r>
      <w:r>
        <w:rPr>
          <w:rFonts w:ascii="Times New Roman" w:hAnsi="Times New Roman" w:cs="Times New Roman"/>
          <w:sz w:val="28"/>
          <w:szCs w:val="28"/>
        </w:rPr>
        <w:t>(конец цитаты, выдел. нами, С.А.).</w:t>
      </w:r>
    </w:p>
    <w:p w14:paraId="476CE1D3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Эпоха Великого Эволюционного Перелома – это и есть эпоха нев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данной, планетарного масштаба, ноосферной революции и ноосферной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эмансипации человека, </w:t>
      </w:r>
      <w:r>
        <w:rPr>
          <w:rFonts w:ascii="Times New Roman" w:hAnsi="Times New Roman" w:cs="Times New Roman"/>
          <w:sz w:val="28"/>
          <w:szCs w:val="28"/>
        </w:rPr>
        <w:t xml:space="preserve">которая уже началась и которая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утверждает Пра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ду Истории или Онтологическую Правду в виде единственной возмо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ной парадигмы будущей истории человечества – Ноосферной Истории, как управляемой социоприродной эволюции на базе общественного и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теллекта, научно-образовательного обществ и Ноосферного Экологич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 Духовного Социализма.</w:t>
      </w:r>
    </w:p>
    <w:p w14:paraId="372042FB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только в контексте этой ноосферной революции обретает свои истинно-онтологические основания и начавшаяся в системе производител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сил человечества информационно-компьютерная, или информационно-цифровая, революция, а без них – она так же «умрет»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веке, как и «умрёт» вся ставшая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антиноосферной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рыночно-капиталистическая система, за «фасадом» которой скрывается строй мировой финансовой капиталократии. И это надо осознать!</w:t>
      </w:r>
    </w:p>
    <w:p w14:paraId="6BB65D2A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пока в рамках господства мировой финансовой капитал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кратии </w:t>
      </w:r>
      <w:r w:rsidRPr="00E9449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8, 14, 18 - 21</w:t>
      </w:r>
      <w:r w:rsidRPr="00E9449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пространстве мира, в частности благодаря доминированию в этом пространстве крупнейших американских информационных компаний, </w:t>
      </w:r>
      <w:r w:rsidRPr="00855A7F">
        <w:rPr>
          <w:rFonts w:ascii="Times New Roman" w:hAnsi="Times New Roman" w:cs="Times New Roman"/>
          <w:b/>
          <w:bCs/>
          <w:sz w:val="28"/>
          <w:szCs w:val="28"/>
        </w:rPr>
        <w:t xml:space="preserve">в мире, по автору </w:t>
      </w:r>
      <w:r w:rsidRPr="00855A7F">
        <w:rPr>
          <w:rFonts w:ascii="Times New Roman" w:hAnsi="Times New Roman" w:cs="Times New Roman"/>
          <w:sz w:val="28"/>
          <w:szCs w:val="28"/>
        </w:rPr>
        <w:t>[22],</w:t>
      </w:r>
      <w:r w:rsidRPr="00855A7F">
        <w:rPr>
          <w:rFonts w:ascii="Times New Roman" w:hAnsi="Times New Roman" w:cs="Times New Roman"/>
          <w:b/>
          <w:bCs/>
          <w:sz w:val="28"/>
          <w:szCs w:val="28"/>
        </w:rPr>
        <w:t xml:space="preserve"> царствует «диктатура </w:t>
      </w:r>
      <w:proofErr w:type="spellStart"/>
      <w:r w:rsidRPr="00855A7F">
        <w:rPr>
          <w:rFonts w:ascii="Times New Roman" w:hAnsi="Times New Roman" w:cs="Times New Roman"/>
          <w:b/>
          <w:bCs/>
          <w:sz w:val="28"/>
          <w:szCs w:val="28"/>
        </w:rPr>
        <w:t>кажимости</w:t>
      </w:r>
      <w:proofErr w:type="spellEnd"/>
      <w:r w:rsidRPr="00855A7F">
        <w:rPr>
          <w:rFonts w:ascii="Times New Roman" w:hAnsi="Times New Roman" w:cs="Times New Roman"/>
          <w:b/>
          <w:bCs/>
          <w:sz w:val="28"/>
          <w:szCs w:val="28"/>
        </w:rPr>
        <w:t>», в «плену» которой находится мировоззрение большинства ученых, работающих в сфере обществоведения и человековедения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21071F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7F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Важнейшим элементом этой «диктатуры </w:t>
      </w:r>
      <w:proofErr w:type="spellStart"/>
      <w:r w:rsidRPr="00855A7F">
        <w:rPr>
          <w:rFonts w:ascii="Times New Roman" w:hAnsi="Times New Roman" w:cs="Times New Roman"/>
          <w:b/>
          <w:bCs/>
          <w:sz w:val="28"/>
          <w:szCs w:val="28"/>
        </w:rPr>
        <w:t>кажимости</w:t>
      </w:r>
      <w:proofErr w:type="spellEnd"/>
      <w:r w:rsidRPr="00855A7F">
        <w:rPr>
          <w:rFonts w:ascii="Times New Roman" w:hAnsi="Times New Roman" w:cs="Times New Roman"/>
          <w:b/>
          <w:bCs/>
          <w:sz w:val="28"/>
          <w:szCs w:val="28"/>
        </w:rPr>
        <w:t>» является «м</w:t>
      </w:r>
      <w:r w:rsidRPr="00855A7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55A7F">
        <w:rPr>
          <w:rFonts w:ascii="Times New Roman" w:hAnsi="Times New Roman" w:cs="Times New Roman"/>
          <w:b/>
          <w:bCs/>
          <w:sz w:val="28"/>
          <w:szCs w:val="28"/>
        </w:rPr>
        <w:t>нипуляционная власть», как важнейшее измерение капиталократии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C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C2C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Автор в работе «Диктатура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фоне рыночного экоцида основ жизни России и человечества на Земле» (2021) обращал внимание на то, что «правящее свой бал» на «ярмарке тщеславия» (о которой писал Теккерей) «лицедейство», как форма манипуляции сознанием </w:t>
      </w:r>
      <w:r w:rsidRPr="00DC2C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C2C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проникает во все «поры» общественной жизни рыночных демократий, сделавших своими главными идеологиями либерализм… и социал-дарвинизм в его капитал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стической интерпретации…» </w:t>
      </w:r>
      <w:r w:rsidRPr="00DC2C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22, с. 9, 10</w:t>
      </w:r>
      <w:r w:rsidRPr="00DC2C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1B1BA2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этой диктатуры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кажимости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мировом информационном пространстве такими же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кажимостями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предстают и все теории инфо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мационно-цифровой экономики в их разных вариантах, </w:t>
      </w:r>
      <w:r>
        <w:rPr>
          <w:rFonts w:ascii="Times New Roman" w:hAnsi="Times New Roman" w:cs="Times New Roman"/>
          <w:sz w:val="28"/>
          <w:szCs w:val="28"/>
        </w:rPr>
        <w:t>поскольку отр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ваются от «единственного земного солнца» по В.Г.Комарову </w:t>
      </w:r>
      <w:r w:rsidRPr="00DC2C6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27, с. 142</w:t>
      </w:r>
      <w:r w:rsidRPr="00DC2C6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«живого материального труда», который должен обрести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</w:t>
      </w:r>
      <w:r>
        <w:rPr>
          <w:rFonts w:ascii="Times New Roman" w:hAnsi="Times New Roman" w:cs="Times New Roman"/>
          <w:b/>
          <w:bCs/>
          <w:sz w:val="28"/>
          <w:szCs w:val="28"/>
        </w:rPr>
        <w:t>кач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ство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жизнесозидающего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ноосферного труда </w:t>
      </w:r>
      <w:r w:rsidRPr="00F701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20, с. 33 - 42</w:t>
      </w:r>
      <w:r w:rsidRPr="00F7019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FFADA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4777B4" w14:textId="77777777" w:rsidR="002E4965" w:rsidRPr="003A3E55" w:rsidRDefault="002E4965" w:rsidP="002E4965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Императив экологического выживания человечества как перевод Негативной Целостности Человечества </w:t>
      </w:r>
    </w:p>
    <w:p w14:paraId="79C80DA1" w14:textId="77777777" w:rsidR="002E4965" w:rsidRPr="003A3E55" w:rsidRDefault="002E4965" w:rsidP="002E4965">
      <w:pPr>
        <w:pStyle w:val="a3"/>
        <w:tabs>
          <w:tab w:val="left" w:pos="1134"/>
        </w:tabs>
        <w:ind w:left="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Позитивную Целостность</w:t>
      </w:r>
    </w:p>
    <w:p w14:paraId="0ABFC025" w14:textId="77777777" w:rsidR="002E4965" w:rsidRDefault="002E4965" w:rsidP="002E4965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AF938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монографии Виктора Николаевича Тарасевича указывается на усил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вающиеся поиски, в рамках, ставшего модным течения трансгуманизма,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ханизмов </w:t>
      </w:r>
      <w:r>
        <w:rPr>
          <w:rFonts w:ascii="Times New Roman" w:hAnsi="Times New Roman" w:cs="Times New Roman"/>
          <w:b/>
          <w:bCs/>
          <w:sz w:val="28"/>
          <w:szCs w:val="28"/>
        </w:rPr>
        <w:t>преобразования человека в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постчеловека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более независимого, или почти независимого, от своей биологической природы.</w:t>
      </w:r>
    </w:p>
    <w:p w14:paraId="6677D8DF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 этим всем стоит более мощное явление, сопровождающее совр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менную фазу развития «мирового капитализма» (в терминологии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Дж.Сороса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A7F">
        <w:rPr>
          <w:rFonts w:ascii="Times New Roman" w:hAnsi="Times New Roman" w:cs="Times New Roman"/>
          <w:sz w:val="28"/>
          <w:szCs w:val="28"/>
        </w:rPr>
        <w:t>[23]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5A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рыночно-капиталистическое отчуждение человека от своей сущности, достигающее, на фоне процессов первой базы Глобал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ной Экологической Катастрофы, своих экологических пределов, пер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ступив которые человек в своем рыночно-капиталистическом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фетишно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-отчужденном бытии, вместе с иллюзиями о возможном появлении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постчеловека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», превратится в ничто, в небытие.</w:t>
      </w:r>
    </w:p>
    <w:p w14:paraId="1EC7C2D9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более-менее в полном виде теорию отчуждения человека в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фетишном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мире капитализма разработал Карл Маркс.</w:t>
      </w:r>
    </w:p>
    <w:p w14:paraId="708ABE85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многие ученые-марксисты забывают важную миссию научного коммунизма по Марксу – миссию «присвоения человеческой сущности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веком и для человека».</w:t>
      </w:r>
    </w:p>
    <w:p w14:paraId="15BBDD4B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писал </w:t>
      </w:r>
      <w:r w:rsidRPr="00972B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30, с. 116</w:t>
      </w:r>
      <w:r w:rsidRPr="00972B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3254C27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«Коммунизм как положительное упразднение частной собственности и в силу этого подлинное присвоение человеческой сущности человеком и для человека… есть действительное разрешение противоречия между человеком и природой».</w:t>
      </w:r>
    </w:p>
    <w:p w14:paraId="28E76011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так интерпретировал эту мысль Маркса в работе, посвященной диктатуре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A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22, с. 19, 20</w:t>
      </w:r>
      <w:r w:rsidRPr="00972BA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5D353B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«Коммунизм есть, таким образом,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CFF618" w14:textId="77777777" w:rsidR="002E4965" w:rsidRDefault="002E4965" w:rsidP="002E496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«подлинное присвоение человеческой сущности человеком и для человека», т.е. становление истинного человека, 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 – истинного разума, который начинает управлять своей историей, делая её истинно гуманной, человечной,</w:t>
      </w:r>
    </w:p>
    <w:p w14:paraId="5620D281" w14:textId="77777777" w:rsidR="002E4965" w:rsidRDefault="002E4965" w:rsidP="002E496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с другой стороны, «действительное разрешение противоречия между человеком и природой», т.е. превращение истории, – если опираться на разработанную научно-мировоззренческую систему Ноосферизма,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вающую учение о ноосфере В.И.Вернадского в современных условиях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ствующего императива экологического выживания человечества, – в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осферную историю…».</w:t>
      </w:r>
    </w:p>
    <w:p w14:paraId="44388C42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данном контексте проблема очеловечивания, которая упоминается в монографии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В.Н.Тарасевича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приобретает совершенно новое и другое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рение – измерение «Родов» Действительного Ноосферного Разума 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 – Действительного Ноосферного Человека, возвращающихся к еди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ству с Природой, к Гармонии с ней, к выполнению «действительного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противоречия» между ними и природой по Марксу (в определении коммунизма) на ноосферной основе.</w:t>
      </w:r>
    </w:p>
    <w:p w14:paraId="4869A14F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Одной из особенностей «старта» Эпохи Великого Эволюционного Перелома является то, что Биосфера как Целое, </w:t>
      </w:r>
      <w:r>
        <w:rPr>
          <w:rFonts w:ascii="Times New Roman" w:hAnsi="Times New Roman" w:cs="Times New Roman"/>
          <w:sz w:val="28"/>
          <w:szCs w:val="28"/>
        </w:rPr>
        <w:t xml:space="preserve">имеющее собственные гомеостатические механизмы, </w:t>
      </w:r>
      <w:r>
        <w:rPr>
          <w:rFonts w:ascii="Times New Roman" w:hAnsi="Times New Roman" w:cs="Times New Roman"/>
          <w:b/>
          <w:bCs/>
          <w:sz w:val="28"/>
          <w:szCs w:val="28"/>
        </w:rPr>
        <w:t>заговорила на языке процессов первой ф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зы Глобальной Экологической Катастрофы с человечеством как Целым, но Негативным Целым, поскольку внутри оно разобщено рыночно-капиталистическими, конкурентными отношениями. </w:t>
      </w:r>
      <w:r>
        <w:rPr>
          <w:rFonts w:ascii="Times New Roman" w:hAnsi="Times New Roman" w:cs="Times New Roman"/>
          <w:sz w:val="28"/>
          <w:szCs w:val="28"/>
        </w:rPr>
        <w:t xml:space="preserve">Эту характеристику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автора хорошо иллюстрирует замечание английского историка Арнольда Джозефа Тойнби, сделавшего его за несколько лет до своего ухода из жизни в середине 70-х годов ХХ века </w:t>
      </w:r>
      <w:r w:rsidRPr="00CF3D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31, с. 597, 598</w:t>
      </w:r>
      <w:r w:rsidRPr="00CF3D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«Запад способен гальваниз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и разъединять, но ему не дано стабилизировать и объединять…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вечество не сможет достичь политического и духовного единства, следуя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падным путем. В то же время совершенно очевидна насущная необходимость объединяться, ибо в наши дни единственная альтернатива миру – самоун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чтожение…».</w:t>
      </w:r>
    </w:p>
    <w:p w14:paraId="175E2BAB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Мечтания 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постчеловеке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продукт рыночно-капиталистического, пусть и научного, «пред-разума», так и не осозна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шего, что есть такое – биологическая прогрессивная эволюция, пор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дившая человека на Земле, как «разум», долженствующий стать «Раз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мом Биосферы».</w:t>
      </w:r>
    </w:p>
    <w:p w14:paraId="12BDFC0A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системогенетическом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 спиральной фрактал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системного времени (ЗСФСВ), эта эволюция есть эволюция, по мере роста сложности эволюционирующих систем, запоминающая самое себя. И эта эволюционная память хранится в «бессознательном», т.е. в правопол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шарной части, интеллекта человека.</w:t>
      </w:r>
    </w:p>
    <w:p w14:paraId="1D7AD8F6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Компьютерно-цифровая эйфория, которая царствует в «пред-разумах» «цифро-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фильных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ученых» в мире, на «волне» которой и ро</w:t>
      </w: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даются проекты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постчеловека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роботозамещения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производительном труде людей (с отправкой «лишних людей» в «мировые оцифрованные гетто» для их «вымирания» в соответствии с моделью «20% :</w:t>
      </w:r>
      <w:r w:rsidRPr="00415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80%», впервые представленной на совещании олигархов в отеле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Фермонт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в Сан-Франциско (США) в 1995 году </w:t>
      </w:r>
      <w:r w:rsidRPr="00497AC6">
        <w:rPr>
          <w:rFonts w:ascii="Times New Roman" w:hAnsi="Times New Roman" w:cs="Times New Roman"/>
          <w:sz w:val="28"/>
          <w:szCs w:val="28"/>
        </w:rPr>
        <w:t>[32, с. 20],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которой с позиции во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производства мирового капитала 80% населения Земли – «лишние»),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 лишь один из феноменов, рождаемых агонией, в том числе  агонией рыночно-капиталистического «Анти-Разума» </w:t>
      </w:r>
      <w:r w:rsidRPr="004A457A">
        <w:rPr>
          <w:rFonts w:ascii="Times New Roman" w:hAnsi="Times New Roman" w:cs="Times New Roman"/>
          <w:sz w:val="28"/>
          <w:szCs w:val="28"/>
        </w:rPr>
        <w:t>[33],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порожденной проце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сами первой фазы Глобальной Экологической Катастрофы.</w:t>
      </w:r>
    </w:p>
    <w:p w14:paraId="0CE21A3B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Действует императив экологического выживания человечества, 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торый включает в себя перевод Негативной Целостности Человечества в Позитивную Целостность, становление которой связано со сменой 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ночно-капиталистической системы экономики (с доминированием ры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ка и закона конкуренции) ноосферно-социалистической системой управляемой экономики (с доминированием института планирования развития и закона кооперации). И осуществление этого императива и станет ноосферной эмансипацией человека!</w:t>
      </w:r>
    </w:p>
    <w:p w14:paraId="5914FA23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это произойдет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веке, более того – в значительной степени до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века, или человечество ждет экологическая гибель, пусть даже «информационно-оцифрованная»: от этого «человечеству легче не станет»!</w:t>
      </w:r>
    </w:p>
    <w:p w14:paraId="14CCED1B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0D6DD" w14:textId="77777777" w:rsidR="002E4965" w:rsidRPr="00682FC2" w:rsidRDefault="002E4965" w:rsidP="002E496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FC2">
        <w:rPr>
          <w:rFonts w:ascii="Times New Roman" w:hAnsi="Times New Roman" w:cs="Times New Roman"/>
          <w:b/>
          <w:bCs/>
          <w:sz w:val="32"/>
          <w:szCs w:val="32"/>
        </w:rPr>
        <w:t>Ноосферизм и ноо-космо-номогенез</w:t>
      </w:r>
    </w:p>
    <w:p w14:paraId="5F2F9CA6" w14:textId="77777777" w:rsidR="002E4965" w:rsidRDefault="002E4965" w:rsidP="002E4965">
      <w:pPr>
        <w:pStyle w:val="a3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</w:p>
    <w:p w14:paraId="40996745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здесь автор должен добавить ряд теоретических положений из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ботанного им научно-мировоззренческого и теоретико-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проблемноориентированного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комплекса, который он назвал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91A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 – 11, 18 - 20</w:t>
      </w:r>
      <w:r w:rsidRPr="00891A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1B892C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Первое. </w:t>
      </w:r>
      <w:r>
        <w:rPr>
          <w:rFonts w:ascii="Times New Roman" w:hAnsi="Times New Roman" w:cs="Times New Roman"/>
          <w:sz w:val="28"/>
          <w:szCs w:val="28"/>
        </w:rPr>
        <w:t>Ноосферизм дает новое представление об «универсальном эв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люционизме», объединяя три парадигмы во взглядах на механизмы прогре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сивной эволюции – дарвиновскую (автор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Ч.Дарвин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знаменитым триада – наследственность, изменчивость, отбор, ведущая роль закона конкуренции), кропоткинскую (автор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П.А.Кропоктин</w:t>
      </w:r>
      <w:proofErr w:type="spellEnd"/>
      <w:r>
        <w:rPr>
          <w:rFonts w:ascii="Times New Roman" w:hAnsi="Times New Roman" w:cs="Times New Roman"/>
          <w:sz w:val="28"/>
          <w:szCs w:val="28"/>
        </w:rPr>
        <w:t>; указание, что ведущими механи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мами прогрессивной эволюции живого на Земле являются сотрудничество, взаимопомощь, любовь; А.И.Субетто эту кропоткинскую идеологию перевел в положение о ведущей роли закона кооперации),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(автор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; концепция номогенеза; указание на то, что прогрессивная эвол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ция живого на Земле имеет направленность, диктуемую законами эволюции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номосом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14:paraId="336A4549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Второе. </w:t>
      </w:r>
      <w:r>
        <w:rPr>
          <w:rFonts w:ascii="Times New Roman" w:hAnsi="Times New Roman" w:cs="Times New Roman"/>
          <w:sz w:val="28"/>
          <w:szCs w:val="28"/>
        </w:rPr>
        <w:t xml:space="preserve">Объединение этих 3-х парадигм и составляет по автору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осферную парадигму универсального эволюционизма, </w:t>
      </w:r>
      <w:r>
        <w:rPr>
          <w:rFonts w:ascii="Times New Roman" w:hAnsi="Times New Roman" w:cs="Times New Roman"/>
          <w:sz w:val="28"/>
          <w:szCs w:val="28"/>
        </w:rPr>
        <w:t xml:space="preserve">или, другое её название,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ноо-космо-номогенез </w:t>
      </w:r>
      <w:r w:rsidRPr="00891A4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9 – 11, 18 - 20</w:t>
      </w:r>
      <w:r w:rsidRPr="00891A4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F0D55E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этого объединения является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теоретическое положение: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2E4965" w14:paraId="6801B0A9" w14:textId="77777777" w:rsidTr="008B18A9"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63471" w14:textId="77777777" w:rsidR="002E4965" w:rsidRDefault="002E4965" w:rsidP="008B18A9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69CDA" w14:textId="77777777" w:rsidR="002E4965" w:rsidRDefault="002E4965" w:rsidP="002E4965">
            <w:pPr>
              <w:pStyle w:val="a3"/>
              <w:numPr>
                <w:ilvl w:val="0"/>
                <w:numId w:val="4"/>
              </w:numPr>
              <w:tabs>
                <w:tab w:val="left" w:pos="606"/>
              </w:tabs>
              <w:ind w:left="39"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любая прогрессивная эволюция, сопровождающаяся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стом сложности эволюционирующих систем, подчиняется де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ствию двух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метазаконов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613C542D" w14:textId="77777777" w:rsidR="002E4965" w:rsidRPr="00EC70E7" w:rsidRDefault="002E4965" w:rsidP="002E4965">
            <w:pPr>
              <w:pStyle w:val="a3"/>
              <w:numPr>
                <w:ilvl w:val="0"/>
                <w:numId w:val="5"/>
              </w:numPr>
              <w:tabs>
                <w:tab w:val="left" w:pos="465"/>
              </w:tabs>
              <w:ind w:left="0" w:firstLine="1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Метазакону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Сдвига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доминирования Закона Конкуренции и механизма естественного отбора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доминированию Закона 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операции и механизма интеллекта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(как механизма управления с опережающей обратной связью);</w:t>
            </w:r>
          </w:p>
          <w:p w14:paraId="62761B49" w14:textId="77777777" w:rsidR="002E4965" w:rsidRDefault="002E4965" w:rsidP="002E4965">
            <w:pPr>
              <w:pStyle w:val="a3"/>
              <w:numPr>
                <w:ilvl w:val="0"/>
                <w:numId w:val="5"/>
              </w:numPr>
              <w:tabs>
                <w:tab w:val="left" w:pos="465"/>
              </w:tabs>
              <w:ind w:left="0" w:firstLine="1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Метазакону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Интеллектуализации или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Оразумления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пр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грессивной эволюции,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которым переход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грессивной эволюции в ноосферное качество является законом.</w:t>
            </w:r>
          </w:p>
        </w:tc>
      </w:tr>
    </w:tbl>
    <w:p w14:paraId="23E327E0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Третье. Наступившая Эпоха Великого Эволюционного Перелома </w:t>
      </w:r>
      <w:r>
        <w:rPr>
          <w:rFonts w:ascii="Times New Roman" w:hAnsi="Times New Roman" w:cs="Times New Roman"/>
          <w:sz w:val="28"/>
          <w:szCs w:val="28"/>
        </w:rPr>
        <w:t>в прогрессивной социальной эволюции, т.е. социальной истории, человечества, как Эпоха выхода из состояния первой фазы Глобальной Экологической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тастрофы, </w:t>
      </w:r>
      <w:r>
        <w:rPr>
          <w:rFonts w:ascii="Times New Roman" w:hAnsi="Times New Roman" w:cs="Times New Roman"/>
          <w:b/>
          <w:bCs/>
          <w:sz w:val="28"/>
          <w:szCs w:val="28"/>
        </w:rPr>
        <w:t>в соответствии с ноо-космо-номогенезом – и есть:</w:t>
      </w:r>
    </w:p>
    <w:p w14:paraId="5C7D861A" w14:textId="77777777" w:rsidR="002E4965" w:rsidRDefault="002E4965" w:rsidP="002E4965">
      <w:pPr>
        <w:pStyle w:val="a3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Переход от Стихийной, в рыночно-капиталистическом 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те, Истории </w:t>
      </w:r>
      <w:r>
        <w:rPr>
          <w:rFonts w:ascii="Times New Roman" w:hAnsi="Times New Roman" w:cs="Times New Roman"/>
          <w:sz w:val="28"/>
          <w:szCs w:val="28"/>
        </w:rPr>
        <w:t xml:space="preserve">с доминированием Закона Конкуренции и принципом Гоббса «человек человеку – волк» (на то, что этот социал-дарвинистский принцип в системе мирового капитализма действует, указывает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Дж.Сорос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книге «Кризис мирового капитализма» </w:t>
      </w:r>
      <w:r w:rsidRPr="00EC70E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C70E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 – к </w:t>
      </w:r>
      <w:r>
        <w:rPr>
          <w:rFonts w:ascii="Times New Roman" w:hAnsi="Times New Roman" w:cs="Times New Roman"/>
          <w:b/>
          <w:bCs/>
          <w:sz w:val="28"/>
          <w:szCs w:val="28"/>
        </w:rPr>
        <w:t>Ноосферной, в управленческо-социалистическом формате, Истории с доминированием Закона Кооп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рации и ведущей роли общественного интеллекта (коллективного раз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ма), как механизма управления социоприродной эволюцией.</w:t>
      </w:r>
    </w:p>
    <w:p w14:paraId="568E8975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«экономическое будущее», когда мы обращаемся к современной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формационно-цифровой революции, может быть адекватно осознано именно с позиции Ноосферизма, как ноосферное экономическое будущее.</w:t>
      </w:r>
    </w:p>
    <w:p w14:paraId="353C2A91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этом, подчеркнем, что информация тогда обретает свое необх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димое ноосферное качество, когда она повышает качество управления социоприродной эволюцией, требующего ноосферно-ориентированного синтеза науки и власти, в том числе соблюдения Закона опережения прогрессом человека научно-технического прогресса </w:t>
      </w:r>
      <w:r w:rsidRPr="00050F54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50F54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039C714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Тогда и только тогда информационно-цифровой прогресс обретает основания онтологической правды!</w:t>
      </w:r>
    </w:p>
    <w:p w14:paraId="23973245" w14:textId="0DFDE9B6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BB2D2" w14:textId="33081BF9" w:rsidR="0078089A" w:rsidRDefault="0078089A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03909" w14:textId="77777777" w:rsidR="002E4965" w:rsidRDefault="002E4965" w:rsidP="002E4965">
      <w:pPr>
        <w:pStyle w:val="a3"/>
        <w:numPr>
          <w:ilvl w:val="0"/>
          <w:numId w:val="7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FC2">
        <w:rPr>
          <w:rFonts w:ascii="Times New Roman" w:hAnsi="Times New Roman" w:cs="Times New Roman"/>
          <w:b/>
          <w:bCs/>
          <w:sz w:val="32"/>
          <w:szCs w:val="32"/>
        </w:rPr>
        <w:t xml:space="preserve">Единство выживания человечества и Родов </w:t>
      </w:r>
    </w:p>
    <w:p w14:paraId="3E490269" w14:textId="77777777" w:rsidR="002E4965" w:rsidRPr="00682FC2" w:rsidRDefault="002E4965" w:rsidP="002E4965">
      <w:pPr>
        <w:pStyle w:val="a3"/>
        <w:tabs>
          <w:tab w:val="left" w:pos="1134"/>
        </w:tabs>
        <w:ind w:left="20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2FC2">
        <w:rPr>
          <w:rFonts w:ascii="Times New Roman" w:hAnsi="Times New Roman" w:cs="Times New Roman"/>
          <w:b/>
          <w:bCs/>
          <w:sz w:val="32"/>
          <w:szCs w:val="32"/>
        </w:rPr>
        <w:t xml:space="preserve">Ноосферного Разума, в том числе Ноосферной Науки </w:t>
      </w:r>
    </w:p>
    <w:p w14:paraId="11EE3E9A" w14:textId="77777777" w:rsidR="002E4965" w:rsidRDefault="002E4965" w:rsidP="002E4965">
      <w:pPr>
        <w:pStyle w:val="a3"/>
        <w:tabs>
          <w:tab w:val="left" w:pos="1134"/>
        </w:tabs>
        <w:ind w:left="207"/>
        <w:jc w:val="center"/>
        <w:rPr>
          <w:rFonts w:ascii="Times New Roman" w:hAnsi="Times New Roman" w:cs="Times New Roman"/>
          <w:sz w:val="32"/>
          <w:szCs w:val="32"/>
        </w:rPr>
      </w:pPr>
      <w:r w:rsidRPr="00682FC2">
        <w:rPr>
          <w:rFonts w:ascii="Times New Roman" w:hAnsi="Times New Roman" w:cs="Times New Roman"/>
          <w:b/>
          <w:bCs/>
          <w:sz w:val="32"/>
          <w:szCs w:val="32"/>
        </w:rPr>
        <w:t>и Ноосферного Образования</w:t>
      </w:r>
    </w:p>
    <w:p w14:paraId="7BE46638" w14:textId="77777777" w:rsidR="002E4965" w:rsidRPr="00682FC2" w:rsidRDefault="002E4965" w:rsidP="002E4965">
      <w:pPr>
        <w:pStyle w:val="a3"/>
        <w:tabs>
          <w:tab w:val="left" w:pos="1134"/>
        </w:tabs>
        <w:ind w:left="567"/>
        <w:rPr>
          <w:rFonts w:ascii="Times New Roman" w:hAnsi="Times New Roman" w:cs="Times New Roman"/>
          <w:sz w:val="32"/>
          <w:szCs w:val="32"/>
        </w:rPr>
      </w:pPr>
    </w:p>
    <w:p w14:paraId="04326F1A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переходит к заключению.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Поднятая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В.Н.Тарасевичем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теорет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ческая проблема «теоретическое измерение информационно-цифровых феноменов в экономике» с позиции переживаемой Эпохи Великого Эв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люционного Перелома требует необходимо раздвинуть рамки научной рефлексии, преодолеть «суживающийся круг представлений», который,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А.Эйнштейну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13B">
        <w:rPr>
          <w:rFonts w:ascii="Times New Roman" w:hAnsi="Times New Roman" w:cs="Times New Roman"/>
          <w:sz w:val="28"/>
          <w:szCs w:val="28"/>
        </w:rPr>
        <w:t>[26],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«угрожает отнять у исследователя широкую пе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спективу».</w:t>
      </w:r>
    </w:p>
    <w:p w14:paraId="1DDCFC8F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фаза Глобальной Экологической Катастрофы и ею поставленный перед человечеством императив экологического выживания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пор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дили, как вторичный императив,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ноосферную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парадигмальную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революцию в науке и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(эту революцию зарубежные исследователи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Н.Полунин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М.Гриневальд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предложили еще в начале 90-х годов ХХ века назвать «вернадскианской революцией» </w:t>
      </w:r>
      <w:r w:rsidRPr="008B244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B244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 ноосферная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паради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мальная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революция затрагивает и базовые основы экономической науки.</w:t>
      </w:r>
    </w:p>
    <w:p w14:paraId="41D1B1B2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Главным критерием, </w:t>
      </w:r>
      <w:r>
        <w:rPr>
          <w:rFonts w:ascii="Times New Roman" w:hAnsi="Times New Roman" w:cs="Times New Roman"/>
          <w:sz w:val="28"/>
          <w:szCs w:val="28"/>
        </w:rPr>
        <w:t>определяющим «вектор» качественных преобр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зований в логике ноосферной революции в системе воспроизводства жизни человечества на Земле, </w:t>
      </w:r>
      <w:r>
        <w:rPr>
          <w:rFonts w:ascii="Times New Roman" w:hAnsi="Times New Roman" w:cs="Times New Roman"/>
          <w:b/>
          <w:bCs/>
          <w:sz w:val="28"/>
          <w:szCs w:val="28"/>
        </w:rPr>
        <w:t>становится ноосферно-научное управление соци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природной эволюцией, с опорой на доминирующую роль Закона Кооп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рации, </w:t>
      </w:r>
      <w:r>
        <w:rPr>
          <w:rFonts w:ascii="Times New Roman" w:hAnsi="Times New Roman" w:cs="Times New Roman"/>
          <w:sz w:val="28"/>
          <w:szCs w:val="28"/>
        </w:rPr>
        <w:t>который, на базе Ноосферного Экологического Духовного Социали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ма, и должен материализоваться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планетарной кооперации народов-этносов, в том числе в Ноосферном Союзе Цивилизаций </w:t>
      </w:r>
      <w:r w:rsidRPr="00AF6B23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18 - 20</w:t>
      </w:r>
      <w:r w:rsidRPr="00AF6B23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и в Мире без Войн и Насилия. </w:t>
      </w:r>
      <w:r>
        <w:rPr>
          <w:rFonts w:ascii="Times New Roman" w:hAnsi="Times New Roman" w:cs="Times New Roman"/>
          <w:sz w:val="28"/>
          <w:szCs w:val="28"/>
        </w:rPr>
        <w:t>Повторим, вслед за Арнольдом Джозефом То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нби «альтернатива миру – самоуничтожение».</w:t>
      </w:r>
    </w:p>
    <w:p w14:paraId="249AD8E6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Иммануил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Валлерстайн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известный американский ученый, по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B2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35, с. 165</w:t>
      </w:r>
      <w:r w:rsidRPr="00AF6B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определил капитализм как «болезнь», 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торую надо «остановить, пока она не уничтожила организм общества». </w:t>
      </w:r>
      <w:r>
        <w:rPr>
          <w:rFonts w:ascii="Times New Roman" w:hAnsi="Times New Roman" w:cs="Times New Roman"/>
          <w:sz w:val="28"/>
          <w:szCs w:val="28"/>
        </w:rPr>
        <w:t>Увлекаясь «информационно-цифровой экономикой», и уходя от марксис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ско-ленинской методологии исследования капитализма и классового подх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да, мы, т.е. ученые, не «оцифровываем» ли эту «смертельную болезнь»,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рой уже поставила свой экологический диагноз, поставила именно по-своему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Биосфера в единстве с планетой Земля,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суперорганизм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имеющий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ственные гомеостатические механизмы?</w:t>
      </w:r>
    </w:p>
    <w:p w14:paraId="637FC439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в монографии «Вирус и ноо-космо-номогенез» </w:t>
      </w:r>
      <w:r w:rsidRPr="007C49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C49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высказано предположение, что у Биосферы есть определенное множество «стратегий» (как реакций обратных связей её гомеостатов), чтобы вовремя убрать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чество с лица Земли, как свою «раковую опухоль», – и сохранить Жизнь на Земле!</w:t>
      </w:r>
    </w:p>
    <w:p w14:paraId="3797A24A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Неужели суждено материализоваться пророчествам ряда мыслителей прошлого, например, пророчеству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Имхотепа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предупредившего человечество 4700 лет назад </w:t>
      </w:r>
      <w:r w:rsidRPr="007C49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28, с. 8</w:t>
      </w:r>
      <w:r w:rsidRPr="007C49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39B3B8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«Люди погибнут от неумения пользоваться силами природы и от незн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истинного мира»?</w:t>
      </w:r>
    </w:p>
    <w:p w14:paraId="73B07494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Или, например, реализоваться предупреждению известного ученого-биолога Жана Батиста Ламарка, высказанному им более 200 лет назад </w:t>
      </w:r>
      <w:r w:rsidRPr="007C49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28, с. 12</w:t>
      </w:r>
      <w:r w:rsidRPr="007C49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37550B1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«Вследствие беззаботного отношения к будущему и равнодушия к себе подобным человек сам как бы способствует уничтожению средств к самос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хранению и, тем самым, истреблению своего вида… Можно, пожалуй,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зать, что назначение человека заключается в том, чтобы уничтожить свой род, сделав земной шар непригодным для обитания…»?</w:t>
      </w:r>
    </w:p>
    <w:p w14:paraId="56A58B1D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эти вопросы связаны с Родами Ноосферного Разума в лице человечества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и соответственно – с Родами Ноосферной Науки и Ноосферного Образования, научно-мировоззренческие основ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для которых подготавливает Ноосферизм </w:t>
      </w:r>
      <w:r w:rsidRPr="00F073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 – 22, 24, 33, 34 и др.</w:t>
      </w:r>
      <w:r w:rsidRPr="00F0739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6B832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требуется в логике изменений в теоретической рефлексии современных ученых, – это признание, что Наука как таковая впервые стол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нулась с Большой Логикой Социоприродной Эволюции, не учитывая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которой она будет оставаться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слепой.</w:t>
      </w:r>
    </w:p>
    <w:p w14:paraId="736515C6" w14:textId="77777777" w:rsidR="002E4965" w:rsidRDefault="002E4965" w:rsidP="002E4965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Наступило время для Ноосферного Прорыва, который, по автору, призвана возглавить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Россия.</w:t>
      </w:r>
    </w:p>
    <w:p w14:paraId="5E50CEC5" w14:textId="66D1696C" w:rsidR="002E4965" w:rsidRDefault="002E4965" w:rsidP="009259E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Наступило Время такого Прорыва, который преодолевает Барьер Сложности и поднимает Человека на Высоту Ноосферной Ответственн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сти за всё это он творит на Земле и собирается творить в Космосе!</w:t>
      </w:r>
    </w:p>
    <w:p w14:paraId="25C97ED7" w14:textId="77777777" w:rsidR="0078089A" w:rsidRDefault="0078089A" w:rsidP="002E4965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93E18" w14:textId="5B7EAD41" w:rsidR="002E4965" w:rsidRDefault="002E4965" w:rsidP="002E4965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2C701974" w14:textId="77777777" w:rsidR="002E4965" w:rsidRDefault="002E4965" w:rsidP="002E4965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D3ED8" w14:textId="77777777" w:rsidR="002E4965" w:rsidRPr="00F52440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Тарасевич В.Н. Теоретическое измерение информационно-цифровых феноменов в экономике монография. –  </w:t>
      </w:r>
      <w:r w:rsidRPr="00F52440">
        <w:rPr>
          <w:rFonts w:ascii="Times New Roman" w:hAnsi="Times New Roman" w:cs="Times New Roman"/>
          <w:sz w:val="28"/>
          <w:szCs w:val="28"/>
        </w:rPr>
        <w:t xml:space="preserve">Днепр: ЧМП </w:t>
      </w:r>
      <w:r>
        <w:rPr>
          <w:rFonts w:ascii="Times New Roman" w:hAnsi="Times New Roman" w:cs="Times New Roman"/>
          <w:sz w:val="28"/>
          <w:szCs w:val="28"/>
        </w:rPr>
        <w:t>«Эконом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ка», </w:t>
      </w:r>
      <w:r w:rsidRPr="00F5244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2440">
        <w:rPr>
          <w:rFonts w:ascii="Times New Roman" w:hAnsi="Times New Roman" w:cs="Times New Roman"/>
          <w:sz w:val="28"/>
          <w:szCs w:val="28"/>
        </w:rPr>
        <w:t xml:space="preserve"> 108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B0DE27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Системогенетика и теория циклов.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5A4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В 2-х кн. – М.: Международный фонд Н.Д.Кондратьева, Исследоват. центр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 кач-ва под-ки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спец-ов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1994. – 243с.; 260 с. </w:t>
      </w:r>
      <w:r w:rsidRPr="00B05A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503с.</w:t>
      </w:r>
      <w:r w:rsidRPr="00B05A4C">
        <w:rPr>
          <w:rFonts w:ascii="Times New Roman" w:hAnsi="Times New Roman" w:cs="Times New Roman"/>
          <w:sz w:val="28"/>
          <w:szCs w:val="28"/>
        </w:rPr>
        <w:t>]</w:t>
      </w:r>
    </w:p>
    <w:p w14:paraId="68475768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Субетто А.И. Социогенетика: системогенетика, общественный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теллект, образовательная генетика и мировое развитие (интегративный си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тез). – М.: Исследоват. центр проблем кач-ва под-ки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спец-ов</w:t>
      </w:r>
      <w:proofErr w:type="gramEnd"/>
      <w:r>
        <w:rPr>
          <w:rFonts w:ascii="Times New Roman" w:hAnsi="Times New Roman" w:cs="Times New Roman"/>
          <w:sz w:val="28"/>
          <w:szCs w:val="28"/>
        </w:rPr>
        <w:t>, 1994. – 156с.</w:t>
      </w:r>
    </w:p>
    <w:p w14:paraId="13F11770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Генезис классификационной деятельности и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мационная эволюция живого</w:t>
      </w:r>
      <w:r w:rsidRPr="00B05A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в современной науке. Сб. науч. тр. Отв. ред.: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А.Н.Кочерин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С.С.Митрофанова. – Новосибирск: «Наука», Сиб. отд-ние, 1989. – с. 162 – 167</w:t>
      </w:r>
    </w:p>
    <w:p w14:paraId="231CD152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Информация, знания и информационные технологии в образовании: проблема качества как проблема сжатия информации. Лекция-доклад</w:t>
      </w:r>
      <w:r w:rsidRPr="00D4371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Труды Всероссийский научно-практической конференции с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народным участием «Информационные технологии в обеспечении нового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 высшего образования» (14 – 15 апреля 2010г., Москва, НИТУ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– М.: Исследоват. центр проблем кач-ва под-ки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спец-ов</w:t>
      </w:r>
      <w:proofErr w:type="gramEnd"/>
      <w:r>
        <w:rPr>
          <w:rFonts w:ascii="Times New Roman" w:hAnsi="Times New Roman" w:cs="Times New Roman"/>
          <w:sz w:val="28"/>
          <w:szCs w:val="28"/>
        </w:rPr>
        <w:t>, 2010. – 42с.</w:t>
      </w:r>
    </w:p>
    <w:p w14:paraId="23970205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Теория знания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образования: моногр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фия</w:t>
      </w:r>
      <w:r w:rsidRPr="00D4371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Л.А.Зеленова. – СПб.: Астерион, 2018. – 142с.</w:t>
      </w:r>
    </w:p>
    <w:p w14:paraId="73353B60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Закон опережения прогрессом человека научно-технического прогресса. Научный доклад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«Человек и научно-технический прогресс 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ально-экономической парадигме будущего», посвященной 100-летию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университета при Правительстве РФ, состоявшейся в Москве 6 марта 2019 года</w:t>
      </w:r>
      <w:r w:rsidRPr="00E7551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президента Петровской академии наук и искусств, д.ф.н., проф. А.В.Воронцова. – СПб.: Астерион, 2019. – 56с.</w:t>
      </w:r>
    </w:p>
    <w:p w14:paraId="5C33CF9A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Ноосферизм. Том первый. Введение в ноосферизм. – СПб.: КГУ им. Н.А.Некрасова, КГУ им. Кирилла и Мефодия, 2001. – 537с.</w:t>
      </w:r>
    </w:p>
    <w:p w14:paraId="4AB03F5B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Джаясекара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П.Шанти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В.В.Лукоянов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Ноосферизм – новая обобщающая научная идея и новая парадигма истории человечества: научный доклад на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Всемирном Научном Конгрессе (Россия – Шри-Ланка – Великобритания)</w:t>
      </w:r>
      <w:r w:rsidRPr="005C0C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д.э.н., проф., вице-президента Европе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академии естественных наук А.А.Горбунова. – СПб.: Астерион, 2017. – 100с.</w:t>
      </w:r>
    </w:p>
    <w:p w14:paraId="667B5BED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От учения Карла Маркса – к Ноосферизму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века: монография</w:t>
      </w:r>
      <w:r w:rsidRPr="005C0C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А.В.Воронцова. – СПб.: Астерион, 2017. – 132с.</w:t>
      </w:r>
    </w:p>
    <w:p w14:paraId="25827315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Вирус и ноо-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косомо</w:t>
      </w:r>
      <w:proofErr w:type="spellEnd"/>
      <w:r>
        <w:rPr>
          <w:rFonts w:ascii="Times New Roman" w:hAnsi="Times New Roman" w:cs="Times New Roman"/>
          <w:sz w:val="28"/>
          <w:szCs w:val="28"/>
        </w:rPr>
        <w:t>-номогенез (развитие теоретич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основ Ноосферизма): монография</w:t>
      </w:r>
      <w:r w:rsidRPr="005C0C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д.э.н.,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В.А.Шамахова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Астерион, 2021. – 92с.</w:t>
      </w:r>
    </w:p>
    <w:p w14:paraId="1885BA42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век: интеллект-революция: монография</w:t>
      </w:r>
      <w:r w:rsidRPr="005C0C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Ю.М.Осипова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Е.С.Зотовой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Киев: Издат.-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Центр Национальн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университета государственной налоговой службы Украины, 2012. – 454с.</w:t>
      </w:r>
    </w:p>
    <w:p w14:paraId="5D473058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 С.Н. Философия хозяйства. – М.: Наука, 1990. – 412с.</w:t>
      </w:r>
    </w:p>
    <w:p w14:paraId="0F168CEB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А.И, Капиталократия и глобальный империализм. – СПб.: Астерион, 2009. – 572с.</w:t>
      </w:r>
    </w:p>
    <w:p w14:paraId="6F28CAE4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Субетто А.И. Манифест ноосферного социализма</w:t>
      </w:r>
      <w:r w:rsidRPr="005C0C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В.Г.Егоркина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Астерион, 2011. – 108с.</w:t>
      </w:r>
    </w:p>
    <w:p w14:paraId="0AFC7D86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Роды Действительного Разума</w:t>
      </w:r>
      <w:r w:rsidRPr="005C0C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Астерион, 2015. – 200с.</w:t>
      </w:r>
    </w:p>
    <w:p w14:paraId="1368385A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Управляющий разум и новая парадигма науки об управлении (в контексте ноосферного императива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века)</w:t>
      </w:r>
      <w:r w:rsidRPr="005C0C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д.псих.н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президента Международной академии гармоничн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развития человека В.В.Лукоянова. – СПб.: Астерион, 2015. – 52с.</w:t>
      </w:r>
    </w:p>
    <w:p w14:paraId="204690CA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Диалоги: Ноосферизм – Будущее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ловечества</w:t>
      </w:r>
      <w:r w:rsidRPr="005C0C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Президента Ноосферной общественной академии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д.псих.н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В.В.Семикина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Астерион, 2020. – 183с.</w:t>
      </w:r>
    </w:p>
    <w:p w14:paraId="4E2D62C8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Ноосферизм: новая парадигма бытия человека 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цивилизация на Земле и в Космосе</w:t>
      </w:r>
      <w:r w:rsidRPr="005C0CD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Под науч. ред. д.т.н.,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д.псих.н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д.пед.н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проф., Заслуженного испытателя и создателя космической техники В.В.Лукоянова. – СПб.: Астерион, 2020. – 380с.</w:t>
      </w:r>
    </w:p>
    <w:p w14:paraId="3E3384D9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А.И, Ноосферное развитие. Ноосферный гуманизм.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осферная телеология (очерки ноосферной эмансипации человека): моногр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фия</w:t>
      </w:r>
      <w:r w:rsidRPr="002B0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д.э.н.,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В.А.Шамахова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Астерион, 2021. – 222с.</w:t>
      </w:r>
    </w:p>
    <w:p w14:paraId="597C4BC7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Экологический финал глобального империализма и императив ноосферно-социалистического прорыва человечества (100-летию Великого Октября посвящается)</w:t>
      </w:r>
      <w:r w:rsidRPr="002B0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д.ф.н., проф. А.В.Воронцова. – СПб.: Астерион, 2017. – 32с.</w:t>
      </w:r>
    </w:p>
    <w:p w14:paraId="1073EE0F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Субетто А.И. Диктатура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фоне рыночного экоцида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 жизни России и человечества на Земле: научно-философский очерк</w:t>
      </w:r>
      <w:r w:rsidRPr="002B019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президента Академии гуманитарных наук, д.э.н., проф. В.Т.Пуляева. – СПб.: Астерион, 2021. – 28с.</w:t>
      </w:r>
    </w:p>
    <w:p w14:paraId="4A8063FB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Сорос Дж. Кризис мирового капитализма. Открытое общество в опасности. Пер. с англ. – М.: ИНФРА, 1998. –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</w:rPr>
        <w:t>, 262с.</w:t>
      </w:r>
    </w:p>
    <w:p w14:paraId="3A88664E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Опережающее развитие человека, качества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педагогических систем и качества общественного интеллекта –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циалистический императив. – М.: Исследоват. центр, 1990. – 84с.</w:t>
      </w:r>
    </w:p>
    <w:p w14:paraId="1DC99B2D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 Ст. Мир и сложность современного мира</w:t>
      </w:r>
      <w:r w:rsidRPr="00591F2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Серия: Математика, кибернетика. – 1976. - №11. – М.: «Знание», с. 7 – 20</w:t>
      </w:r>
    </w:p>
    <w:p w14:paraId="5A52C2D8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Эйнштейн А. Физика и реальность</w:t>
      </w:r>
      <w:r w:rsidRPr="00591F2E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Сб. статей. – М.: «Наука», 1965. – 359с.</w:t>
      </w:r>
    </w:p>
    <w:p w14:paraId="3409CCD5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В.Г. Правда: онтологическое основание социального 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591F2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д.ф.н., д.э.н., проф. В.Я.Ельмеева. – СПб.: СПбГУ, 2001. – 556с.</w:t>
      </w:r>
    </w:p>
    <w:p w14:paraId="7703E496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Зубаков В.А. Эндоэкологическое отравление и эволюция: стратегия выживания (К саммиту ООН «Рио+10»). – СПб. – М.: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типография», 2002. – 86с.</w:t>
      </w:r>
    </w:p>
    <w:p w14:paraId="6B654D32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Кара-Мурза С.Г. Манипуляция сознанием. – М.: Алгоритм, 2000. – 736с.</w:t>
      </w:r>
    </w:p>
    <w:p w14:paraId="284F5700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 К., Энгельс Ф. Сочинения. Т. 42</w:t>
      </w:r>
    </w:p>
    <w:p w14:paraId="06C95AC5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Тойнби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А.Дж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Постижение истории</w:t>
      </w:r>
      <w:r w:rsidRPr="0030133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Пер. с англ.</w:t>
      </w:r>
      <w:r w:rsidRPr="0030133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Сост. Огурцов А.П.; Вступ.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Рашковсокго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– М.: Прогресс, 1991. – 736с.</w:t>
      </w:r>
    </w:p>
    <w:p w14:paraId="75ABDAC8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Мартин Г.-П.,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Западня глобализации. Атака на процв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тание и демократию. – М.: Альпина, 2001. – 335с.</w:t>
      </w:r>
    </w:p>
    <w:p w14:paraId="5CF512BB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Субетто А.И. Разум и Анти-Разум (Что день грядущий нам 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вит?). – СПб.: КГУ им. Н.А.Некрасова, 2003. – 138с.</w:t>
      </w:r>
    </w:p>
    <w:p w14:paraId="40DC7550" w14:textId="77777777" w:rsidR="002E4965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Вернадскианская революция в научно-образовательном простра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стве России: коллективная монография</w:t>
      </w:r>
      <w:r w:rsidRPr="0030133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науч. ред. А.И.Субетто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В.А.Шамахова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СПб.: Астерион, 2013. – 414с.</w:t>
      </w:r>
    </w:p>
    <w:p w14:paraId="648D4EAF" w14:textId="77777777" w:rsidR="002E4965" w:rsidRPr="00F52440" w:rsidRDefault="002E4965" w:rsidP="002E4965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Шамир И. Каббала власти. – М.: Алгоритм, 2008. – 544с.</w:t>
      </w:r>
    </w:p>
    <w:p w14:paraId="7F2F88E6" w14:textId="3E13CAFB" w:rsidR="002E4965" w:rsidRDefault="002E4965" w:rsidP="009259E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5EE6F6" w14:textId="0BCF34CD" w:rsidR="0078089A" w:rsidRDefault="0078089A" w:rsidP="009259E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295040" w14:textId="76F86E6E" w:rsidR="0078089A" w:rsidRDefault="0078089A" w:rsidP="009259E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B1613B" w14:textId="77777777" w:rsidR="0078089A" w:rsidRDefault="0078089A" w:rsidP="009259E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A93E8C" w14:textId="1DCB852D" w:rsidR="009259E3" w:rsidRDefault="009259E3" w:rsidP="009259E3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авторе</w:t>
      </w:r>
    </w:p>
    <w:p w14:paraId="78D16C14" w14:textId="77777777" w:rsidR="009259E3" w:rsidRDefault="009259E3" w:rsidP="009259E3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C38C6" w14:textId="77777777" w:rsidR="009259E3" w:rsidRDefault="009259E3" w:rsidP="009259E3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F34788" wp14:editId="54A0603A">
            <wp:extent cx="958995" cy="13950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93" cy="144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AC0FF" w14:textId="77777777" w:rsidR="009259E3" w:rsidRDefault="009259E3" w:rsidP="009259E3">
      <w:pPr>
        <w:pStyle w:val="a3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316BC" w14:textId="27987840" w:rsidR="009466F9" w:rsidRDefault="009259E3" w:rsidP="009259E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3FB">
        <w:rPr>
          <w:rFonts w:ascii="Times New Roman" w:hAnsi="Times New Roman" w:cs="Times New Roman"/>
          <w:b/>
          <w:bCs/>
          <w:sz w:val="28"/>
          <w:szCs w:val="28"/>
        </w:rPr>
        <w:t>Субетто Александр Иванович</w:t>
      </w:r>
      <w:r>
        <w:rPr>
          <w:rFonts w:ascii="Times New Roman" w:hAnsi="Times New Roman" w:cs="Times New Roman"/>
          <w:sz w:val="28"/>
          <w:szCs w:val="28"/>
        </w:rPr>
        <w:t>: директор Центра Ноосферного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Северо-Западного института управления РАНХиГС при Президенте РФ, первый вице-президент Петровской академии наук  и искусств, почетный президент Ноосферной общественной академии наук, председатель Фил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софского Совета Русского Космического Общества, действительный член Российской академии естественных наук, Международной академии псих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логических наук, Академии философии хозяйства, член Президиума Межд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народного Высшего Ученого Совета, вице-президент Международной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мии гармоничного развития человека (ЮНЕСКО), вице-президент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родной ассоциации выживания человечества (ЮНИСЕФ – ЮНЕСКО),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фессор кафедры истории религии и теологии Института истории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наук РГПУ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почетный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Ярослава Мудрого, профессор, доктор философских наук, доктор экономических наук, кандидат технических наук, Заслуженный деятель науки РФ, Лауреат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мии Правительства РФ, Лауреат Премии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П.А.Сорокина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Лауреат серебряной медали и премии Н.Д.Кондратьева, Лауреат Международной Золотой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Мира имени Махатмы Ганди.</w:t>
      </w:r>
    </w:p>
    <w:p w14:paraId="65FF21F9" w14:textId="77777777" w:rsidR="000E1B46" w:rsidRDefault="000E1B46" w:rsidP="009259E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C7469F" w14:textId="77777777" w:rsidR="000E1B46" w:rsidRPr="002E4965" w:rsidRDefault="000E1B46" w:rsidP="009259E3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B46" w:rsidRPr="002E496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15B8D" w14:textId="77777777" w:rsidR="00AA6F01" w:rsidRDefault="00AA6F01" w:rsidP="0078089A">
      <w:pPr>
        <w:spacing w:after="0" w:line="240" w:lineRule="auto"/>
      </w:pPr>
      <w:r>
        <w:separator/>
      </w:r>
    </w:p>
  </w:endnote>
  <w:endnote w:type="continuationSeparator" w:id="0">
    <w:p w14:paraId="64D0BC67" w14:textId="77777777" w:rsidR="00AA6F01" w:rsidRDefault="00AA6F01" w:rsidP="0078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362BF" w14:textId="77777777" w:rsidR="00AA6F01" w:rsidRDefault="00AA6F01" w:rsidP="0078089A">
      <w:pPr>
        <w:spacing w:after="0" w:line="240" w:lineRule="auto"/>
      </w:pPr>
      <w:r>
        <w:separator/>
      </w:r>
    </w:p>
  </w:footnote>
  <w:footnote w:type="continuationSeparator" w:id="0">
    <w:p w14:paraId="2E7E9FA8" w14:textId="77777777" w:rsidR="00AA6F01" w:rsidRDefault="00AA6F01" w:rsidP="0078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277640"/>
      <w:docPartObj>
        <w:docPartGallery w:val="Page Numbers (Top of Page)"/>
        <w:docPartUnique/>
      </w:docPartObj>
    </w:sdtPr>
    <w:sdtEndPr/>
    <w:sdtContent>
      <w:p w14:paraId="100FCEC3" w14:textId="2C618905" w:rsidR="0078089A" w:rsidRDefault="007808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B46">
          <w:rPr>
            <w:noProof/>
          </w:rPr>
          <w:t>22</w:t>
        </w:r>
        <w:r>
          <w:fldChar w:fldCharType="end"/>
        </w:r>
      </w:p>
    </w:sdtContent>
  </w:sdt>
  <w:p w14:paraId="70DA1D5E" w14:textId="77777777" w:rsidR="0078089A" w:rsidRDefault="007808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FEA"/>
    <w:multiLevelType w:val="hybridMultilevel"/>
    <w:tmpl w:val="71CC0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5C7DBF"/>
    <w:multiLevelType w:val="hybridMultilevel"/>
    <w:tmpl w:val="53E4A6CE"/>
    <w:lvl w:ilvl="0" w:tplc="8E7A5FC0">
      <w:start w:val="1"/>
      <w:numFmt w:val="decimal"/>
      <w:lvlText w:val="%1."/>
      <w:lvlJc w:val="left"/>
      <w:pPr>
        <w:ind w:left="5470" w:hanging="360"/>
      </w:pPr>
      <w:rPr>
        <w:b/>
        <w:bCs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190" w:hanging="360"/>
      </w:pPr>
    </w:lvl>
    <w:lvl w:ilvl="2" w:tplc="0419001B" w:tentative="1">
      <w:start w:val="1"/>
      <w:numFmt w:val="lowerRoman"/>
      <w:lvlText w:val="%3."/>
      <w:lvlJc w:val="right"/>
      <w:pPr>
        <w:ind w:left="6910" w:hanging="180"/>
      </w:pPr>
    </w:lvl>
    <w:lvl w:ilvl="3" w:tplc="0419000F" w:tentative="1">
      <w:start w:val="1"/>
      <w:numFmt w:val="decimal"/>
      <w:lvlText w:val="%4."/>
      <w:lvlJc w:val="left"/>
      <w:pPr>
        <w:ind w:left="7630" w:hanging="360"/>
      </w:pPr>
    </w:lvl>
    <w:lvl w:ilvl="4" w:tplc="04190019" w:tentative="1">
      <w:start w:val="1"/>
      <w:numFmt w:val="lowerLetter"/>
      <w:lvlText w:val="%5."/>
      <w:lvlJc w:val="left"/>
      <w:pPr>
        <w:ind w:left="8350" w:hanging="360"/>
      </w:pPr>
    </w:lvl>
    <w:lvl w:ilvl="5" w:tplc="0419001B" w:tentative="1">
      <w:start w:val="1"/>
      <w:numFmt w:val="lowerRoman"/>
      <w:lvlText w:val="%6."/>
      <w:lvlJc w:val="right"/>
      <w:pPr>
        <w:ind w:left="9070" w:hanging="180"/>
      </w:pPr>
    </w:lvl>
    <w:lvl w:ilvl="6" w:tplc="0419000F" w:tentative="1">
      <w:start w:val="1"/>
      <w:numFmt w:val="decimal"/>
      <w:lvlText w:val="%7."/>
      <w:lvlJc w:val="left"/>
      <w:pPr>
        <w:ind w:left="9790" w:hanging="360"/>
      </w:pPr>
    </w:lvl>
    <w:lvl w:ilvl="7" w:tplc="04190019" w:tentative="1">
      <w:start w:val="1"/>
      <w:numFmt w:val="lowerLetter"/>
      <w:lvlText w:val="%8."/>
      <w:lvlJc w:val="left"/>
      <w:pPr>
        <w:ind w:left="10510" w:hanging="360"/>
      </w:pPr>
    </w:lvl>
    <w:lvl w:ilvl="8" w:tplc="0419001B" w:tentative="1">
      <w:start w:val="1"/>
      <w:numFmt w:val="lowerRoman"/>
      <w:lvlText w:val="%9."/>
      <w:lvlJc w:val="right"/>
      <w:pPr>
        <w:ind w:left="11230" w:hanging="180"/>
      </w:pPr>
    </w:lvl>
  </w:abstractNum>
  <w:abstractNum w:abstractNumId="2">
    <w:nsid w:val="402F0BE1"/>
    <w:multiLevelType w:val="hybridMultilevel"/>
    <w:tmpl w:val="F34C46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E103B1"/>
    <w:multiLevelType w:val="hybridMultilevel"/>
    <w:tmpl w:val="8D9624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5C32923"/>
    <w:multiLevelType w:val="hybridMultilevel"/>
    <w:tmpl w:val="DE38C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8A22A5"/>
    <w:multiLevelType w:val="hybridMultilevel"/>
    <w:tmpl w:val="71868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F62899"/>
    <w:multiLevelType w:val="hybridMultilevel"/>
    <w:tmpl w:val="4CF266AE"/>
    <w:lvl w:ilvl="0" w:tplc="0419000F">
      <w:start w:val="1"/>
      <w:numFmt w:val="decimal"/>
      <w:lvlText w:val="%1."/>
      <w:lvlJc w:val="left"/>
      <w:pPr>
        <w:ind w:left="1043" w:hanging="360"/>
      </w:p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65"/>
    <w:rsid w:val="000E1B46"/>
    <w:rsid w:val="002E4965"/>
    <w:rsid w:val="004D3F7E"/>
    <w:rsid w:val="0078089A"/>
    <w:rsid w:val="009259E3"/>
    <w:rsid w:val="009466F9"/>
    <w:rsid w:val="00A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D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6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965"/>
    <w:pPr>
      <w:spacing w:after="0" w:line="240" w:lineRule="auto"/>
    </w:pPr>
  </w:style>
  <w:style w:type="table" w:styleId="a4">
    <w:name w:val="Table Grid"/>
    <w:basedOn w:val="a1"/>
    <w:uiPriority w:val="39"/>
    <w:rsid w:val="002E496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89A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78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89A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B4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6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965"/>
    <w:pPr>
      <w:spacing w:after="0" w:line="240" w:lineRule="auto"/>
    </w:pPr>
  </w:style>
  <w:style w:type="table" w:styleId="a4">
    <w:name w:val="Table Grid"/>
    <w:basedOn w:val="a1"/>
    <w:uiPriority w:val="39"/>
    <w:rsid w:val="002E4965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89A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78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89A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B4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8154</Words>
  <Characters>46480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ВладимирЪ</cp:lastModifiedBy>
  <cp:revision>3</cp:revision>
  <dcterms:created xsi:type="dcterms:W3CDTF">2021-04-27T14:47:00Z</dcterms:created>
  <dcterms:modified xsi:type="dcterms:W3CDTF">2021-04-27T17:20:00Z</dcterms:modified>
</cp:coreProperties>
</file>