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62B8" w14:textId="77777777" w:rsidR="004E658A" w:rsidRPr="002A1686" w:rsidRDefault="009534E7" w:rsidP="005F3E45">
      <w:pPr>
        <w:pStyle w:val="1"/>
        <w:spacing w:before="0" w:line="360" w:lineRule="auto"/>
        <w:ind w:left="0" w:firstLine="709"/>
        <w:contextualSpacing/>
        <w:rPr>
          <w:sz w:val="28"/>
          <w:szCs w:val="28"/>
          <w:lang w:val="ru-RU"/>
        </w:rPr>
      </w:pPr>
      <w:r w:rsidRPr="00611AD4">
        <w:rPr>
          <w:sz w:val="28"/>
          <w:szCs w:val="28"/>
          <w:lang w:val="ru-RU"/>
        </w:rPr>
        <w:t xml:space="preserve">УДК </w:t>
      </w:r>
      <w:r w:rsidR="002A1686" w:rsidRPr="002A1686">
        <w:rPr>
          <w:sz w:val="28"/>
          <w:szCs w:val="28"/>
          <w:lang w:val="ru-RU"/>
        </w:rPr>
        <w:t>65.011</w:t>
      </w:r>
    </w:p>
    <w:p w14:paraId="1DF5D0A9" w14:textId="77777777" w:rsidR="002840AF" w:rsidRDefault="002840AF" w:rsidP="002840AF">
      <w:pPr>
        <w:pStyle w:val="a3"/>
        <w:spacing w:line="360" w:lineRule="auto"/>
        <w:ind w:left="0" w:firstLine="709"/>
        <w:contextualSpacing/>
        <w:jc w:val="center"/>
        <w:rPr>
          <w:b/>
          <w:sz w:val="28"/>
          <w:szCs w:val="28"/>
          <w:lang w:val="ru-RU"/>
        </w:rPr>
      </w:pPr>
      <w:r w:rsidRPr="002840AF">
        <w:rPr>
          <w:b/>
          <w:sz w:val="28"/>
          <w:szCs w:val="28"/>
          <w:lang w:val="ru-RU"/>
        </w:rPr>
        <w:t>ОСОБЕННОСТИ ФУНКЦИИ ПСИХОЛОГИЧЕСКОЙ ГРАНИЦЫ ЛИЧНОСТИ У СТУДЕНТОВ ГУМАНИТАРНЫХ И ТЕХНИЧЕСКИХ СПЕЦИАЛЬНОСТЕЙ</w:t>
      </w:r>
    </w:p>
    <w:p w14:paraId="7A52B67D" w14:textId="77777777" w:rsidR="005F3E45" w:rsidRDefault="005F3E45" w:rsidP="005F3E45">
      <w:pPr>
        <w:pStyle w:val="a3"/>
        <w:spacing w:line="360" w:lineRule="auto"/>
        <w:ind w:left="0" w:firstLine="709"/>
        <w:contextualSpacing/>
        <w:rPr>
          <w:sz w:val="28"/>
          <w:szCs w:val="24"/>
          <w:lang w:val="ru-RU"/>
        </w:rPr>
      </w:pPr>
      <w:r>
        <w:rPr>
          <w:b/>
          <w:sz w:val="28"/>
          <w:szCs w:val="28"/>
          <w:lang w:val="ru-RU"/>
        </w:rPr>
        <w:t>Царьков Л.В</w:t>
      </w:r>
      <w:r w:rsidR="00CA1A59" w:rsidRPr="00611AD4">
        <w:rPr>
          <w:b/>
          <w:sz w:val="28"/>
          <w:szCs w:val="28"/>
          <w:lang w:val="ru-RU"/>
        </w:rPr>
        <w:t xml:space="preserve">., </w:t>
      </w:r>
      <w:r w:rsidRPr="00DB5E94">
        <w:rPr>
          <w:sz w:val="28"/>
          <w:szCs w:val="24"/>
          <w:lang w:val="ru-RU"/>
        </w:rPr>
        <w:t xml:space="preserve">магистрант ИЯСКУ, </w:t>
      </w:r>
    </w:p>
    <w:p w14:paraId="522FC41B" w14:textId="77777777" w:rsidR="002A1686" w:rsidRDefault="005F3E45" w:rsidP="005F3E45">
      <w:pPr>
        <w:pStyle w:val="a3"/>
        <w:spacing w:line="360" w:lineRule="auto"/>
        <w:ind w:left="0" w:firstLine="709"/>
        <w:contextualSpacing/>
        <w:rPr>
          <w:sz w:val="28"/>
          <w:szCs w:val="28"/>
          <w:lang w:val="ru-RU"/>
        </w:rPr>
      </w:pPr>
      <w:r w:rsidRPr="00DB5E94">
        <w:rPr>
          <w:sz w:val="28"/>
          <w:szCs w:val="24"/>
          <w:lang w:val="ru-RU"/>
        </w:rPr>
        <w:t>Московский государственный психолого-педагогический университет</w:t>
      </w:r>
      <w:r w:rsidRPr="002A1686">
        <w:rPr>
          <w:sz w:val="28"/>
          <w:szCs w:val="28"/>
          <w:lang w:val="ru-RU"/>
        </w:rPr>
        <w:t xml:space="preserve"> </w:t>
      </w:r>
      <w:r w:rsidR="002A1686" w:rsidRPr="002A1686">
        <w:rPr>
          <w:sz w:val="28"/>
          <w:szCs w:val="28"/>
          <w:lang w:val="ru-RU"/>
        </w:rPr>
        <w:t>г. Москва, Россия</w:t>
      </w:r>
    </w:p>
    <w:p w14:paraId="0D8332D4" w14:textId="77777777" w:rsidR="00CA1A59" w:rsidRPr="00611AD4" w:rsidRDefault="00CA1A59" w:rsidP="005F3E45">
      <w:pPr>
        <w:pStyle w:val="a3"/>
        <w:spacing w:line="360" w:lineRule="auto"/>
        <w:ind w:left="0" w:firstLine="709"/>
        <w:contextualSpacing/>
        <w:rPr>
          <w:sz w:val="28"/>
          <w:szCs w:val="28"/>
          <w:lang w:val="ru-RU"/>
        </w:rPr>
      </w:pPr>
      <w:r w:rsidRPr="00611AD4">
        <w:rPr>
          <w:sz w:val="28"/>
          <w:szCs w:val="28"/>
          <w:lang w:val="ru-RU"/>
        </w:rPr>
        <w:t>Научный руководитель:</w:t>
      </w:r>
    </w:p>
    <w:p w14:paraId="7D419B85" w14:textId="77777777" w:rsidR="00CA1A59" w:rsidRPr="00611AD4" w:rsidRDefault="00CA1A59" w:rsidP="005F3E45">
      <w:pPr>
        <w:pStyle w:val="a3"/>
        <w:spacing w:line="360" w:lineRule="auto"/>
        <w:ind w:left="0" w:firstLine="709"/>
        <w:contextualSpacing/>
        <w:rPr>
          <w:sz w:val="28"/>
          <w:szCs w:val="28"/>
          <w:lang w:val="ru-RU"/>
        </w:rPr>
      </w:pPr>
      <w:r w:rsidRPr="00611AD4">
        <w:rPr>
          <w:b/>
          <w:sz w:val="28"/>
          <w:szCs w:val="28"/>
          <w:lang w:val="ru-RU"/>
        </w:rPr>
        <w:t>Виноградова Г.А.</w:t>
      </w:r>
      <w:r w:rsidRPr="00611AD4">
        <w:rPr>
          <w:sz w:val="28"/>
          <w:szCs w:val="28"/>
          <w:lang w:val="ru-RU"/>
        </w:rPr>
        <w:t>, доктор психологических наук, профессор кафедры «Теоретическая и прикладная психология» Тольяттинский государственный университет</w:t>
      </w:r>
      <w:r w:rsidR="00CA01E1" w:rsidRPr="00CA01E1">
        <w:rPr>
          <w:sz w:val="28"/>
          <w:szCs w:val="28"/>
          <w:lang w:val="ru-RU"/>
        </w:rPr>
        <w:t>?</w:t>
      </w:r>
      <w:r w:rsidRPr="00611AD4">
        <w:rPr>
          <w:sz w:val="28"/>
          <w:szCs w:val="28"/>
          <w:lang w:val="ru-RU"/>
        </w:rPr>
        <w:t xml:space="preserve"> г. Тольятти, Россия</w:t>
      </w:r>
    </w:p>
    <w:p w14:paraId="58F83979" w14:textId="77777777" w:rsidR="00CA1A59" w:rsidRPr="00EA0353" w:rsidRDefault="00CA1A59" w:rsidP="005F3E45">
      <w:pPr>
        <w:pStyle w:val="a3"/>
        <w:spacing w:line="360" w:lineRule="auto"/>
        <w:ind w:left="0" w:firstLine="709"/>
        <w:contextualSpacing/>
        <w:rPr>
          <w:sz w:val="28"/>
          <w:szCs w:val="28"/>
        </w:rPr>
      </w:pPr>
      <w:r w:rsidRPr="00611AD4">
        <w:rPr>
          <w:sz w:val="28"/>
          <w:szCs w:val="28"/>
        </w:rPr>
        <w:t>e</w:t>
      </w:r>
      <w:r w:rsidRPr="00EA0353">
        <w:rPr>
          <w:sz w:val="28"/>
          <w:szCs w:val="28"/>
        </w:rPr>
        <w:t>-</w:t>
      </w:r>
      <w:r w:rsidRPr="00611AD4">
        <w:rPr>
          <w:sz w:val="28"/>
          <w:szCs w:val="28"/>
        </w:rPr>
        <w:t>mail</w:t>
      </w:r>
      <w:r w:rsidRPr="00EA0353">
        <w:rPr>
          <w:sz w:val="28"/>
          <w:szCs w:val="28"/>
        </w:rPr>
        <w:t xml:space="preserve">: </w:t>
      </w:r>
      <w:r w:rsidRPr="00611AD4">
        <w:rPr>
          <w:sz w:val="28"/>
          <w:szCs w:val="28"/>
        </w:rPr>
        <w:t>vinograd</w:t>
      </w:r>
      <w:r w:rsidRPr="00EA0353">
        <w:rPr>
          <w:sz w:val="28"/>
          <w:szCs w:val="28"/>
        </w:rPr>
        <w:t>.</w:t>
      </w:r>
      <w:r w:rsidRPr="00611AD4">
        <w:rPr>
          <w:sz w:val="28"/>
          <w:szCs w:val="28"/>
        </w:rPr>
        <w:t>psy</w:t>
      </w:r>
      <w:r w:rsidRPr="00EA0353">
        <w:rPr>
          <w:sz w:val="28"/>
          <w:szCs w:val="28"/>
        </w:rPr>
        <w:t>@</w:t>
      </w:r>
      <w:r w:rsidRPr="00611AD4">
        <w:rPr>
          <w:sz w:val="28"/>
          <w:szCs w:val="28"/>
        </w:rPr>
        <w:t>yandex</w:t>
      </w:r>
      <w:r w:rsidRPr="00EA0353">
        <w:rPr>
          <w:sz w:val="28"/>
          <w:szCs w:val="28"/>
        </w:rPr>
        <w:t>.</w:t>
      </w:r>
      <w:r w:rsidRPr="00611AD4">
        <w:rPr>
          <w:sz w:val="28"/>
          <w:szCs w:val="28"/>
        </w:rPr>
        <w:t>ru</w:t>
      </w:r>
    </w:p>
    <w:p w14:paraId="45C1B00C" w14:textId="77777777" w:rsidR="00CA1A59" w:rsidRPr="00EA0353" w:rsidRDefault="00CA1A59" w:rsidP="005F3E45">
      <w:pPr>
        <w:pStyle w:val="a3"/>
        <w:spacing w:line="360" w:lineRule="auto"/>
        <w:ind w:left="0" w:firstLine="709"/>
        <w:contextualSpacing/>
        <w:rPr>
          <w:b/>
          <w:sz w:val="28"/>
          <w:szCs w:val="28"/>
        </w:rPr>
      </w:pPr>
    </w:p>
    <w:p w14:paraId="328B9513" w14:textId="77777777" w:rsidR="004E658A" w:rsidRPr="00611AD4" w:rsidRDefault="009534E7" w:rsidP="005F3E45">
      <w:pPr>
        <w:pStyle w:val="a3"/>
        <w:spacing w:line="360" w:lineRule="auto"/>
        <w:ind w:left="0" w:firstLine="709"/>
        <w:contextualSpacing/>
        <w:rPr>
          <w:sz w:val="28"/>
          <w:szCs w:val="28"/>
          <w:lang w:val="ru-RU"/>
        </w:rPr>
      </w:pPr>
      <w:r w:rsidRPr="00611AD4">
        <w:rPr>
          <w:b/>
          <w:sz w:val="28"/>
          <w:szCs w:val="28"/>
          <w:lang w:val="ru-RU"/>
        </w:rPr>
        <w:t xml:space="preserve">Аннотация: </w:t>
      </w:r>
      <w:r w:rsidR="005F3E45" w:rsidRPr="005F3E45">
        <w:rPr>
          <w:sz w:val="28"/>
          <w:szCs w:val="28"/>
          <w:lang w:val="ru-RU"/>
        </w:rPr>
        <w:t>Данное исследование направлено на изучения феномена психологической границы личности и ее функций у студентов технических и гуманитарных специальностей. Представлены эмпирические результаты исследования. Выявлены выраженные функции психологических границ. Описаны особенности психологических границ студентов. Изучение данной тематики в целом дополняет современные представления об особенностях личностного пространства в юношеском возрасте, в период студенчества.</w:t>
      </w:r>
    </w:p>
    <w:p w14:paraId="2FE2D624" w14:textId="77777777" w:rsidR="004E658A" w:rsidRPr="00611AD4" w:rsidRDefault="009534E7" w:rsidP="005F3E45">
      <w:pPr>
        <w:spacing w:line="360" w:lineRule="auto"/>
        <w:ind w:firstLine="709"/>
        <w:contextualSpacing/>
        <w:jc w:val="both"/>
        <w:rPr>
          <w:sz w:val="28"/>
          <w:szCs w:val="28"/>
          <w:lang w:val="ru-RU"/>
        </w:rPr>
      </w:pPr>
      <w:r w:rsidRPr="00611AD4">
        <w:rPr>
          <w:b/>
          <w:sz w:val="28"/>
          <w:szCs w:val="28"/>
          <w:lang w:val="ru-RU"/>
        </w:rPr>
        <w:t xml:space="preserve">Ключевые слова: </w:t>
      </w:r>
      <w:r w:rsidR="005F3E45" w:rsidRPr="005F3E45">
        <w:rPr>
          <w:i/>
          <w:sz w:val="28"/>
          <w:lang w:val="ru-RU"/>
        </w:rPr>
        <w:t>психологическая граница, функции границы, студенты, личностное пространство, технические и гуманитарные специальности</w:t>
      </w:r>
    </w:p>
    <w:p w14:paraId="2C3DED8F" w14:textId="5B461DCA" w:rsidR="004E658A" w:rsidRDefault="004E658A" w:rsidP="005F3E45">
      <w:pPr>
        <w:pStyle w:val="a3"/>
        <w:spacing w:line="360" w:lineRule="auto"/>
        <w:ind w:left="0" w:firstLine="709"/>
        <w:contextualSpacing/>
        <w:rPr>
          <w:sz w:val="28"/>
          <w:szCs w:val="28"/>
          <w:lang w:val="ru-RU"/>
        </w:rPr>
      </w:pPr>
    </w:p>
    <w:p w14:paraId="76554BA9" w14:textId="038FB86D" w:rsidR="002C2635" w:rsidRPr="002C2635" w:rsidRDefault="002C2635" w:rsidP="002C2635">
      <w:pPr>
        <w:pStyle w:val="a3"/>
        <w:spacing w:line="360" w:lineRule="auto"/>
        <w:ind w:firstLine="709"/>
        <w:contextualSpacing/>
        <w:jc w:val="center"/>
        <w:rPr>
          <w:b/>
          <w:bCs/>
          <w:sz w:val="28"/>
          <w:szCs w:val="28"/>
        </w:rPr>
      </w:pPr>
      <w:r w:rsidRPr="002C2635">
        <w:rPr>
          <w:b/>
          <w:bCs/>
          <w:sz w:val="28"/>
          <w:szCs w:val="28"/>
        </w:rPr>
        <w:t>FEATURES OF THE FUNCTION OF THE PSYCHOLOGICAL BOUNDARY OF THE PERSONALITY AMONG STUDENTS OF HUMANITARIAN AND TECHNICAL SPECIALTIES</w:t>
      </w:r>
    </w:p>
    <w:p w14:paraId="41448329" w14:textId="77777777" w:rsidR="002C2635" w:rsidRPr="002C2635" w:rsidRDefault="002C2635" w:rsidP="002C2635">
      <w:pPr>
        <w:pStyle w:val="a3"/>
        <w:spacing w:line="360" w:lineRule="auto"/>
        <w:ind w:firstLine="709"/>
        <w:contextualSpacing/>
        <w:rPr>
          <w:sz w:val="28"/>
          <w:szCs w:val="28"/>
        </w:rPr>
      </w:pPr>
      <w:proofErr w:type="spellStart"/>
      <w:r w:rsidRPr="002C2635">
        <w:rPr>
          <w:b/>
          <w:bCs/>
          <w:sz w:val="28"/>
          <w:szCs w:val="28"/>
        </w:rPr>
        <w:t>Tsarikov</w:t>
      </w:r>
      <w:proofErr w:type="spellEnd"/>
      <w:r w:rsidRPr="002C2635">
        <w:rPr>
          <w:b/>
          <w:bCs/>
          <w:sz w:val="28"/>
          <w:szCs w:val="28"/>
        </w:rPr>
        <w:t xml:space="preserve"> L.V.,</w:t>
      </w:r>
      <w:r w:rsidRPr="002C2635">
        <w:rPr>
          <w:sz w:val="28"/>
          <w:szCs w:val="28"/>
        </w:rPr>
        <w:t xml:space="preserve"> undergraduate to </w:t>
      </w:r>
      <w:proofErr w:type="spellStart"/>
      <w:r w:rsidRPr="002C2635">
        <w:rPr>
          <w:sz w:val="28"/>
          <w:szCs w:val="28"/>
        </w:rPr>
        <w:t>Idaska</w:t>
      </w:r>
      <w:proofErr w:type="spellEnd"/>
      <w:r w:rsidRPr="002C2635">
        <w:rPr>
          <w:sz w:val="28"/>
          <w:szCs w:val="28"/>
        </w:rPr>
        <w:t>,</w:t>
      </w:r>
    </w:p>
    <w:p w14:paraId="7C68A3F7" w14:textId="77777777" w:rsidR="002C2635" w:rsidRPr="002C2635" w:rsidRDefault="002C2635" w:rsidP="002C2635">
      <w:pPr>
        <w:pStyle w:val="a3"/>
        <w:spacing w:line="360" w:lineRule="auto"/>
        <w:ind w:firstLine="709"/>
        <w:contextualSpacing/>
        <w:rPr>
          <w:sz w:val="28"/>
          <w:szCs w:val="28"/>
        </w:rPr>
      </w:pPr>
      <w:r w:rsidRPr="002C2635">
        <w:rPr>
          <w:sz w:val="28"/>
          <w:szCs w:val="28"/>
        </w:rPr>
        <w:t>Moscow State Psychological and Pedagogical University Moscow, Russia</w:t>
      </w:r>
    </w:p>
    <w:p w14:paraId="55674665" w14:textId="77777777" w:rsidR="002C2635" w:rsidRPr="002C2635" w:rsidRDefault="002C2635" w:rsidP="002C2635">
      <w:pPr>
        <w:pStyle w:val="a3"/>
        <w:spacing w:line="360" w:lineRule="auto"/>
        <w:ind w:firstLine="709"/>
        <w:contextualSpacing/>
        <w:rPr>
          <w:sz w:val="28"/>
          <w:szCs w:val="28"/>
        </w:rPr>
      </w:pPr>
      <w:r w:rsidRPr="002C2635">
        <w:rPr>
          <w:sz w:val="28"/>
          <w:szCs w:val="28"/>
        </w:rPr>
        <w:t>Scientific adviser:</w:t>
      </w:r>
    </w:p>
    <w:p w14:paraId="760480B5" w14:textId="77777777" w:rsidR="002C2635" w:rsidRPr="002C2635" w:rsidRDefault="002C2635" w:rsidP="002C2635">
      <w:pPr>
        <w:pStyle w:val="a3"/>
        <w:spacing w:line="360" w:lineRule="auto"/>
        <w:ind w:firstLine="709"/>
        <w:contextualSpacing/>
        <w:rPr>
          <w:sz w:val="28"/>
          <w:szCs w:val="28"/>
        </w:rPr>
      </w:pPr>
      <w:r w:rsidRPr="002C2635">
        <w:rPr>
          <w:b/>
          <w:bCs/>
          <w:sz w:val="28"/>
          <w:szCs w:val="28"/>
        </w:rPr>
        <w:lastRenderedPageBreak/>
        <w:t>Vinogradova G.A.,</w:t>
      </w:r>
      <w:r w:rsidRPr="002C2635">
        <w:rPr>
          <w:sz w:val="28"/>
          <w:szCs w:val="28"/>
        </w:rPr>
        <w:t xml:space="preserve"> Doctor of Psychological Sciences, Professor of the Department of Theoretical and Applied Psychology, Togliatti State University? Togliatti, Russia</w:t>
      </w:r>
    </w:p>
    <w:p w14:paraId="25CA8ECD" w14:textId="77777777" w:rsidR="002C2635" w:rsidRPr="002C2635" w:rsidRDefault="002C2635" w:rsidP="002C2635">
      <w:pPr>
        <w:pStyle w:val="a3"/>
        <w:spacing w:line="360" w:lineRule="auto"/>
        <w:ind w:firstLine="709"/>
        <w:contextualSpacing/>
        <w:rPr>
          <w:sz w:val="28"/>
          <w:szCs w:val="28"/>
        </w:rPr>
      </w:pPr>
      <w:r w:rsidRPr="002C2635">
        <w:rPr>
          <w:sz w:val="28"/>
          <w:szCs w:val="28"/>
        </w:rPr>
        <w:t>E-mail: vinograd.psy@yandex.ru</w:t>
      </w:r>
    </w:p>
    <w:p w14:paraId="66D50970" w14:textId="77777777" w:rsidR="002C2635" w:rsidRPr="002C2635" w:rsidRDefault="002C2635" w:rsidP="002C2635">
      <w:pPr>
        <w:pStyle w:val="a3"/>
        <w:spacing w:line="360" w:lineRule="auto"/>
        <w:ind w:firstLine="709"/>
        <w:contextualSpacing/>
        <w:rPr>
          <w:sz w:val="28"/>
          <w:szCs w:val="28"/>
        </w:rPr>
      </w:pPr>
    </w:p>
    <w:p w14:paraId="15D80C05" w14:textId="77777777" w:rsidR="002C2635" w:rsidRPr="002C2635" w:rsidRDefault="002C2635" w:rsidP="002C2635">
      <w:pPr>
        <w:pStyle w:val="a3"/>
        <w:spacing w:line="360" w:lineRule="auto"/>
        <w:ind w:firstLine="709"/>
        <w:contextualSpacing/>
        <w:rPr>
          <w:sz w:val="28"/>
          <w:szCs w:val="28"/>
        </w:rPr>
      </w:pPr>
      <w:r w:rsidRPr="002C2635">
        <w:rPr>
          <w:b/>
          <w:bCs/>
          <w:sz w:val="28"/>
          <w:szCs w:val="28"/>
        </w:rPr>
        <w:t>Annotation:</w:t>
      </w:r>
      <w:r w:rsidRPr="002C2635">
        <w:rPr>
          <w:sz w:val="28"/>
          <w:szCs w:val="28"/>
        </w:rPr>
        <w:t xml:space="preserve"> This study is aimed at studying the phenomenon of the psychological boundary of the personality and its functions in students of technical and humanitarian specialties. Empirical results of the study are presented. The pronounced functions of psychological boundaries have been identified. The features of the psychological boundaries of students are described. The study of this topic as a whole </w:t>
      </w:r>
      <w:proofErr w:type="gramStart"/>
      <w:r w:rsidRPr="002C2635">
        <w:rPr>
          <w:sz w:val="28"/>
          <w:szCs w:val="28"/>
        </w:rPr>
        <w:t>complements</w:t>
      </w:r>
      <w:proofErr w:type="gramEnd"/>
      <w:r w:rsidRPr="002C2635">
        <w:rPr>
          <w:sz w:val="28"/>
          <w:szCs w:val="28"/>
        </w:rPr>
        <w:t xml:space="preserve"> modern ideas about the characteristics of personal space in adolescence, during the period of student.</w:t>
      </w:r>
    </w:p>
    <w:p w14:paraId="2BF1C3B9" w14:textId="0AF471A0" w:rsidR="002C2635" w:rsidRPr="002C2635" w:rsidRDefault="002C2635" w:rsidP="002C2635">
      <w:pPr>
        <w:pStyle w:val="a3"/>
        <w:spacing w:line="360" w:lineRule="auto"/>
        <w:ind w:left="0" w:firstLine="709"/>
        <w:contextualSpacing/>
        <w:rPr>
          <w:sz w:val="28"/>
          <w:szCs w:val="28"/>
        </w:rPr>
      </w:pPr>
      <w:r w:rsidRPr="002C2635">
        <w:rPr>
          <w:b/>
          <w:bCs/>
          <w:sz w:val="28"/>
          <w:szCs w:val="28"/>
        </w:rPr>
        <w:t>Key words:</w:t>
      </w:r>
      <w:r w:rsidRPr="002C2635">
        <w:rPr>
          <w:sz w:val="28"/>
          <w:szCs w:val="28"/>
        </w:rPr>
        <w:t xml:space="preserve"> psychological border, border functions, students, personal space, technical and humanitarian specialties</w:t>
      </w:r>
    </w:p>
    <w:p w14:paraId="5EB7CBFC" w14:textId="77777777" w:rsidR="002C2635" w:rsidRPr="002C2635" w:rsidRDefault="002C2635" w:rsidP="002C2635">
      <w:pPr>
        <w:pStyle w:val="a3"/>
        <w:spacing w:line="360" w:lineRule="auto"/>
        <w:ind w:left="0" w:firstLine="709"/>
        <w:contextualSpacing/>
        <w:rPr>
          <w:sz w:val="28"/>
          <w:szCs w:val="28"/>
        </w:rPr>
      </w:pPr>
    </w:p>
    <w:p w14:paraId="5ECF4F8E" w14:textId="77777777" w:rsidR="005F3E45" w:rsidRPr="005F3E45" w:rsidRDefault="005F3E45" w:rsidP="005F3E45">
      <w:pPr>
        <w:pStyle w:val="a3"/>
        <w:spacing w:line="360" w:lineRule="auto"/>
        <w:ind w:firstLine="709"/>
        <w:rPr>
          <w:sz w:val="28"/>
          <w:szCs w:val="28"/>
          <w:lang w:val="ru-RU"/>
        </w:rPr>
      </w:pPr>
      <w:r>
        <w:rPr>
          <w:sz w:val="28"/>
          <w:szCs w:val="28"/>
          <w:lang w:val="ru-RU"/>
        </w:rPr>
        <w:t>И</w:t>
      </w:r>
      <w:r w:rsidRPr="005F3E45">
        <w:rPr>
          <w:sz w:val="28"/>
          <w:szCs w:val="28"/>
          <w:lang w:val="ru-RU"/>
        </w:rPr>
        <w:t>сследование направлено на изучение актуальных феноменов в психологии, таких как функции границы психологического пространства и личностного пространства. Изучением данных понятий занимаются в психологии сравнительно не давно и нужно отметить, что активную исследовательскую деятельность ведут российские ученые [6].</w:t>
      </w:r>
    </w:p>
    <w:p w14:paraId="522BD4CC"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Цель нашего исследования заключается в изучении особенностей психологической границы личности и ее функций у студентов технической и гуманитарной специальности вузов г. Ростова-на-Дону. В диагностировании приняли участие 138 респондентов: 72 студента технической специальности (ДГТУ) и 66 студентов гуманитарной специальности (ЮФУ) в возрасте 17 – 20 лет. В исследовании мы предположили, что существуют различие в проявлении функций психологической границе у студентов технических и гуманитарных специальностей. Для этого мы ставили перед собой такие задачи как: выявить особенности психологической границы личности у студентов технической и гуманитарной специальности; описать особенности </w:t>
      </w:r>
      <w:r w:rsidRPr="005F3E45">
        <w:rPr>
          <w:sz w:val="28"/>
          <w:szCs w:val="28"/>
          <w:lang w:val="ru-RU"/>
        </w:rPr>
        <w:lastRenderedPageBreak/>
        <w:t>психологических границ у студентов технической специальности и у студентов гуманитарной специальности; 3) провести количественно-качественный анализ</w:t>
      </w:r>
    </w:p>
    <w:p w14:paraId="768F8A9F"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полученных данных; провести статистический анализ данных.</w:t>
      </w:r>
    </w:p>
    <w:p w14:paraId="7BC5E0E8"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В качестве методического инструментария мы применили методику Т. С. Леви «Методика диагностики психологической границы личности» [2]. Для статистической обработки мы воспользовались непараметрическим критерием Манна-Уитни для двух несвязанных выборок. Подсчет осуществлялся в программе SPSS 22.0.</w:t>
      </w:r>
    </w:p>
    <w:p w14:paraId="71521AE4"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В результате исследования психологической границы у студентов технических и гуманитарных специальностей были получены следующие результаты (табл. 1).</w:t>
      </w:r>
    </w:p>
    <w:p w14:paraId="75DE8B58"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Таблица 1 – </w:t>
      </w:r>
      <w:proofErr w:type="spellStart"/>
      <w:r w:rsidRPr="005F3E45">
        <w:rPr>
          <w:sz w:val="28"/>
          <w:szCs w:val="28"/>
          <w:lang w:val="ru-RU"/>
        </w:rPr>
        <w:t>Среднегрупповой</w:t>
      </w:r>
      <w:proofErr w:type="spellEnd"/>
      <w:r w:rsidRPr="005F3E45">
        <w:rPr>
          <w:sz w:val="28"/>
          <w:szCs w:val="28"/>
          <w:lang w:val="ru-RU"/>
        </w:rPr>
        <w:t xml:space="preserve"> показатель степени выраженности психологических границ личности у юношей и девушек</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419"/>
        <w:gridCol w:w="1939"/>
        <w:gridCol w:w="2083"/>
      </w:tblGrid>
      <w:tr w:rsidR="005F3E45" w:rsidRPr="005F3E45" w14:paraId="752318F3" w14:textId="77777777" w:rsidTr="00B879A7">
        <w:trPr>
          <w:trHeight w:val="505"/>
          <w:jc w:val="center"/>
        </w:trPr>
        <w:tc>
          <w:tcPr>
            <w:tcW w:w="463" w:type="dxa"/>
          </w:tcPr>
          <w:p w14:paraId="7594AC2C" w14:textId="77777777" w:rsidR="005F3E45" w:rsidRPr="005F3E45" w:rsidRDefault="005F3E45" w:rsidP="005F3E45">
            <w:pPr>
              <w:pStyle w:val="a3"/>
              <w:spacing w:line="360" w:lineRule="auto"/>
              <w:ind w:left="0"/>
              <w:rPr>
                <w:b/>
                <w:sz w:val="28"/>
                <w:szCs w:val="28"/>
              </w:rPr>
            </w:pPr>
            <w:r w:rsidRPr="005F3E45">
              <w:rPr>
                <w:b/>
                <w:sz w:val="28"/>
                <w:szCs w:val="28"/>
              </w:rPr>
              <w:t>№</w:t>
            </w:r>
          </w:p>
        </w:tc>
        <w:tc>
          <w:tcPr>
            <w:tcW w:w="2419" w:type="dxa"/>
          </w:tcPr>
          <w:p w14:paraId="639E01E7" w14:textId="77777777" w:rsidR="005F3E45" w:rsidRPr="005F3E45" w:rsidRDefault="005F3E45" w:rsidP="005F3E45">
            <w:pPr>
              <w:pStyle w:val="a3"/>
              <w:spacing w:line="360" w:lineRule="auto"/>
              <w:ind w:left="0"/>
              <w:rPr>
                <w:b/>
                <w:sz w:val="28"/>
                <w:szCs w:val="28"/>
              </w:rPr>
            </w:pPr>
            <w:r w:rsidRPr="005F3E45">
              <w:rPr>
                <w:b/>
                <w:sz w:val="28"/>
                <w:szCs w:val="28"/>
              </w:rPr>
              <w:t>ГППЛ</w:t>
            </w:r>
          </w:p>
        </w:tc>
        <w:tc>
          <w:tcPr>
            <w:tcW w:w="1939" w:type="dxa"/>
          </w:tcPr>
          <w:p w14:paraId="3FBBE6BD" w14:textId="77777777" w:rsidR="005F3E45" w:rsidRPr="005F3E45" w:rsidRDefault="005F3E45" w:rsidP="005F3E45">
            <w:pPr>
              <w:pStyle w:val="a3"/>
              <w:spacing w:line="360" w:lineRule="auto"/>
              <w:ind w:left="0"/>
              <w:rPr>
                <w:b/>
                <w:sz w:val="28"/>
                <w:szCs w:val="28"/>
              </w:rPr>
            </w:pPr>
            <w:proofErr w:type="spellStart"/>
            <w:r w:rsidRPr="005F3E45">
              <w:rPr>
                <w:b/>
                <w:sz w:val="28"/>
                <w:szCs w:val="28"/>
              </w:rPr>
              <w:t>Техническая</w:t>
            </w:r>
            <w:proofErr w:type="spellEnd"/>
            <w:r w:rsidRPr="005F3E45">
              <w:rPr>
                <w:b/>
                <w:sz w:val="28"/>
                <w:szCs w:val="28"/>
              </w:rPr>
              <w:t xml:space="preserve"> </w:t>
            </w:r>
            <w:proofErr w:type="spellStart"/>
            <w:r w:rsidRPr="005F3E45">
              <w:rPr>
                <w:b/>
                <w:sz w:val="28"/>
                <w:szCs w:val="28"/>
              </w:rPr>
              <w:t>специальность</w:t>
            </w:r>
            <w:proofErr w:type="spellEnd"/>
          </w:p>
        </w:tc>
        <w:tc>
          <w:tcPr>
            <w:tcW w:w="2083" w:type="dxa"/>
          </w:tcPr>
          <w:p w14:paraId="268FC91D" w14:textId="77777777" w:rsidR="005F3E45" w:rsidRPr="005F3E45" w:rsidRDefault="005F3E45" w:rsidP="005F3E45">
            <w:pPr>
              <w:pStyle w:val="a3"/>
              <w:spacing w:line="360" w:lineRule="auto"/>
              <w:ind w:left="0"/>
              <w:rPr>
                <w:b/>
                <w:sz w:val="28"/>
                <w:szCs w:val="28"/>
              </w:rPr>
            </w:pPr>
            <w:proofErr w:type="spellStart"/>
            <w:r w:rsidRPr="005F3E45">
              <w:rPr>
                <w:b/>
                <w:sz w:val="28"/>
                <w:szCs w:val="28"/>
              </w:rPr>
              <w:t>Гуманитарная</w:t>
            </w:r>
            <w:proofErr w:type="spellEnd"/>
            <w:r w:rsidRPr="005F3E45">
              <w:rPr>
                <w:b/>
                <w:sz w:val="28"/>
                <w:szCs w:val="28"/>
              </w:rPr>
              <w:t xml:space="preserve"> </w:t>
            </w:r>
            <w:proofErr w:type="spellStart"/>
            <w:r w:rsidRPr="005F3E45">
              <w:rPr>
                <w:b/>
                <w:sz w:val="28"/>
                <w:szCs w:val="28"/>
              </w:rPr>
              <w:t>специальность</w:t>
            </w:r>
            <w:proofErr w:type="spellEnd"/>
          </w:p>
        </w:tc>
      </w:tr>
      <w:tr w:rsidR="005F3E45" w:rsidRPr="005F3E45" w14:paraId="5CB29CDD" w14:textId="77777777" w:rsidTr="00B879A7">
        <w:trPr>
          <w:trHeight w:val="252"/>
          <w:jc w:val="center"/>
        </w:trPr>
        <w:tc>
          <w:tcPr>
            <w:tcW w:w="463" w:type="dxa"/>
          </w:tcPr>
          <w:p w14:paraId="5E81240D" w14:textId="77777777" w:rsidR="005F3E45" w:rsidRPr="005F3E45" w:rsidRDefault="005F3E45" w:rsidP="005F3E45">
            <w:pPr>
              <w:pStyle w:val="a3"/>
              <w:spacing w:line="360" w:lineRule="auto"/>
              <w:ind w:left="0"/>
              <w:rPr>
                <w:sz w:val="28"/>
                <w:szCs w:val="28"/>
              </w:rPr>
            </w:pPr>
            <w:r w:rsidRPr="005F3E45">
              <w:rPr>
                <w:sz w:val="28"/>
                <w:szCs w:val="28"/>
              </w:rPr>
              <w:t>1</w:t>
            </w:r>
          </w:p>
        </w:tc>
        <w:tc>
          <w:tcPr>
            <w:tcW w:w="2419" w:type="dxa"/>
          </w:tcPr>
          <w:p w14:paraId="1B50F7A4" w14:textId="77777777" w:rsidR="005F3E45" w:rsidRPr="005F3E45" w:rsidRDefault="005F3E45" w:rsidP="005F3E45">
            <w:pPr>
              <w:pStyle w:val="a3"/>
              <w:spacing w:line="360" w:lineRule="auto"/>
              <w:ind w:left="0"/>
              <w:rPr>
                <w:sz w:val="28"/>
                <w:szCs w:val="28"/>
              </w:rPr>
            </w:pPr>
            <w:proofErr w:type="spellStart"/>
            <w:r w:rsidRPr="005F3E45">
              <w:rPr>
                <w:sz w:val="28"/>
                <w:szCs w:val="28"/>
              </w:rPr>
              <w:t>Невпускающая</w:t>
            </w:r>
            <w:proofErr w:type="spellEnd"/>
          </w:p>
        </w:tc>
        <w:tc>
          <w:tcPr>
            <w:tcW w:w="1939" w:type="dxa"/>
          </w:tcPr>
          <w:p w14:paraId="0C391E28" w14:textId="77777777" w:rsidR="005F3E45" w:rsidRPr="005F3E45" w:rsidRDefault="005F3E45" w:rsidP="005F3E45">
            <w:pPr>
              <w:pStyle w:val="a3"/>
              <w:spacing w:line="360" w:lineRule="auto"/>
              <w:ind w:left="0"/>
              <w:rPr>
                <w:sz w:val="28"/>
                <w:szCs w:val="28"/>
              </w:rPr>
            </w:pPr>
            <w:r w:rsidRPr="005F3E45">
              <w:rPr>
                <w:sz w:val="28"/>
                <w:szCs w:val="28"/>
              </w:rPr>
              <w:t>6,30</w:t>
            </w:r>
          </w:p>
        </w:tc>
        <w:tc>
          <w:tcPr>
            <w:tcW w:w="2083" w:type="dxa"/>
          </w:tcPr>
          <w:p w14:paraId="06469444" w14:textId="77777777" w:rsidR="005F3E45" w:rsidRPr="005F3E45" w:rsidRDefault="005F3E45" w:rsidP="005F3E45">
            <w:pPr>
              <w:pStyle w:val="a3"/>
              <w:spacing w:line="360" w:lineRule="auto"/>
              <w:ind w:left="0"/>
              <w:rPr>
                <w:sz w:val="28"/>
                <w:szCs w:val="28"/>
              </w:rPr>
            </w:pPr>
            <w:r w:rsidRPr="005F3E45">
              <w:rPr>
                <w:sz w:val="28"/>
                <w:szCs w:val="28"/>
              </w:rPr>
              <w:t>7,00</w:t>
            </w:r>
          </w:p>
        </w:tc>
      </w:tr>
      <w:tr w:rsidR="005F3E45" w:rsidRPr="005F3E45" w14:paraId="2B35F8B8" w14:textId="77777777" w:rsidTr="00B879A7">
        <w:trPr>
          <w:trHeight w:val="251"/>
          <w:jc w:val="center"/>
        </w:trPr>
        <w:tc>
          <w:tcPr>
            <w:tcW w:w="463" w:type="dxa"/>
          </w:tcPr>
          <w:p w14:paraId="4B38B1E9" w14:textId="77777777" w:rsidR="005F3E45" w:rsidRPr="005F3E45" w:rsidRDefault="005F3E45" w:rsidP="005F3E45">
            <w:pPr>
              <w:pStyle w:val="a3"/>
              <w:spacing w:line="360" w:lineRule="auto"/>
              <w:ind w:left="0"/>
              <w:rPr>
                <w:sz w:val="28"/>
                <w:szCs w:val="28"/>
              </w:rPr>
            </w:pPr>
            <w:r w:rsidRPr="005F3E45">
              <w:rPr>
                <w:sz w:val="28"/>
                <w:szCs w:val="28"/>
              </w:rPr>
              <w:t>2</w:t>
            </w:r>
          </w:p>
        </w:tc>
        <w:tc>
          <w:tcPr>
            <w:tcW w:w="2419" w:type="dxa"/>
          </w:tcPr>
          <w:p w14:paraId="590E1980" w14:textId="77777777" w:rsidR="005F3E45" w:rsidRPr="005F3E45" w:rsidRDefault="005F3E45" w:rsidP="005F3E45">
            <w:pPr>
              <w:pStyle w:val="a3"/>
              <w:spacing w:line="360" w:lineRule="auto"/>
              <w:ind w:left="0"/>
              <w:rPr>
                <w:sz w:val="28"/>
                <w:szCs w:val="28"/>
              </w:rPr>
            </w:pPr>
            <w:proofErr w:type="spellStart"/>
            <w:r w:rsidRPr="005F3E45">
              <w:rPr>
                <w:sz w:val="28"/>
                <w:szCs w:val="28"/>
              </w:rPr>
              <w:t>Проницаемая</w:t>
            </w:r>
            <w:proofErr w:type="spellEnd"/>
          </w:p>
        </w:tc>
        <w:tc>
          <w:tcPr>
            <w:tcW w:w="1939" w:type="dxa"/>
          </w:tcPr>
          <w:p w14:paraId="0CF525E2" w14:textId="77777777" w:rsidR="005F3E45" w:rsidRPr="005F3E45" w:rsidRDefault="005F3E45" w:rsidP="005F3E45">
            <w:pPr>
              <w:pStyle w:val="a3"/>
              <w:spacing w:line="360" w:lineRule="auto"/>
              <w:ind w:left="0"/>
              <w:rPr>
                <w:sz w:val="28"/>
                <w:szCs w:val="28"/>
              </w:rPr>
            </w:pPr>
            <w:r w:rsidRPr="005F3E45">
              <w:rPr>
                <w:sz w:val="28"/>
                <w:szCs w:val="28"/>
              </w:rPr>
              <w:t>7,24</w:t>
            </w:r>
          </w:p>
        </w:tc>
        <w:tc>
          <w:tcPr>
            <w:tcW w:w="2083" w:type="dxa"/>
          </w:tcPr>
          <w:p w14:paraId="33BB1589" w14:textId="77777777" w:rsidR="005F3E45" w:rsidRPr="005F3E45" w:rsidRDefault="005F3E45" w:rsidP="005F3E45">
            <w:pPr>
              <w:pStyle w:val="a3"/>
              <w:spacing w:line="360" w:lineRule="auto"/>
              <w:ind w:left="0"/>
              <w:rPr>
                <w:sz w:val="28"/>
                <w:szCs w:val="28"/>
              </w:rPr>
            </w:pPr>
            <w:r w:rsidRPr="005F3E45">
              <w:rPr>
                <w:sz w:val="28"/>
                <w:szCs w:val="28"/>
              </w:rPr>
              <w:t>6,70</w:t>
            </w:r>
          </w:p>
        </w:tc>
      </w:tr>
      <w:tr w:rsidR="005F3E45" w:rsidRPr="005F3E45" w14:paraId="15946FC7" w14:textId="77777777" w:rsidTr="00B879A7">
        <w:trPr>
          <w:trHeight w:val="253"/>
          <w:jc w:val="center"/>
        </w:trPr>
        <w:tc>
          <w:tcPr>
            <w:tcW w:w="463" w:type="dxa"/>
          </w:tcPr>
          <w:p w14:paraId="50937D6A" w14:textId="77777777" w:rsidR="005F3E45" w:rsidRPr="005F3E45" w:rsidRDefault="005F3E45" w:rsidP="005F3E45">
            <w:pPr>
              <w:pStyle w:val="a3"/>
              <w:spacing w:line="360" w:lineRule="auto"/>
              <w:ind w:left="0"/>
              <w:rPr>
                <w:sz w:val="28"/>
                <w:szCs w:val="28"/>
              </w:rPr>
            </w:pPr>
            <w:r w:rsidRPr="005F3E45">
              <w:rPr>
                <w:sz w:val="28"/>
                <w:szCs w:val="28"/>
              </w:rPr>
              <w:t>3</w:t>
            </w:r>
          </w:p>
        </w:tc>
        <w:tc>
          <w:tcPr>
            <w:tcW w:w="2419" w:type="dxa"/>
          </w:tcPr>
          <w:p w14:paraId="453F2BCA" w14:textId="77777777" w:rsidR="005F3E45" w:rsidRPr="005F3E45" w:rsidRDefault="005F3E45" w:rsidP="005F3E45">
            <w:pPr>
              <w:pStyle w:val="a3"/>
              <w:spacing w:line="360" w:lineRule="auto"/>
              <w:ind w:left="0"/>
              <w:rPr>
                <w:sz w:val="28"/>
                <w:szCs w:val="28"/>
              </w:rPr>
            </w:pPr>
            <w:proofErr w:type="spellStart"/>
            <w:r w:rsidRPr="005F3E45">
              <w:rPr>
                <w:sz w:val="28"/>
                <w:szCs w:val="28"/>
              </w:rPr>
              <w:t>Вбирающая</w:t>
            </w:r>
            <w:proofErr w:type="spellEnd"/>
          </w:p>
        </w:tc>
        <w:tc>
          <w:tcPr>
            <w:tcW w:w="1939" w:type="dxa"/>
          </w:tcPr>
          <w:p w14:paraId="237FCDE2" w14:textId="77777777" w:rsidR="005F3E45" w:rsidRPr="005F3E45" w:rsidRDefault="005F3E45" w:rsidP="005F3E45">
            <w:pPr>
              <w:pStyle w:val="a3"/>
              <w:spacing w:line="360" w:lineRule="auto"/>
              <w:ind w:left="0"/>
              <w:rPr>
                <w:sz w:val="28"/>
                <w:szCs w:val="28"/>
              </w:rPr>
            </w:pPr>
            <w:r w:rsidRPr="005F3E45">
              <w:rPr>
                <w:sz w:val="28"/>
                <w:szCs w:val="28"/>
              </w:rPr>
              <w:t>7,50</w:t>
            </w:r>
          </w:p>
        </w:tc>
        <w:tc>
          <w:tcPr>
            <w:tcW w:w="2083" w:type="dxa"/>
          </w:tcPr>
          <w:p w14:paraId="790A2759" w14:textId="77777777" w:rsidR="005F3E45" w:rsidRPr="005F3E45" w:rsidRDefault="005F3E45" w:rsidP="005F3E45">
            <w:pPr>
              <w:pStyle w:val="a3"/>
              <w:spacing w:line="360" w:lineRule="auto"/>
              <w:ind w:left="0"/>
              <w:rPr>
                <w:sz w:val="28"/>
                <w:szCs w:val="28"/>
              </w:rPr>
            </w:pPr>
            <w:r w:rsidRPr="005F3E45">
              <w:rPr>
                <w:sz w:val="28"/>
                <w:szCs w:val="28"/>
              </w:rPr>
              <w:t>7,13</w:t>
            </w:r>
          </w:p>
        </w:tc>
      </w:tr>
      <w:tr w:rsidR="005F3E45" w:rsidRPr="005F3E45" w14:paraId="1E390E88" w14:textId="77777777" w:rsidTr="00B879A7">
        <w:trPr>
          <w:trHeight w:val="254"/>
          <w:jc w:val="center"/>
        </w:trPr>
        <w:tc>
          <w:tcPr>
            <w:tcW w:w="463" w:type="dxa"/>
          </w:tcPr>
          <w:p w14:paraId="7A90F53D" w14:textId="77777777" w:rsidR="005F3E45" w:rsidRPr="005F3E45" w:rsidRDefault="005F3E45" w:rsidP="005F3E45">
            <w:pPr>
              <w:pStyle w:val="a3"/>
              <w:spacing w:line="360" w:lineRule="auto"/>
              <w:ind w:left="0"/>
              <w:rPr>
                <w:sz w:val="28"/>
                <w:szCs w:val="28"/>
              </w:rPr>
            </w:pPr>
            <w:r w:rsidRPr="005F3E45">
              <w:rPr>
                <w:sz w:val="28"/>
                <w:szCs w:val="28"/>
              </w:rPr>
              <w:t>4</w:t>
            </w:r>
          </w:p>
        </w:tc>
        <w:tc>
          <w:tcPr>
            <w:tcW w:w="2419" w:type="dxa"/>
          </w:tcPr>
          <w:p w14:paraId="261D1E19" w14:textId="77777777" w:rsidR="005F3E45" w:rsidRPr="005F3E45" w:rsidRDefault="005F3E45" w:rsidP="005F3E45">
            <w:pPr>
              <w:pStyle w:val="a3"/>
              <w:spacing w:line="360" w:lineRule="auto"/>
              <w:ind w:left="0"/>
              <w:rPr>
                <w:sz w:val="28"/>
                <w:szCs w:val="28"/>
              </w:rPr>
            </w:pPr>
            <w:proofErr w:type="spellStart"/>
            <w:r w:rsidRPr="005F3E45">
              <w:rPr>
                <w:sz w:val="28"/>
                <w:szCs w:val="28"/>
              </w:rPr>
              <w:t>Отдающая</w:t>
            </w:r>
            <w:proofErr w:type="spellEnd"/>
          </w:p>
        </w:tc>
        <w:tc>
          <w:tcPr>
            <w:tcW w:w="1939" w:type="dxa"/>
          </w:tcPr>
          <w:p w14:paraId="46185F27" w14:textId="77777777" w:rsidR="005F3E45" w:rsidRPr="005F3E45" w:rsidRDefault="005F3E45" w:rsidP="005F3E45">
            <w:pPr>
              <w:pStyle w:val="a3"/>
              <w:spacing w:line="360" w:lineRule="auto"/>
              <w:ind w:left="0"/>
              <w:rPr>
                <w:sz w:val="28"/>
                <w:szCs w:val="28"/>
              </w:rPr>
            </w:pPr>
            <w:r w:rsidRPr="005F3E45">
              <w:rPr>
                <w:sz w:val="28"/>
                <w:szCs w:val="28"/>
              </w:rPr>
              <w:t>6,30</w:t>
            </w:r>
          </w:p>
        </w:tc>
        <w:tc>
          <w:tcPr>
            <w:tcW w:w="2083" w:type="dxa"/>
          </w:tcPr>
          <w:p w14:paraId="30072C3E" w14:textId="77777777" w:rsidR="005F3E45" w:rsidRPr="005F3E45" w:rsidRDefault="005F3E45" w:rsidP="005F3E45">
            <w:pPr>
              <w:pStyle w:val="a3"/>
              <w:spacing w:line="360" w:lineRule="auto"/>
              <w:ind w:left="0"/>
              <w:rPr>
                <w:sz w:val="28"/>
                <w:szCs w:val="28"/>
              </w:rPr>
            </w:pPr>
            <w:r w:rsidRPr="005F3E45">
              <w:rPr>
                <w:sz w:val="28"/>
                <w:szCs w:val="28"/>
              </w:rPr>
              <w:t>7,07</w:t>
            </w:r>
          </w:p>
        </w:tc>
      </w:tr>
      <w:tr w:rsidR="005F3E45" w:rsidRPr="005F3E45" w14:paraId="1927035F" w14:textId="77777777" w:rsidTr="00B879A7">
        <w:trPr>
          <w:trHeight w:val="251"/>
          <w:jc w:val="center"/>
        </w:trPr>
        <w:tc>
          <w:tcPr>
            <w:tcW w:w="463" w:type="dxa"/>
          </w:tcPr>
          <w:p w14:paraId="0DEF403D" w14:textId="77777777" w:rsidR="005F3E45" w:rsidRPr="005F3E45" w:rsidRDefault="005F3E45" w:rsidP="005F3E45">
            <w:pPr>
              <w:pStyle w:val="a3"/>
              <w:spacing w:line="360" w:lineRule="auto"/>
              <w:ind w:left="0"/>
              <w:rPr>
                <w:sz w:val="28"/>
                <w:szCs w:val="28"/>
              </w:rPr>
            </w:pPr>
            <w:r w:rsidRPr="005F3E45">
              <w:rPr>
                <w:sz w:val="28"/>
                <w:szCs w:val="28"/>
              </w:rPr>
              <w:t>5</w:t>
            </w:r>
          </w:p>
        </w:tc>
        <w:tc>
          <w:tcPr>
            <w:tcW w:w="2419" w:type="dxa"/>
          </w:tcPr>
          <w:p w14:paraId="2E802CEB" w14:textId="77777777" w:rsidR="005F3E45" w:rsidRPr="005F3E45" w:rsidRDefault="005F3E45" w:rsidP="005F3E45">
            <w:pPr>
              <w:pStyle w:val="a3"/>
              <w:spacing w:line="360" w:lineRule="auto"/>
              <w:ind w:left="0"/>
              <w:rPr>
                <w:sz w:val="28"/>
                <w:szCs w:val="28"/>
              </w:rPr>
            </w:pPr>
            <w:proofErr w:type="spellStart"/>
            <w:r w:rsidRPr="005F3E45">
              <w:rPr>
                <w:sz w:val="28"/>
                <w:szCs w:val="28"/>
              </w:rPr>
              <w:t>Сдерживающая</w:t>
            </w:r>
            <w:proofErr w:type="spellEnd"/>
          </w:p>
        </w:tc>
        <w:tc>
          <w:tcPr>
            <w:tcW w:w="1939" w:type="dxa"/>
          </w:tcPr>
          <w:p w14:paraId="0647F529" w14:textId="77777777" w:rsidR="005F3E45" w:rsidRPr="005F3E45" w:rsidRDefault="005F3E45" w:rsidP="005F3E45">
            <w:pPr>
              <w:pStyle w:val="a3"/>
              <w:spacing w:line="360" w:lineRule="auto"/>
              <w:ind w:left="0"/>
              <w:rPr>
                <w:sz w:val="28"/>
                <w:szCs w:val="28"/>
              </w:rPr>
            </w:pPr>
            <w:r w:rsidRPr="005F3E45">
              <w:rPr>
                <w:sz w:val="28"/>
                <w:szCs w:val="28"/>
              </w:rPr>
              <w:t>5,80</w:t>
            </w:r>
          </w:p>
        </w:tc>
        <w:tc>
          <w:tcPr>
            <w:tcW w:w="2083" w:type="dxa"/>
          </w:tcPr>
          <w:p w14:paraId="1194EBCE" w14:textId="77777777" w:rsidR="005F3E45" w:rsidRPr="005F3E45" w:rsidRDefault="005F3E45" w:rsidP="005F3E45">
            <w:pPr>
              <w:pStyle w:val="a3"/>
              <w:spacing w:line="360" w:lineRule="auto"/>
              <w:ind w:left="0"/>
              <w:rPr>
                <w:sz w:val="28"/>
                <w:szCs w:val="28"/>
              </w:rPr>
            </w:pPr>
            <w:r w:rsidRPr="005F3E45">
              <w:rPr>
                <w:sz w:val="28"/>
                <w:szCs w:val="28"/>
              </w:rPr>
              <w:t>6,05</w:t>
            </w:r>
          </w:p>
        </w:tc>
      </w:tr>
      <w:tr w:rsidR="005F3E45" w:rsidRPr="005F3E45" w14:paraId="3C451885" w14:textId="77777777" w:rsidTr="00B879A7">
        <w:trPr>
          <w:trHeight w:val="273"/>
          <w:jc w:val="center"/>
        </w:trPr>
        <w:tc>
          <w:tcPr>
            <w:tcW w:w="463" w:type="dxa"/>
          </w:tcPr>
          <w:p w14:paraId="08B91C92" w14:textId="77777777" w:rsidR="005F3E45" w:rsidRPr="005F3E45" w:rsidRDefault="005F3E45" w:rsidP="005F3E45">
            <w:pPr>
              <w:pStyle w:val="a3"/>
              <w:spacing w:line="360" w:lineRule="auto"/>
              <w:ind w:left="0"/>
              <w:rPr>
                <w:sz w:val="28"/>
                <w:szCs w:val="28"/>
              </w:rPr>
            </w:pPr>
            <w:r w:rsidRPr="005F3E45">
              <w:rPr>
                <w:sz w:val="28"/>
                <w:szCs w:val="28"/>
              </w:rPr>
              <w:t>6</w:t>
            </w:r>
          </w:p>
        </w:tc>
        <w:tc>
          <w:tcPr>
            <w:tcW w:w="2419" w:type="dxa"/>
          </w:tcPr>
          <w:p w14:paraId="4089C456" w14:textId="77777777" w:rsidR="005F3E45" w:rsidRPr="005F3E45" w:rsidRDefault="005F3E45" w:rsidP="005F3E45">
            <w:pPr>
              <w:pStyle w:val="a3"/>
              <w:spacing w:line="360" w:lineRule="auto"/>
              <w:ind w:left="0"/>
              <w:rPr>
                <w:sz w:val="28"/>
                <w:szCs w:val="28"/>
              </w:rPr>
            </w:pPr>
            <w:proofErr w:type="spellStart"/>
            <w:r w:rsidRPr="005F3E45">
              <w:rPr>
                <w:sz w:val="28"/>
                <w:szCs w:val="28"/>
              </w:rPr>
              <w:t>Спокойно-нейтральная</w:t>
            </w:r>
            <w:proofErr w:type="spellEnd"/>
          </w:p>
        </w:tc>
        <w:tc>
          <w:tcPr>
            <w:tcW w:w="1939" w:type="dxa"/>
          </w:tcPr>
          <w:p w14:paraId="003DF309" w14:textId="77777777" w:rsidR="005F3E45" w:rsidRPr="005F3E45" w:rsidRDefault="005F3E45" w:rsidP="005F3E45">
            <w:pPr>
              <w:pStyle w:val="a3"/>
              <w:spacing w:line="360" w:lineRule="auto"/>
              <w:ind w:left="0"/>
              <w:rPr>
                <w:sz w:val="28"/>
                <w:szCs w:val="28"/>
              </w:rPr>
            </w:pPr>
            <w:r w:rsidRPr="005F3E45">
              <w:rPr>
                <w:sz w:val="28"/>
                <w:szCs w:val="28"/>
              </w:rPr>
              <w:t>6,10</w:t>
            </w:r>
          </w:p>
        </w:tc>
        <w:tc>
          <w:tcPr>
            <w:tcW w:w="2083" w:type="dxa"/>
          </w:tcPr>
          <w:p w14:paraId="63A140F0" w14:textId="77777777" w:rsidR="005F3E45" w:rsidRPr="005F3E45" w:rsidRDefault="005F3E45" w:rsidP="005F3E45">
            <w:pPr>
              <w:pStyle w:val="a3"/>
              <w:spacing w:line="360" w:lineRule="auto"/>
              <w:ind w:left="0"/>
              <w:rPr>
                <w:sz w:val="28"/>
                <w:szCs w:val="28"/>
              </w:rPr>
            </w:pPr>
            <w:r w:rsidRPr="005F3E45">
              <w:rPr>
                <w:sz w:val="28"/>
                <w:szCs w:val="28"/>
              </w:rPr>
              <w:t>6,90</w:t>
            </w:r>
          </w:p>
        </w:tc>
      </w:tr>
    </w:tbl>
    <w:p w14:paraId="41CA8CAB"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Представленные выше данные показывают, что выраженность функций психологической границы у студентов технической и гуманитарной специальности различны.</w:t>
      </w:r>
    </w:p>
    <w:p w14:paraId="12835A9C"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Так, в группе студентов технической специальности по степени преобладания функций психологической границы, картина выглядит следующим образом: на первом месте располагается вбирающая функция (7,50), на втором месте проницаемая функция (7,24), на третьем месте </w:t>
      </w:r>
      <w:proofErr w:type="spellStart"/>
      <w:r w:rsidRPr="005F3E45">
        <w:rPr>
          <w:sz w:val="28"/>
          <w:szCs w:val="28"/>
          <w:lang w:val="ru-RU"/>
        </w:rPr>
        <w:lastRenderedPageBreak/>
        <w:t>невпускающая</w:t>
      </w:r>
      <w:proofErr w:type="spellEnd"/>
      <w:r w:rsidRPr="005F3E45">
        <w:rPr>
          <w:sz w:val="28"/>
          <w:szCs w:val="28"/>
          <w:lang w:val="ru-RU"/>
        </w:rPr>
        <w:t xml:space="preserve"> и отдающая функции (6,30), на четвертом месте спокойно-нейтральная </w:t>
      </w:r>
      <w:proofErr w:type="gramStart"/>
      <w:r w:rsidRPr="005F3E45">
        <w:rPr>
          <w:sz w:val="28"/>
          <w:szCs w:val="28"/>
          <w:lang w:val="ru-RU"/>
        </w:rPr>
        <w:t>функция(</w:t>
      </w:r>
      <w:proofErr w:type="gramEnd"/>
      <w:r w:rsidRPr="005F3E45">
        <w:rPr>
          <w:sz w:val="28"/>
          <w:szCs w:val="28"/>
          <w:lang w:val="ru-RU"/>
        </w:rPr>
        <w:t>6,10) и на последнем месте сдерживающая функция (5,80).</w:t>
      </w:r>
    </w:p>
    <w:p w14:paraId="5437C805"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У студентов гуманитарной специальности распределение функций границы по степени выраженности выглядит немного иначе: на первом месте, как и у студентов технической специальности, вбирающая функция границ (7,13), на втором месте отдающая функция (7,07), на третьем месте </w:t>
      </w:r>
      <w:proofErr w:type="spellStart"/>
      <w:r w:rsidRPr="005F3E45">
        <w:rPr>
          <w:sz w:val="28"/>
          <w:szCs w:val="28"/>
          <w:lang w:val="ru-RU"/>
        </w:rPr>
        <w:t>невпускающая</w:t>
      </w:r>
      <w:proofErr w:type="spellEnd"/>
      <w:r w:rsidRPr="005F3E45">
        <w:rPr>
          <w:sz w:val="28"/>
          <w:szCs w:val="28"/>
          <w:lang w:val="ru-RU"/>
        </w:rPr>
        <w:t xml:space="preserve"> функция (7,00), на четвертом месте спокойно-нейтральная функция (6,90), на пятом месте проницаемая функция (6,7) и на последнем – сдерживающая функция (6,05).</w:t>
      </w:r>
    </w:p>
    <w:p w14:paraId="7B014E3D"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Если сравнить результаты двух групп (студенты технической и гуманитарной специальности) по функциям психологической границы, то выходит следующее: </w:t>
      </w:r>
      <w:proofErr w:type="spellStart"/>
      <w:r w:rsidRPr="005F3E45">
        <w:rPr>
          <w:sz w:val="28"/>
          <w:szCs w:val="28"/>
          <w:lang w:val="ru-RU"/>
        </w:rPr>
        <w:t>невпускающая</w:t>
      </w:r>
      <w:proofErr w:type="spellEnd"/>
      <w:r w:rsidRPr="005F3E45">
        <w:rPr>
          <w:sz w:val="28"/>
          <w:szCs w:val="28"/>
          <w:lang w:val="ru-RU"/>
        </w:rPr>
        <w:t xml:space="preserve"> (7,00), отдающая (7,07), сдерживающая (6,05) и спокойно-нейтральная (6,90) функции наиболее выражены у студентов гуманитарной специальности, так как их показатели по данным шкала превышают показателей студентов технической специальности.</w:t>
      </w:r>
    </w:p>
    <w:p w14:paraId="7C2385F9"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Преобладание </w:t>
      </w:r>
      <w:proofErr w:type="spellStart"/>
      <w:r w:rsidRPr="005F3E45">
        <w:rPr>
          <w:sz w:val="28"/>
          <w:szCs w:val="28"/>
          <w:lang w:val="ru-RU"/>
        </w:rPr>
        <w:t>невпускающей</w:t>
      </w:r>
      <w:proofErr w:type="spellEnd"/>
      <w:r w:rsidRPr="005F3E45">
        <w:rPr>
          <w:sz w:val="28"/>
          <w:szCs w:val="28"/>
          <w:lang w:val="ru-RU"/>
        </w:rPr>
        <w:t xml:space="preserve"> функции границы говорит о </w:t>
      </w:r>
      <w:proofErr w:type="gramStart"/>
      <w:r w:rsidRPr="005F3E45">
        <w:rPr>
          <w:sz w:val="28"/>
          <w:szCs w:val="28"/>
          <w:lang w:val="ru-RU"/>
        </w:rPr>
        <w:t>не проницаемости</w:t>
      </w:r>
      <w:proofErr w:type="gramEnd"/>
      <w:r w:rsidRPr="005F3E45">
        <w:rPr>
          <w:sz w:val="28"/>
          <w:szCs w:val="28"/>
          <w:lang w:val="ru-RU"/>
        </w:rPr>
        <w:t xml:space="preserve"> внешним воздействиям (если они оцениваются как вредные). Выраженность данного вектора дает возможность сказать - «нет», «оттолкнуть» вербально или не вербально, сдержать напор извне, что характерно для человека, владеющего внутренним правом на независимость, на охрану собственного личностного пространства [2, 3, 5].</w:t>
      </w:r>
    </w:p>
    <w:p w14:paraId="79D79F8F"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Однако, сформированность границы такого пространства указывает на обратные тенденции, то есть невозможность сдержать напор от внешних воздействий, подавление внутреннего права на </w:t>
      </w:r>
      <w:proofErr w:type="gramStart"/>
      <w:r w:rsidRPr="005F3E45">
        <w:rPr>
          <w:sz w:val="28"/>
          <w:szCs w:val="28"/>
          <w:lang w:val="ru-RU"/>
        </w:rPr>
        <w:t>не зависимость</w:t>
      </w:r>
      <w:proofErr w:type="gramEnd"/>
      <w:r w:rsidRPr="005F3E45">
        <w:rPr>
          <w:sz w:val="28"/>
          <w:szCs w:val="28"/>
          <w:lang w:val="ru-RU"/>
        </w:rPr>
        <w:t xml:space="preserve"> личностного пространства.</w:t>
      </w:r>
    </w:p>
    <w:p w14:paraId="601125C3"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Преобладание отдающей функции границы выражается в возможности личности проявлять себя при наличии адекватных условий, выпускать внутреннюю энергию. И наоборот, ее не сформированность проявляется в </w:t>
      </w:r>
      <w:proofErr w:type="gramStart"/>
      <w:r w:rsidRPr="005F3E45">
        <w:rPr>
          <w:sz w:val="28"/>
          <w:szCs w:val="28"/>
          <w:lang w:val="ru-RU"/>
        </w:rPr>
        <w:t>не возможности</w:t>
      </w:r>
      <w:proofErr w:type="gramEnd"/>
      <w:r w:rsidRPr="005F3E45">
        <w:rPr>
          <w:sz w:val="28"/>
          <w:szCs w:val="28"/>
          <w:lang w:val="ru-RU"/>
        </w:rPr>
        <w:t xml:space="preserve"> выражать себя, пользоваться открыто своей внутренней энергией </w:t>
      </w:r>
      <w:r w:rsidRPr="005F3E45">
        <w:rPr>
          <w:sz w:val="28"/>
          <w:szCs w:val="28"/>
          <w:lang w:val="ru-RU"/>
        </w:rPr>
        <w:lastRenderedPageBreak/>
        <w:t>[2, 3].</w:t>
      </w:r>
    </w:p>
    <w:p w14:paraId="0CE28A93"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Преобладание сдерживающей функции границы личностного пространства свидетельствует о возможности сдерживать себя, «контролировать» внутреннюю энергию, если это необходимо, адекватно состоянию мира [2, 3, 5]. Несформированность данной границы указывает на неумение сдерживать свои чувства и эмоции, внутреннюю энергию. Возникает потребность в сдерживании себя.</w:t>
      </w:r>
    </w:p>
    <w:p w14:paraId="69EAEFFC"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Преобладание</w:t>
      </w:r>
      <w:r w:rsidRPr="005F3E45">
        <w:rPr>
          <w:sz w:val="28"/>
          <w:szCs w:val="28"/>
          <w:lang w:val="ru-RU"/>
        </w:rPr>
        <w:tab/>
        <w:t>спокойно-нейтральной</w:t>
      </w:r>
      <w:r w:rsidRPr="005F3E45">
        <w:rPr>
          <w:sz w:val="28"/>
          <w:szCs w:val="28"/>
          <w:lang w:val="ru-RU"/>
        </w:rPr>
        <w:tab/>
        <w:t>функции, характеризуется выраженностью спокойного состояния человека, не мотивированного к активному взаимодействию с миром «здесь и теперь» в случае аналогичного состояния мира. А ее несформированность выражается, в невозможности находится в состоянии спокойствия. При этом переживается состояние тревожности [2, 3, 5].</w:t>
      </w:r>
    </w:p>
    <w:p w14:paraId="7505746E"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Все, выше, изложенное позволяет нам предположить, что студентам гуманитарной специальности более характерно сдерживать напор от внешних воздействий среды. Для них естественно наличие внутреннего права на независимость, на свое психологическое пространство личности, они свободны в выражении себя, им лучше дается контроль над собой, над внутренней энергией, если того требует ситуация, так же данной группе характерно стремление к покою.</w:t>
      </w:r>
    </w:p>
    <w:p w14:paraId="6D5090A7"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У студентов технической специальности, в отличие от гуманитарной, преобладающими функциями психологической границы являются проницаемая (7,24) и вбирающая (7,50) функции, так как показатели по данным векторам у них выше, чем у студентов гуманитариев. Преобладание проницаемой функции границы свидетельствует о проницаемости внешних воздействий. Такое раскрывание границы характерно уверенным в себе людям и позволяет испытывать чувства доверия к другим [1].</w:t>
      </w:r>
    </w:p>
    <w:p w14:paraId="46CA37B3"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Преобладание вбирающей функции границы говорит о возможности ее обладателя принимать желаемое из окружающего мира. Выраженность этой функции предполагает внутреннее право на удовлетворение своих </w:t>
      </w:r>
      <w:r w:rsidRPr="005F3E45">
        <w:rPr>
          <w:sz w:val="28"/>
          <w:szCs w:val="28"/>
          <w:lang w:val="ru-RU"/>
        </w:rPr>
        <w:lastRenderedPageBreak/>
        <w:t>потребностей, позволяет свободно попросить о помощи, открыто заявить о своих потребностях и активно стремиться к их удовлетворению [4].</w:t>
      </w:r>
    </w:p>
    <w:p w14:paraId="56C7B08F"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Несформированность же свидетельствует о невозможности полноценно удовлетворять свои потребности, пассивность в стратегии их удовлетворения, неумение просить о помощи, что характеризуется их способностью «растворятся», то есть, пропускать внешние воздействий. Также таким людям свойственна свобода в удовлетворении большинства своих потребностей, </w:t>
      </w:r>
      <w:proofErr w:type="gramStart"/>
      <w:r w:rsidRPr="005F3E45">
        <w:rPr>
          <w:sz w:val="28"/>
          <w:szCs w:val="28"/>
          <w:lang w:val="ru-RU"/>
        </w:rPr>
        <w:t>открытое  заявление</w:t>
      </w:r>
      <w:proofErr w:type="gramEnd"/>
      <w:r w:rsidRPr="005F3E45">
        <w:rPr>
          <w:sz w:val="28"/>
          <w:szCs w:val="28"/>
          <w:lang w:val="ru-RU"/>
        </w:rPr>
        <w:t xml:space="preserve"> о них (имеется в виду потребностей) и активное стремление к их достижению [7].</w:t>
      </w:r>
    </w:p>
    <w:p w14:paraId="45CD3252"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С целью подтверждения высказанных предположений, была проведена статистическая обработка данных, направленная на выявления достоверно значимых различий, с помощью U-критерия Манна-Уитни (табл. 2).</w:t>
      </w:r>
    </w:p>
    <w:p w14:paraId="6C103B7E"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Таблица 2 – Показатели значимых различий в степени выраженности функций психологической границы личности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1275"/>
        <w:gridCol w:w="1721"/>
      </w:tblGrid>
      <w:tr w:rsidR="005F3E45" w:rsidRPr="005F3E45" w14:paraId="4173DED8" w14:textId="77777777" w:rsidTr="00B879A7">
        <w:trPr>
          <w:trHeight w:val="251"/>
          <w:jc w:val="center"/>
        </w:trPr>
        <w:tc>
          <w:tcPr>
            <w:tcW w:w="3130" w:type="dxa"/>
          </w:tcPr>
          <w:p w14:paraId="45C74A75" w14:textId="77777777" w:rsidR="005F3E45" w:rsidRPr="005F3E45" w:rsidRDefault="005F3E45" w:rsidP="005F3E45">
            <w:pPr>
              <w:pStyle w:val="a3"/>
              <w:spacing w:line="360" w:lineRule="auto"/>
              <w:ind w:left="0"/>
              <w:rPr>
                <w:b/>
                <w:sz w:val="28"/>
                <w:szCs w:val="28"/>
              </w:rPr>
            </w:pPr>
            <w:r w:rsidRPr="005F3E45">
              <w:rPr>
                <w:b/>
                <w:sz w:val="28"/>
                <w:szCs w:val="28"/>
              </w:rPr>
              <w:t>ГППЛ</w:t>
            </w:r>
          </w:p>
        </w:tc>
        <w:tc>
          <w:tcPr>
            <w:tcW w:w="1275" w:type="dxa"/>
          </w:tcPr>
          <w:p w14:paraId="098043BF" w14:textId="77777777" w:rsidR="005F3E45" w:rsidRPr="005F3E45" w:rsidRDefault="005F3E45" w:rsidP="005F3E45">
            <w:pPr>
              <w:pStyle w:val="a3"/>
              <w:spacing w:line="360" w:lineRule="auto"/>
              <w:ind w:left="0"/>
              <w:rPr>
                <w:b/>
                <w:sz w:val="28"/>
                <w:szCs w:val="28"/>
              </w:rPr>
            </w:pPr>
            <w:r w:rsidRPr="005F3E45">
              <w:rPr>
                <w:b/>
                <w:sz w:val="28"/>
                <w:szCs w:val="28"/>
              </w:rPr>
              <w:t>U</w:t>
            </w:r>
          </w:p>
        </w:tc>
        <w:tc>
          <w:tcPr>
            <w:tcW w:w="1721" w:type="dxa"/>
          </w:tcPr>
          <w:p w14:paraId="18B3B6AE" w14:textId="77777777" w:rsidR="005F3E45" w:rsidRPr="005F3E45" w:rsidRDefault="005F3E45" w:rsidP="005F3E45">
            <w:pPr>
              <w:pStyle w:val="a3"/>
              <w:spacing w:line="360" w:lineRule="auto"/>
              <w:ind w:left="0"/>
              <w:rPr>
                <w:b/>
                <w:sz w:val="28"/>
                <w:szCs w:val="28"/>
              </w:rPr>
            </w:pPr>
            <w:r w:rsidRPr="005F3E45">
              <w:rPr>
                <w:b/>
                <w:sz w:val="28"/>
                <w:szCs w:val="28"/>
              </w:rPr>
              <w:t>P</w:t>
            </w:r>
          </w:p>
        </w:tc>
      </w:tr>
      <w:tr w:rsidR="005F3E45" w:rsidRPr="005F3E45" w14:paraId="19F3339B" w14:textId="77777777" w:rsidTr="00B879A7">
        <w:trPr>
          <w:trHeight w:val="254"/>
          <w:jc w:val="center"/>
        </w:trPr>
        <w:tc>
          <w:tcPr>
            <w:tcW w:w="3130" w:type="dxa"/>
          </w:tcPr>
          <w:p w14:paraId="1538CFB3" w14:textId="77777777" w:rsidR="005F3E45" w:rsidRPr="005F3E45" w:rsidRDefault="005F3E45" w:rsidP="005F3E45">
            <w:pPr>
              <w:pStyle w:val="a3"/>
              <w:spacing w:line="360" w:lineRule="auto"/>
              <w:ind w:left="0"/>
              <w:rPr>
                <w:sz w:val="28"/>
                <w:szCs w:val="28"/>
              </w:rPr>
            </w:pPr>
            <w:proofErr w:type="spellStart"/>
            <w:r w:rsidRPr="005F3E45">
              <w:rPr>
                <w:sz w:val="28"/>
                <w:szCs w:val="28"/>
              </w:rPr>
              <w:t>Невпускающая</w:t>
            </w:r>
            <w:proofErr w:type="spellEnd"/>
          </w:p>
        </w:tc>
        <w:tc>
          <w:tcPr>
            <w:tcW w:w="1275" w:type="dxa"/>
          </w:tcPr>
          <w:p w14:paraId="3F84C797" w14:textId="77777777" w:rsidR="005F3E45" w:rsidRPr="005F3E45" w:rsidRDefault="005F3E45" w:rsidP="005F3E45">
            <w:pPr>
              <w:pStyle w:val="a3"/>
              <w:spacing w:line="360" w:lineRule="auto"/>
              <w:ind w:left="0"/>
              <w:rPr>
                <w:sz w:val="28"/>
                <w:szCs w:val="28"/>
              </w:rPr>
            </w:pPr>
            <w:r w:rsidRPr="005F3E45">
              <w:rPr>
                <w:sz w:val="28"/>
                <w:szCs w:val="28"/>
              </w:rPr>
              <w:t>18383,5</w:t>
            </w:r>
          </w:p>
        </w:tc>
        <w:tc>
          <w:tcPr>
            <w:tcW w:w="1721" w:type="dxa"/>
          </w:tcPr>
          <w:p w14:paraId="63E9C338" w14:textId="77777777" w:rsidR="005F3E45" w:rsidRPr="005F3E45" w:rsidRDefault="005F3E45" w:rsidP="005F3E45">
            <w:pPr>
              <w:pStyle w:val="a3"/>
              <w:spacing w:line="360" w:lineRule="auto"/>
              <w:ind w:left="0"/>
              <w:rPr>
                <w:sz w:val="28"/>
                <w:szCs w:val="28"/>
              </w:rPr>
            </w:pPr>
            <w:r w:rsidRPr="005F3E45">
              <w:rPr>
                <w:sz w:val="28"/>
                <w:szCs w:val="28"/>
              </w:rPr>
              <w:t>0,004</w:t>
            </w:r>
          </w:p>
        </w:tc>
      </w:tr>
      <w:tr w:rsidR="005F3E45" w:rsidRPr="005F3E45" w14:paraId="45C412E2" w14:textId="77777777" w:rsidTr="00B879A7">
        <w:trPr>
          <w:trHeight w:val="253"/>
          <w:jc w:val="center"/>
        </w:trPr>
        <w:tc>
          <w:tcPr>
            <w:tcW w:w="3130" w:type="dxa"/>
          </w:tcPr>
          <w:p w14:paraId="220F893E" w14:textId="77777777" w:rsidR="005F3E45" w:rsidRPr="005F3E45" w:rsidRDefault="005F3E45" w:rsidP="005F3E45">
            <w:pPr>
              <w:pStyle w:val="a3"/>
              <w:spacing w:line="360" w:lineRule="auto"/>
              <w:ind w:left="0"/>
              <w:rPr>
                <w:sz w:val="28"/>
                <w:szCs w:val="28"/>
              </w:rPr>
            </w:pPr>
            <w:proofErr w:type="spellStart"/>
            <w:r w:rsidRPr="005F3E45">
              <w:rPr>
                <w:sz w:val="28"/>
                <w:szCs w:val="28"/>
              </w:rPr>
              <w:t>Проницаемая</w:t>
            </w:r>
            <w:proofErr w:type="spellEnd"/>
          </w:p>
        </w:tc>
        <w:tc>
          <w:tcPr>
            <w:tcW w:w="1275" w:type="dxa"/>
          </w:tcPr>
          <w:p w14:paraId="4910D163" w14:textId="77777777" w:rsidR="005F3E45" w:rsidRPr="005F3E45" w:rsidRDefault="005F3E45" w:rsidP="005F3E45">
            <w:pPr>
              <w:pStyle w:val="a3"/>
              <w:spacing w:line="360" w:lineRule="auto"/>
              <w:ind w:left="0"/>
              <w:rPr>
                <w:sz w:val="28"/>
                <w:szCs w:val="28"/>
              </w:rPr>
            </w:pPr>
            <w:r w:rsidRPr="005F3E45">
              <w:rPr>
                <w:sz w:val="28"/>
                <w:szCs w:val="28"/>
              </w:rPr>
              <w:t>16432,5</w:t>
            </w:r>
          </w:p>
        </w:tc>
        <w:tc>
          <w:tcPr>
            <w:tcW w:w="1721" w:type="dxa"/>
          </w:tcPr>
          <w:p w14:paraId="253D8FD8" w14:textId="77777777" w:rsidR="005F3E45" w:rsidRPr="005F3E45" w:rsidRDefault="005F3E45" w:rsidP="005F3E45">
            <w:pPr>
              <w:pStyle w:val="a3"/>
              <w:spacing w:line="360" w:lineRule="auto"/>
              <w:ind w:left="0"/>
              <w:rPr>
                <w:sz w:val="28"/>
                <w:szCs w:val="28"/>
              </w:rPr>
            </w:pPr>
            <w:r w:rsidRPr="005F3E45">
              <w:rPr>
                <w:sz w:val="28"/>
                <w:szCs w:val="28"/>
              </w:rPr>
              <w:t>0,000</w:t>
            </w:r>
          </w:p>
        </w:tc>
      </w:tr>
      <w:tr w:rsidR="005F3E45" w:rsidRPr="005F3E45" w14:paraId="0B7630E8" w14:textId="77777777" w:rsidTr="00B879A7">
        <w:trPr>
          <w:trHeight w:val="251"/>
          <w:jc w:val="center"/>
        </w:trPr>
        <w:tc>
          <w:tcPr>
            <w:tcW w:w="3130" w:type="dxa"/>
          </w:tcPr>
          <w:p w14:paraId="0E153189" w14:textId="77777777" w:rsidR="005F3E45" w:rsidRPr="005F3E45" w:rsidRDefault="005F3E45" w:rsidP="005F3E45">
            <w:pPr>
              <w:pStyle w:val="a3"/>
              <w:spacing w:line="360" w:lineRule="auto"/>
              <w:ind w:left="0"/>
              <w:rPr>
                <w:sz w:val="28"/>
                <w:szCs w:val="28"/>
              </w:rPr>
            </w:pPr>
            <w:proofErr w:type="spellStart"/>
            <w:r w:rsidRPr="005F3E45">
              <w:rPr>
                <w:sz w:val="28"/>
                <w:szCs w:val="28"/>
              </w:rPr>
              <w:t>Сдерживающая</w:t>
            </w:r>
            <w:proofErr w:type="spellEnd"/>
          </w:p>
        </w:tc>
        <w:tc>
          <w:tcPr>
            <w:tcW w:w="1275" w:type="dxa"/>
          </w:tcPr>
          <w:p w14:paraId="5E1A088B" w14:textId="77777777" w:rsidR="005F3E45" w:rsidRPr="005F3E45" w:rsidRDefault="005F3E45" w:rsidP="005F3E45">
            <w:pPr>
              <w:pStyle w:val="a3"/>
              <w:spacing w:line="360" w:lineRule="auto"/>
              <w:ind w:left="0"/>
              <w:rPr>
                <w:sz w:val="28"/>
                <w:szCs w:val="28"/>
              </w:rPr>
            </w:pPr>
            <w:r w:rsidRPr="005F3E45">
              <w:rPr>
                <w:sz w:val="28"/>
                <w:szCs w:val="28"/>
              </w:rPr>
              <w:t>14817</w:t>
            </w:r>
          </w:p>
        </w:tc>
        <w:tc>
          <w:tcPr>
            <w:tcW w:w="1721" w:type="dxa"/>
          </w:tcPr>
          <w:p w14:paraId="27C6AA0B" w14:textId="77777777" w:rsidR="005F3E45" w:rsidRPr="005F3E45" w:rsidRDefault="005F3E45" w:rsidP="005F3E45">
            <w:pPr>
              <w:pStyle w:val="a3"/>
              <w:spacing w:line="360" w:lineRule="auto"/>
              <w:ind w:left="0"/>
              <w:rPr>
                <w:sz w:val="28"/>
                <w:szCs w:val="28"/>
              </w:rPr>
            </w:pPr>
            <w:r w:rsidRPr="005F3E45">
              <w:rPr>
                <w:sz w:val="28"/>
                <w:szCs w:val="28"/>
              </w:rPr>
              <w:t>0,000</w:t>
            </w:r>
          </w:p>
        </w:tc>
      </w:tr>
      <w:tr w:rsidR="005F3E45" w:rsidRPr="005F3E45" w14:paraId="6C1F0703" w14:textId="77777777" w:rsidTr="00B879A7">
        <w:trPr>
          <w:trHeight w:val="263"/>
          <w:jc w:val="center"/>
        </w:trPr>
        <w:tc>
          <w:tcPr>
            <w:tcW w:w="3130" w:type="dxa"/>
          </w:tcPr>
          <w:p w14:paraId="503EDDA4" w14:textId="77777777" w:rsidR="005F3E45" w:rsidRPr="005F3E45" w:rsidRDefault="005F3E45" w:rsidP="005F3E45">
            <w:pPr>
              <w:pStyle w:val="a3"/>
              <w:spacing w:line="360" w:lineRule="auto"/>
              <w:ind w:left="0"/>
              <w:rPr>
                <w:sz w:val="28"/>
                <w:szCs w:val="28"/>
              </w:rPr>
            </w:pPr>
            <w:proofErr w:type="spellStart"/>
            <w:r w:rsidRPr="005F3E45">
              <w:rPr>
                <w:sz w:val="28"/>
                <w:szCs w:val="28"/>
              </w:rPr>
              <w:t>Спокойно-нейтральная</w:t>
            </w:r>
            <w:proofErr w:type="spellEnd"/>
          </w:p>
        </w:tc>
        <w:tc>
          <w:tcPr>
            <w:tcW w:w="1275" w:type="dxa"/>
          </w:tcPr>
          <w:p w14:paraId="16C9C09C" w14:textId="77777777" w:rsidR="005F3E45" w:rsidRPr="005F3E45" w:rsidRDefault="005F3E45" w:rsidP="005F3E45">
            <w:pPr>
              <w:pStyle w:val="a3"/>
              <w:spacing w:line="360" w:lineRule="auto"/>
              <w:ind w:left="0"/>
              <w:rPr>
                <w:sz w:val="28"/>
                <w:szCs w:val="28"/>
              </w:rPr>
            </w:pPr>
            <w:r w:rsidRPr="005F3E45">
              <w:rPr>
                <w:sz w:val="28"/>
                <w:szCs w:val="28"/>
              </w:rPr>
              <w:t>15552</w:t>
            </w:r>
          </w:p>
        </w:tc>
        <w:tc>
          <w:tcPr>
            <w:tcW w:w="1721" w:type="dxa"/>
          </w:tcPr>
          <w:p w14:paraId="54EEE6F4" w14:textId="77777777" w:rsidR="005F3E45" w:rsidRPr="005F3E45" w:rsidRDefault="005F3E45" w:rsidP="005F3E45">
            <w:pPr>
              <w:pStyle w:val="a3"/>
              <w:spacing w:line="360" w:lineRule="auto"/>
              <w:ind w:left="0"/>
              <w:rPr>
                <w:sz w:val="28"/>
                <w:szCs w:val="28"/>
              </w:rPr>
            </w:pPr>
            <w:r w:rsidRPr="005F3E45">
              <w:rPr>
                <w:sz w:val="28"/>
                <w:szCs w:val="28"/>
              </w:rPr>
              <w:t>0,000</w:t>
            </w:r>
          </w:p>
        </w:tc>
      </w:tr>
    </w:tbl>
    <w:p w14:paraId="7D5CFF43" w14:textId="77777777" w:rsidR="005F3E45" w:rsidRPr="005F3E45" w:rsidRDefault="005F3E45" w:rsidP="005F3E45">
      <w:pPr>
        <w:pStyle w:val="a3"/>
        <w:spacing w:line="360" w:lineRule="auto"/>
        <w:ind w:firstLine="709"/>
        <w:rPr>
          <w:sz w:val="28"/>
          <w:szCs w:val="28"/>
        </w:rPr>
      </w:pPr>
    </w:p>
    <w:p w14:paraId="73B9B33C"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Данные представленные в таблице 2 позволяют говорить о наличие значимых различий по функциям по следующим шкалам психологической границы: «</w:t>
      </w:r>
      <w:proofErr w:type="spellStart"/>
      <w:r w:rsidRPr="005F3E45">
        <w:rPr>
          <w:sz w:val="28"/>
          <w:szCs w:val="28"/>
          <w:lang w:val="ru-RU"/>
        </w:rPr>
        <w:t>невпускающая</w:t>
      </w:r>
      <w:proofErr w:type="spellEnd"/>
      <w:r w:rsidRPr="005F3E45">
        <w:rPr>
          <w:sz w:val="28"/>
          <w:szCs w:val="28"/>
          <w:lang w:val="ru-RU"/>
        </w:rPr>
        <w:t>», «проницаемая», «сдерживающая» и «спокойно-нейтральная».</w:t>
      </w:r>
    </w:p>
    <w:p w14:paraId="361DF56A"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Следовательно, у студентов гуманитарной специальности </w:t>
      </w:r>
      <w:proofErr w:type="spellStart"/>
      <w:r w:rsidRPr="005F3E45">
        <w:rPr>
          <w:sz w:val="28"/>
          <w:szCs w:val="28"/>
          <w:lang w:val="ru-RU"/>
        </w:rPr>
        <w:t>невпускающая</w:t>
      </w:r>
      <w:proofErr w:type="spellEnd"/>
      <w:r w:rsidRPr="005F3E45">
        <w:rPr>
          <w:sz w:val="28"/>
          <w:szCs w:val="28"/>
          <w:lang w:val="ru-RU"/>
        </w:rPr>
        <w:t xml:space="preserve">, сдерживающая и спокойно-нейтральная функции границы наиболее выражены, чем у студентов технической специальности. Это проявляется во внутренней независимости, умении тормозить напор извне и противостоять воздействиям внешней среды, сдерживать себя в эмоциональном плане и не поддаваться провокациям, в стремлении </w:t>
      </w:r>
      <w:r w:rsidRPr="005F3E45">
        <w:rPr>
          <w:sz w:val="28"/>
          <w:szCs w:val="28"/>
          <w:lang w:val="ru-RU"/>
        </w:rPr>
        <w:lastRenderedPageBreak/>
        <w:t>подержания своего внутреннего спокойствия.</w:t>
      </w:r>
    </w:p>
    <w:p w14:paraId="365CBDA6"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У студентов технической специальности более выражена проницаемая функция границы, которая выражается в их эмоциональности, высокой самооценки, в свободе социальных связей, в поиске острых ощущений. Они склонны к риску, принимают воздействия извне [2, 3, 8].</w:t>
      </w:r>
    </w:p>
    <w:p w14:paraId="1EE4507D" w14:textId="77777777" w:rsidR="005F3E45" w:rsidRPr="005F3E45" w:rsidRDefault="005F3E45" w:rsidP="005F3E45">
      <w:pPr>
        <w:pStyle w:val="a3"/>
        <w:spacing w:line="360" w:lineRule="auto"/>
        <w:ind w:firstLine="709"/>
        <w:rPr>
          <w:sz w:val="28"/>
          <w:szCs w:val="28"/>
          <w:lang w:val="ru-RU"/>
        </w:rPr>
      </w:pPr>
      <w:r w:rsidRPr="005F3E45">
        <w:rPr>
          <w:sz w:val="28"/>
          <w:szCs w:val="28"/>
          <w:lang w:val="ru-RU"/>
        </w:rPr>
        <w:t xml:space="preserve">Таким образом, изучив функции психологической границы личностного пространства студентов технической и гуманитарной специальности мы пришли к выводу, что степень выраженности отдельных функций психологической границы у респондентов представленной категории различна. Так у студентов технической </w:t>
      </w:r>
      <w:proofErr w:type="gramStart"/>
      <w:r w:rsidRPr="005F3E45">
        <w:rPr>
          <w:sz w:val="28"/>
          <w:szCs w:val="28"/>
          <w:lang w:val="ru-RU"/>
        </w:rPr>
        <w:t>специальности  из</w:t>
      </w:r>
      <w:proofErr w:type="gramEnd"/>
      <w:r w:rsidRPr="005F3E45">
        <w:rPr>
          <w:sz w:val="28"/>
          <w:szCs w:val="28"/>
          <w:lang w:val="ru-RU"/>
        </w:rPr>
        <w:t xml:space="preserve">  шести  функций  границы,  наиболее сформирована «проницаемая», которая выражается в их эмоциональности, высокой самооценки, в свободе социальных связей, в поиске острых ощущений. Им свойственна склонность к риску, принятие воздействий извне. Для студентов гуманитарной специальности </w:t>
      </w:r>
      <w:proofErr w:type="gramStart"/>
      <w:r w:rsidRPr="005F3E45">
        <w:rPr>
          <w:sz w:val="28"/>
          <w:szCs w:val="28"/>
          <w:lang w:val="ru-RU"/>
        </w:rPr>
        <w:t>характерно  сформированность</w:t>
      </w:r>
      <w:proofErr w:type="gramEnd"/>
      <w:r w:rsidRPr="005F3E45">
        <w:rPr>
          <w:sz w:val="28"/>
          <w:szCs w:val="28"/>
          <w:lang w:val="ru-RU"/>
        </w:rPr>
        <w:t xml:space="preserve">  большинства  функций  границ  –   это «</w:t>
      </w:r>
      <w:proofErr w:type="spellStart"/>
      <w:r w:rsidRPr="005F3E45">
        <w:rPr>
          <w:sz w:val="28"/>
          <w:szCs w:val="28"/>
          <w:lang w:val="ru-RU"/>
        </w:rPr>
        <w:t>невпускающая</w:t>
      </w:r>
      <w:proofErr w:type="spellEnd"/>
      <w:r w:rsidRPr="005F3E45">
        <w:rPr>
          <w:sz w:val="28"/>
          <w:szCs w:val="28"/>
          <w:lang w:val="ru-RU"/>
        </w:rPr>
        <w:t>», «сдерживающая» и «спокойно-нейтральная», что проявляется во внутренней независимости, умении сдерживать напор извне и противостоять воздействиям внешней среды, контролировать себя в эмоциональном плане и не поддаваться провокациям для сохранения своего личностного пространства.</w:t>
      </w:r>
    </w:p>
    <w:p w14:paraId="37F09451" w14:textId="77777777" w:rsidR="002A1686" w:rsidRPr="00611AD4" w:rsidRDefault="002A1686" w:rsidP="005F3E45">
      <w:pPr>
        <w:pStyle w:val="a3"/>
        <w:spacing w:line="360" w:lineRule="auto"/>
        <w:ind w:left="0" w:firstLine="709"/>
        <w:contextualSpacing/>
        <w:rPr>
          <w:sz w:val="28"/>
          <w:szCs w:val="28"/>
          <w:lang w:val="ru-RU"/>
        </w:rPr>
      </w:pPr>
    </w:p>
    <w:p w14:paraId="2376B727" w14:textId="77777777" w:rsidR="004E658A" w:rsidRPr="00611AD4" w:rsidRDefault="009534E7" w:rsidP="005F3E45">
      <w:pPr>
        <w:pStyle w:val="1"/>
        <w:spacing w:before="0" w:line="360" w:lineRule="auto"/>
        <w:ind w:left="0" w:firstLine="709"/>
        <w:contextualSpacing/>
        <w:jc w:val="center"/>
        <w:rPr>
          <w:sz w:val="28"/>
          <w:szCs w:val="28"/>
        </w:rPr>
      </w:pPr>
      <w:proofErr w:type="spellStart"/>
      <w:r w:rsidRPr="00611AD4">
        <w:rPr>
          <w:sz w:val="28"/>
          <w:szCs w:val="28"/>
        </w:rPr>
        <w:t>Список</w:t>
      </w:r>
      <w:proofErr w:type="spellEnd"/>
      <w:r w:rsidRPr="00611AD4">
        <w:rPr>
          <w:sz w:val="28"/>
          <w:szCs w:val="28"/>
        </w:rPr>
        <w:t xml:space="preserve"> </w:t>
      </w:r>
      <w:proofErr w:type="spellStart"/>
      <w:r w:rsidRPr="00611AD4">
        <w:rPr>
          <w:sz w:val="28"/>
          <w:szCs w:val="28"/>
        </w:rPr>
        <w:t>литературы</w:t>
      </w:r>
      <w:proofErr w:type="spellEnd"/>
    </w:p>
    <w:p w14:paraId="1C5D10D6" w14:textId="77777777" w:rsidR="005F3E45" w:rsidRPr="005F3E45" w:rsidRDefault="005F3E45" w:rsidP="005F3E45">
      <w:pPr>
        <w:pStyle w:val="a4"/>
        <w:numPr>
          <w:ilvl w:val="0"/>
          <w:numId w:val="7"/>
        </w:numPr>
        <w:tabs>
          <w:tab w:val="left" w:pos="142"/>
        </w:tabs>
        <w:spacing w:line="360" w:lineRule="auto"/>
        <w:contextualSpacing/>
        <w:rPr>
          <w:sz w:val="28"/>
          <w:szCs w:val="28"/>
          <w:lang w:val="ru-RU"/>
        </w:rPr>
      </w:pPr>
      <w:proofErr w:type="spellStart"/>
      <w:r w:rsidRPr="005F3E45">
        <w:rPr>
          <w:sz w:val="28"/>
          <w:szCs w:val="28"/>
          <w:lang w:val="ru-RU"/>
        </w:rPr>
        <w:t>Жигадло</w:t>
      </w:r>
      <w:proofErr w:type="spellEnd"/>
      <w:r w:rsidRPr="005F3E45">
        <w:rPr>
          <w:sz w:val="28"/>
          <w:szCs w:val="28"/>
          <w:lang w:val="ru-RU"/>
        </w:rPr>
        <w:t xml:space="preserve"> А.П., Якубенко О.В. Особенности адаптации первокурсников в условиях модернизации высшего образования: монография. – Омск: Изд-во </w:t>
      </w:r>
      <w:proofErr w:type="spellStart"/>
      <w:r w:rsidRPr="005F3E45">
        <w:rPr>
          <w:sz w:val="28"/>
          <w:szCs w:val="28"/>
          <w:lang w:val="ru-RU"/>
        </w:rPr>
        <w:t>СибАДИ</w:t>
      </w:r>
      <w:proofErr w:type="spellEnd"/>
      <w:r w:rsidRPr="005F3E45">
        <w:rPr>
          <w:sz w:val="28"/>
          <w:szCs w:val="28"/>
          <w:lang w:val="ru-RU"/>
        </w:rPr>
        <w:t>, 2007. – 133 с.</w:t>
      </w:r>
    </w:p>
    <w:p w14:paraId="395BA807" w14:textId="77777777" w:rsidR="005F3E45" w:rsidRPr="005F3E45" w:rsidRDefault="005F3E45" w:rsidP="005F3E45">
      <w:pPr>
        <w:pStyle w:val="a4"/>
        <w:numPr>
          <w:ilvl w:val="0"/>
          <w:numId w:val="7"/>
        </w:numPr>
        <w:tabs>
          <w:tab w:val="left" w:pos="142"/>
        </w:tabs>
        <w:spacing w:line="360" w:lineRule="auto"/>
        <w:contextualSpacing/>
        <w:rPr>
          <w:sz w:val="28"/>
          <w:szCs w:val="28"/>
          <w:lang w:val="ru-RU"/>
        </w:rPr>
      </w:pPr>
      <w:r w:rsidRPr="005F3E45">
        <w:rPr>
          <w:sz w:val="28"/>
          <w:szCs w:val="28"/>
          <w:lang w:val="ru-RU"/>
        </w:rPr>
        <w:t>Леви Т.С. Динамика психологических границ в процессе личностно-развивающей работы, основанной на телесном движении // Культурно-</w:t>
      </w:r>
      <w:proofErr w:type="spellStart"/>
      <w:r w:rsidRPr="005F3E45">
        <w:rPr>
          <w:sz w:val="28"/>
          <w:szCs w:val="28"/>
          <w:lang w:val="ru-RU"/>
        </w:rPr>
        <w:t>историч</w:t>
      </w:r>
      <w:proofErr w:type="spellEnd"/>
      <w:r w:rsidRPr="005F3E45">
        <w:rPr>
          <w:sz w:val="28"/>
          <w:szCs w:val="28"/>
          <w:lang w:val="ru-RU"/>
        </w:rPr>
        <w:t>. психол.</w:t>
      </w:r>
      <w:proofErr w:type="gramStart"/>
      <w:r w:rsidRPr="005F3E45">
        <w:rPr>
          <w:sz w:val="28"/>
          <w:szCs w:val="28"/>
          <w:lang w:val="ru-RU"/>
        </w:rPr>
        <w:t>2009.№</w:t>
      </w:r>
      <w:proofErr w:type="gramEnd"/>
      <w:r w:rsidRPr="005F3E45">
        <w:rPr>
          <w:sz w:val="28"/>
          <w:szCs w:val="28"/>
          <w:lang w:val="ru-RU"/>
        </w:rPr>
        <w:t>1. с 36 – 41</w:t>
      </w:r>
    </w:p>
    <w:p w14:paraId="0C49D68F" w14:textId="77777777" w:rsidR="005F3E45" w:rsidRDefault="005F3E45" w:rsidP="005F3E45">
      <w:pPr>
        <w:pStyle w:val="a4"/>
        <w:numPr>
          <w:ilvl w:val="0"/>
          <w:numId w:val="7"/>
        </w:numPr>
        <w:tabs>
          <w:tab w:val="left" w:pos="142"/>
        </w:tabs>
        <w:spacing w:line="360" w:lineRule="auto"/>
        <w:contextualSpacing/>
        <w:rPr>
          <w:sz w:val="28"/>
          <w:szCs w:val="28"/>
          <w:lang w:val="ru-RU"/>
        </w:rPr>
      </w:pPr>
      <w:r w:rsidRPr="005F3E45">
        <w:rPr>
          <w:sz w:val="28"/>
          <w:szCs w:val="28"/>
          <w:lang w:val="ru-RU"/>
        </w:rPr>
        <w:t xml:space="preserve">Мясоедов А.И. Проблемы </w:t>
      </w:r>
      <w:proofErr w:type="spellStart"/>
      <w:r w:rsidRPr="005F3E45">
        <w:rPr>
          <w:sz w:val="28"/>
          <w:szCs w:val="28"/>
          <w:lang w:val="ru-RU"/>
        </w:rPr>
        <w:t>деинституциализации</w:t>
      </w:r>
      <w:proofErr w:type="spellEnd"/>
      <w:r w:rsidRPr="005F3E45">
        <w:rPr>
          <w:sz w:val="28"/>
          <w:szCs w:val="28"/>
          <w:lang w:val="ru-RU"/>
        </w:rPr>
        <w:t xml:space="preserve"> традиционных атрибутов и гендерных стереотипов / А.И. Мясоедов, С.П. Иванова // Проблемы современного педагогического образования. 2020. № 66-2. 313-316</w:t>
      </w:r>
    </w:p>
    <w:p w14:paraId="07B8E067" w14:textId="77777777" w:rsidR="005F3E45" w:rsidRPr="005F3E45" w:rsidRDefault="005F3E45" w:rsidP="005F3E45">
      <w:pPr>
        <w:pStyle w:val="a4"/>
        <w:numPr>
          <w:ilvl w:val="0"/>
          <w:numId w:val="7"/>
        </w:numPr>
        <w:tabs>
          <w:tab w:val="left" w:pos="142"/>
        </w:tabs>
        <w:spacing w:line="360" w:lineRule="auto"/>
        <w:contextualSpacing/>
        <w:rPr>
          <w:sz w:val="28"/>
          <w:szCs w:val="28"/>
          <w:lang w:val="ru-RU"/>
        </w:rPr>
      </w:pPr>
      <w:r w:rsidRPr="005F3E45">
        <w:rPr>
          <w:sz w:val="28"/>
          <w:szCs w:val="28"/>
          <w:lang w:val="ru-RU"/>
        </w:rPr>
        <w:lastRenderedPageBreak/>
        <w:t>Мясоедов А.И. Психологические и политические аспекты в формировании агрессии на современном этапе развития общества / А.И. Мясоедов // Научный журнал «Дискурс». – 2019. – 2 (28). – С. 128-138.</w:t>
      </w:r>
    </w:p>
    <w:p w14:paraId="5A858896" w14:textId="77777777" w:rsidR="005F3E45" w:rsidRPr="005F3E45" w:rsidRDefault="005F3E45" w:rsidP="005F3E45">
      <w:pPr>
        <w:pStyle w:val="a4"/>
        <w:numPr>
          <w:ilvl w:val="0"/>
          <w:numId w:val="7"/>
        </w:numPr>
        <w:tabs>
          <w:tab w:val="left" w:pos="142"/>
        </w:tabs>
        <w:spacing w:line="360" w:lineRule="auto"/>
        <w:contextualSpacing/>
        <w:rPr>
          <w:sz w:val="28"/>
          <w:szCs w:val="28"/>
          <w:lang w:val="ru-RU"/>
        </w:rPr>
      </w:pPr>
      <w:r w:rsidRPr="005F3E45">
        <w:rPr>
          <w:sz w:val="28"/>
          <w:szCs w:val="28"/>
          <w:lang w:val="ru-RU"/>
        </w:rPr>
        <w:t xml:space="preserve">Мясоедов А.И. Стратегии разрешения педагогических конфликтов между учеником и учителем / А.И. Мясоедов // В сборнике: Инновации и </w:t>
      </w:r>
      <w:proofErr w:type="spellStart"/>
      <w:r w:rsidRPr="005F3E45">
        <w:rPr>
          <w:sz w:val="28"/>
          <w:szCs w:val="28"/>
          <w:lang w:val="ru-RU"/>
        </w:rPr>
        <w:t>рискологическая</w:t>
      </w:r>
      <w:proofErr w:type="spellEnd"/>
      <w:r w:rsidRPr="005F3E45">
        <w:rPr>
          <w:sz w:val="28"/>
          <w:szCs w:val="28"/>
          <w:lang w:val="ru-RU"/>
        </w:rPr>
        <w:t xml:space="preserve"> компетентность педагога Сборник научных трудов Шестнадцатой Международной заочной научно-методической конференции. В 2-х </w:t>
      </w:r>
      <w:proofErr w:type="gramStart"/>
      <w:r w:rsidRPr="005F3E45">
        <w:rPr>
          <w:sz w:val="28"/>
          <w:szCs w:val="28"/>
          <w:lang w:val="ru-RU"/>
        </w:rPr>
        <w:t>частях .</w:t>
      </w:r>
      <w:proofErr w:type="gramEnd"/>
      <w:r w:rsidRPr="005F3E45">
        <w:rPr>
          <w:sz w:val="28"/>
          <w:szCs w:val="28"/>
          <w:lang w:val="ru-RU"/>
        </w:rPr>
        <w:t xml:space="preserve"> 2020. С. 81-84.</w:t>
      </w:r>
    </w:p>
    <w:p w14:paraId="4FD5D309" w14:textId="77777777" w:rsidR="005F3E45" w:rsidRPr="005F3E45" w:rsidRDefault="005F3E45" w:rsidP="005F3E45">
      <w:pPr>
        <w:pStyle w:val="a4"/>
        <w:numPr>
          <w:ilvl w:val="0"/>
          <w:numId w:val="7"/>
        </w:numPr>
        <w:tabs>
          <w:tab w:val="left" w:pos="142"/>
        </w:tabs>
        <w:spacing w:line="360" w:lineRule="auto"/>
        <w:contextualSpacing/>
        <w:rPr>
          <w:sz w:val="28"/>
          <w:szCs w:val="28"/>
          <w:lang w:val="ru-RU"/>
        </w:rPr>
      </w:pPr>
      <w:proofErr w:type="spellStart"/>
      <w:r w:rsidRPr="005F3E45">
        <w:rPr>
          <w:sz w:val="28"/>
          <w:szCs w:val="28"/>
          <w:lang w:val="ru-RU"/>
        </w:rPr>
        <w:t>Пряжникова</w:t>
      </w:r>
      <w:proofErr w:type="spellEnd"/>
      <w:r w:rsidRPr="005F3E45">
        <w:rPr>
          <w:sz w:val="28"/>
          <w:szCs w:val="28"/>
          <w:lang w:val="ru-RU"/>
        </w:rPr>
        <w:t xml:space="preserve"> Е. Ю. Психология труда: теория и практика: учебник для бакалавров / Е. Ю. </w:t>
      </w:r>
      <w:proofErr w:type="spellStart"/>
      <w:r w:rsidRPr="005F3E45">
        <w:rPr>
          <w:sz w:val="28"/>
          <w:szCs w:val="28"/>
          <w:lang w:val="ru-RU"/>
        </w:rPr>
        <w:t>Пряжникова</w:t>
      </w:r>
      <w:proofErr w:type="spellEnd"/>
      <w:r w:rsidRPr="005F3E45">
        <w:rPr>
          <w:sz w:val="28"/>
          <w:szCs w:val="28"/>
          <w:lang w:val="ru-RU"/>
        </w:rPr>
        <w:t xml:space="preserve">. -М.: Издательство </w:t>
      </w:r>
      <w:proofErr w:type="spellStart"/>
      <w:r w:rsidRPr="005F3E45">
        <w:rPr>
          <w:sz w:val="28"/>
          <w:szCs w:val="28"/>
          <w:lang w:val="ru-RU"/>
        </w:rPr>
        <w:t>Юрайт</w:t>
      </w:r>
      <w:proofErr w:type="spellEnd"/>
      <w:r w:rsidRPr="005F3E45">
        <w:rPr>
          <w:sz w:val="28"/>
          <w:szCs w:val="28"/>
          <w:lang w:val="ru-RU"/>
        </w:rPr>
        <w:t>, 2019. -452 с.</w:t>
      </w:r>
    </w:p>
    <w:p w14:paraId="590DD35D" w14:textId="77777777" w:rsidR="005F3E45" w:rsidRDefault="005F3E45" w:rsidP="005F3E45">
      <w:pPr>
        <w:pStyle w:val="a4"/>
        <w:numPr>
          <w:ilvl w:val="0"/>
          <w:numId w:val="7"/>
        </w:numPr>
        <w:tabs>
          <w:tab w:val="left" w:pos="142"/>
        </w:tabs>
        <w:spacing w:line="360" w:lineRule="auto"/>
        <w:contextualSpacing/>
        <w:rPr>
          <w:sz w:val="28"/>
          <w:szCs w:val="28"/>
          <w:lang w:val="ru-RU"/>
        </w:rPr>
      </w:pPr>
      <w:r>
        <w:rPr>
          <w:sz w:val="28"/>
          <w:szCs w:val="28"/>
          <w:lang w:val="ru-RU"/>
        </w:rPr>
        <w:t>Радостева М.В.</w:t>
      </w:r>
      <w:r w:rsidRPr="005F3E45">
        <w:rPr>
          <w:sz w:val="28"/>
          <w:szCs w:val="28"/>
          <w:lang w:val="ru-RU"/>
        </w:rPr>
        <w:t xml:space="preserve"> Конфликт между поколениями в современный период времени / А.И. Мясоедов, М.В. Радостева // Научный журнал «Дискурс». – 2018. – 3 (17). – С. 120-129</w:t>
      </w:r>
    </w:p>
    <w:p w14:paraId="0272817D" w14:textId="77777777" w:rsidR="005F3E45" w:rsidRDefault="005F3E45" w:rsidP="005F3E45">
      <w:pPr>
        <w:pStyle w:val="a4"/>
        <w:numPr>
          <w:ilvl w:val="0"/>
          <w:numId w:val="7"/>
        </w:numPr>
        <w:tabs>
          <w:tab w:val="left" w:pos="142"/>
        </w:tabs>
        <w:spacing w:line="360" w:lineRule="auto"/>
        <w:contextualSpacing/>
        <w:rPr>
          <w:sz w:val="28"/>
          <w:szCs w:val="28"/>
          <w:lang w:val="ru-RU"/>
        </w:rPr>
      </w:pPr>
      <w:r w:rsidRPr="005F3E45">
        <w:rPr>
          <w:sz w:val="28"/>
          <w:szCs w:val="28"/>
          <w:lang w:val="ru-RU"/>
        </w:rPr>
        <w:t>Радостева М.В. Особенности формирования финансовой грамотности студентов психолого-педагогического вуза / М.В. Радостева // Экономика и менеджмент систем управления. 2021. № 1 (39). С. 63-69.</w:t>
      </w:r>
    </w:p>
    <w:p w14:paraId="7DDE3EB2" w14:textId="77777777" w:rsidR="002A1686" w:rsidRPr="005F3E45" w:rsidRDefault="002A1686" w:rsidP="005F3E45">
      <w:pPr>
        <w:tabs>
          <w:tab w:val="left" w:pos="142"/>
        </w:tabs>
        <w:spacing w:line="360" w:lineRule="auto"/>
        <w:contextualSpacing/>
        <w:rPr>
          <w:sz w:val="28"/>
          <w:szCs w:val="28"/>
          <w:lang w:val="ru-RU"/>
        </w:rPr>
      </w:pPr>
    </w:p>
    <w:sectPr w:rsidR="002A1686" w:rsidRPr="005F3E45" w:rsidSect="00611AD4">
      <w:footerReference w:type="default" r:id="rId7"/>
      <w:pgSz w:w="11907" w:h="16839" w:code="9"/>
      <w:pgMar w:top="1134" w:right="1134" w:bottom="1134" w:left="1134" w:header="0" w:footer="6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6914" w14:textId="77777777" w:rsidR="00E16D42" w:rsidRDefault="009534E7">
      <w:r>
        <w:separator/>
      </w:r>
    </w:p>
  </w:endnote>
  <w:endnote w:type="continuationSeparator" w:id="0">
    <w:p w14:paraId="135910BF" w14:textId="77777777" w:rsidR="00E16D42" w:rsidRDefault="0095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A32A" w14:textId="77777777" w:rsidR="004E658A" w:rsidRPr="007311FA" w:rsidRDefault="004E658A" w:rsidP="007311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2BE6" w14:textId="77777777" w:rsidR="00E16D42" w:rsidRDefault="009534E7">
      <w:r>
        <w:separator/>
      </w:r>
    </w:p>
  </w:footnote>
  <w:footnote w:type="continuationSeparator" w:id="0">
    <w:p w14:paraId="65E54383" w14:textId="77777777" w:rsidR="00E16D42" w:rsidRDefault="0095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7EC"/>
    <w:multiLevelType w:val="hybridMultilevel"/>
    <w:tmpl w:val="9642C5E2"/>
    <w:lvl w:ilvl="0" w:tplc="E6FC0DB4">
      <w:numFmt w:val="bullet"/>
      <w:lvlText w:val=""/>
      <w:lvlJc w:val="left"/>
      <w:pPr>
        <w:ind w:left="324" w:hanging="286"/>
      </w:pPr>
      <w:rPr>
        <w:rFonts w:ascii="Symbol" w:eastAsia="Symbol" w:hAnsi="Symbol" w:cs="Symbol" w:hint="default"/>
        <w:w w:val="100"/>
        <w:sz w:val="22"/>
        <w:szCs w:val="22"/>
      </w:rPr>
    </w:lvl>
    <w:lvl w:ilvl="1" w:tplc="32A66428">
      <w:numFmt w:val="bullet"/>
      <w:lvlText w:val=""/>
      <w:lvlJc w:val="left"/>
      <w:pPr>
        <w:ind w:left="132" w:hanging="286"/>
      </w:pPr>
      <w:rPr>
        <w:rFonts w:ascii="Symbol" w:eastAsia="Symbol" w:hAnsi="Symbol" w:cs="Symbol" w:hint="default"/>
        <w:w w:val="100"/>
        <w:sz w:val="22"/>
        <w:szCs w:val="22"/>
      </w:rPr>
    </w:lvl>
    <w:lvl w:ilvl="2" w:tplc="BB589D5E">
      <w:numFmt w:val="bullet"/>
      <w:lvlText w:val="•"/>
      <w:lvlJc w:val="left"/>
      <w:pPr>
        <w:ind w:left="967" w:hanging="286"/>
      </w:pPr>
      <w:rPr>
        <w:rFonts w:hint="default"/>
      </w:rPr>
    </w:lvl>
    <w:lvl w:ilvl="3" w:tplc="B90A54C8">
      <w:numFmt w:val="bullet"/>
      <w:lvlText w:val="•"/>
      <w:lvlJc w:val="left"/>
      <w:pPr>
        <w:ind w:left="1615" w:hanging="286"/>
      </w:pPr>
      <w:rPr>
        <w:rFonts w:hint="default"/>
      </w:rPr>
    </w:lvl>
    <w:lvl w:ilvl="4" w:tplc="DFF2CE66">
      <w:numFmt w:val="bullet"/>
      <w:lvlText w:val="•"/>
      <w:lvlJc w:val="left"/>
      <w:pPr>
        <w:ind w:left="2263" w:hanging="286"/>
      </w:pPr>
      <w:rPr>
        <w:rFonts w:hint="default"/>
      </w:rPr>
    </w:lvl>
    <w:lvl w:ilvl="5" w:tplc="984AE784">
      <w:numFmt w:val="bullet"/>
      <w:lvlText w:val="•"/>
      <w:lvlJc w:val="left"/>
      <w:pPr>
        <w:ind w:left="2910" w:hanging="286"/>
      </w:pPr>
      <w:rPr>
        <w:rFonts w:hint="default"/>
      </w:rPr>
    </w:lvl>
    <w:lvl w:ilvl="6" w:tplc="2F867C70">
      <w:numFmt w:val="bullet"/>
      <w:lvlText w:val="•"/>
      <w:lvlJc w:val="left"/>
      <w:pPr>
        <w:ind w:left="3558" w:hanging="286"/>
      </w:pPr>
      <w:rPr>
        <w:rFonts w:hint="default"/>
      </w:rPr>
    </w:lvl>
    <w:lvl w:ilvl="7" w:tplc="6684584A">
      <w:numFmt w:val="bullet"/>
      <w:lvlText w:val="•"/>
      <w:lvlJc w:val="left"/>
      <w:pPr>
        <w:ind w:left="4206" w:hanging="286"/>
      </w:pPr>
      <w:rPr>
        <w:rFonts w:hint="default"/>
      </w:rPr>
    </w:lvl>
    <w:lvl w:ilvl="8" w:tplc="871A68C4">
      <w:numFmt w:val="bullet"/>
      <w:lvlText w:val="•"/>
      <w:lvlJc w:val="left"/>
      <w:pPr>
        <w:ind w:left="4854" w:hanging="286"/>
      </w:pPr>
      <w:rPr>
        <w:rFonts w:hint="default"/>
      </w:rPr>
    </w:lvl>
  </w:abstractNum>
  <w:abstractNum w:abstractNumId="1" w15:restartNumberingAfterBreak="0">
    <w:nsid w:val="1928420B"/>
    <w:multiLevelType w:val="hybridMultilevel"/>
    <w:tmpl w:val="4A34216C"/>
    <w:lvl w:ilvl="0" w:tplc="AD96E8D4">
      <w:numFmt w:val="bullet"/>
      <w:lvlText w:val=""/>
      <w:lvlJc w:val="left"/>
      <w:pPr>
        <w:ind w:left="132" w:hanging="286"/>
      </w:pPr>
      <w:rPr>
        <w:rFonts w:ascii="Symbol" w:eastAsia="Symbol" w:hAnsi="Symbol" w:cs="Symbol" w:hint="default"/>
        <w:w w:val="100"/>
        <w:sz w:val="28"/>
        <w:szCs w:val="22"/>
      </w:rPr>
    </w:lvl>
    <w:lvl w:ilvl="1" w:tplc="1676FDDA">
      <w:numFmt w:val="bullet"/>
      <w:lvlText w:val="•"/>
      <w:lvlJc w:val="left"/>
      <w:pPr>
        <w:ind w:left="821" w:hanging="286"/>
      </w:pPr>
      <w:rPr>
        <w:rFonts w:hint="default"/>
      </w:rPr>
    </w:lvl>
    <w:lvl w:ilvl="2" w:tplc="57DCE7F8">
      <w:numFmt w:val="bullet"/>
      <w:lvlText w:val="•"/>
      <w:lvlJc w:val="left"/>
      <w:pPr>
        <w:ind w:left="1502" w:hanging="286"/>
      </w:pPr>
      <w:rPr>
        <w:rFonts w:hint="default"/>
      </w:rPr>
    </w:lvl>
    <w:lvl w:ilvl="3" w:tplc="A2062F36">
      <w:numFmt w:val="bullet"/>
      <w:lvlText w:val="•"/>
      <w:lvlJc w:val="left"/>
      <w:pPr>
        <w:ind w:left="2183" w:hanging="286"/>
      </w:pPr>
      <w:rPr>
        <w:rFonts w:hint="default"/>
      </w:rPr>
    </w:lvl>
    <w:lvl w:ilvl="4" w:tplc="AD10C6CE">
      <w:numFmt w:val="bullet"/>
      <w:lvlText w:val="•"/>
      <w:lvlJc w:val="left"/>
      <w:pPr>
        <w:ind w:left="2864" w:hanging="286"/>
      </w:pPr>
      <w:rPr>
        <w:rFonts w:hint="default"/>
      </w:rPr>
    </w:lvl>
    <w:lvl w:ilvl="5" w:tplc="73A898EC">
      <w:numFmt w:val="bullet"/>
      <w:lvlText w:val="•"/>
      <w:lvlJc w:val="left"/>
      <w:pPr>
        <w:ind w:left="3545" w:hanging="286"/>
      </w:pPr>
      <w:rPr>
        <w:rFonts w:hint="default"/>
      </w:rPr>
    </w:lvl>
    <w:lvl w:ilvl="6" w:tplc="32428E6E">
      <w:numFmt w:val="bullet"/>
      <w:lvlText w:val="•"/>
      <w:lvlJc w:val="left"/>
      <w:pPr>
        <w:ind w:left="4226" w:hanging="286"/>
      </w:pPr>
      <w:rPr>
        <w:rFonts w:hint="default"/>
      </w:rPr>
    </w:lvl>
    <w:lvl w:ilvl="7" w:tplc="82E03A6E">
      <w:numFmt w:val="bullet"/>
      <w:lvlText w:val="•"/>
      <w:lvlJc w:val="left"/>
      <w:pPr>
        <w:ind w:left="4907" w:hanging="286"/>
      </w:pPr>
      <w:rPr>
        <w:rFonts w:hint="default"/>
      </w:rPr>
    </w:lvl>
    <w:lvl w:ilvl="8" w:tplc="E3D01D26">
      <w:numFmt w:val="bullet"/>
      <w:lvlText w:val="•"/>
      <w:lvlJc w:val="left"/>
      <w:pPr>
        <w:ind w:left="5588" w:hanging="286"/>
      </w:pPr>
      <w:rPr>
        <w:rFonts w:hint="default"/>
      </w:rPr>
    </w:lvl>
  </w:abstractNum>
  <w:abstractNum w:abstractNumId="2" w15:restartNumberingAfterBreak="0">
    <w:nsid w:val="1AC403C8"/>
    <w:multiLevelType w:val="hybridMultilevel"/>
    <w:tmpl w:val="67DCF4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504C17"/>
    <w:multiLevelType w:val="hybridMultilevel"/>
    <w:tmpl w:val="BF362856"/>
    <w:lvl w:ilvl="0" w:tplc="ED0EBA4C">
      <w:start w:val="1"/>
      <w:numFmt w:val="decimal"/>
      <w:lvlText w:val="[%1]"/>
      <w:lvlJc w:val="left"/>
      <w:pPr>
        <w:ind w:left="132" w:hanging="425"/>
      </w:pPr>
      <w:rPr>
        <w:rFonts w:ascii="Times New Roman" w:eastAsia="Times New Roman" w:hAnsi="Times New Roman" w:cs="Times New Roman" w:hint="default"/>
        <w:spacing w:val="0"/>
        <w:w w:val="100"/>
        <w:sz w:val="22"/>
        <w:szCs w:val="22"/>
      </w:rPr>
    </w:lvl>
    <w:lvl w:ilvl="1" w:tplc="838E655A">
      <w:numFmt w:val="bullet"/>
      <w:lvlText w:val="•"/>
      <w:lvlJc w:val="left"/>
      <w:pPr>
        <w:ind w:left="821" w:hanging="425"/>
      </w:pPr>
      <w:rPr>
        <w:rFonts w:hint="default"/>
      </w:rPr>
    </w:lvl>
    <w:lvl w:ilvl="2" w:tplc="C062DF7E">
      <w:numFmt w:val="bullet"/>
      <w:lvlText w:val="•"/>
      <w:lvlJc w:val="left"/>
      <w:pPr>
        <w:ind w:left="1502" w:hanging="425"/>
      </w:pPr>
      <w:rPr>
        <w:rFonts w:hint="default"/>
      </w:rPr>
    </w:lvl>
    <w:lvl w:ilvl="3" w:tplc="A45E3CE2">
      <w:numFmt w:val="bullet"/>
      <w:lvlText w:val="•"/>
      <w:lvlJc w:val="left"/>
      <w:pPr>
        <w:ind w:left="2183" w:hanging="425"/>
      </w:pPr>
      <w:rPr>
        <w:rFonts w:hint="default"/>
      </w:rPr>
    </w:lvl>
    <w:lvl w:ilvl="4" w:tplc="18CCB6EC">
      <w:numFmt w:val="bullet"/>
      <w:lvlText w:val="•"/>
      <w:lvlJc w:val="left"/>
      <w:pPr>
        <w:ind w:left="2864" w:hanging="425"/>
      </w:pPr>
      <w:rPr>
        <w:rFonts w:hint="default"/>
      </w:rPr>
    </w:lvl>
    <w:lvl w:ilvl="5" w:tplc="1D02235C">
      <w:numFmt w:val="bullet"/>
      <w:lvlText w:val="•"/>
      <w:lvlJc w:val="left"/>
      <w:pPr>
        <w:ind w:left="3545" w:hanging="425"/>
      </w:pPr>
      <w:rPr>
        <w:rFonts w:hint="default"/>
      </w:rPr>
    </w:lvl>
    <w:lvl w:ilvl="6" w:tplc="F06AC452">
      <w:numFmt w:val="bullet"/>
      <w:lvlText w:val="•"/>
      <w:lvlJc w:val="left"/>
      <w:pPr>
        <w:ind w:left="4226" w:hanging="425"/>
      </w:pPr>
      <w:rPr>
        <w:rFonts w:hint="default"/>
      </w:rPr>
    </w:lvl>
    <w:lvl w:ilvl="7" w:tplc="F3861B8C">
      <w:numFmt w:val="bullet"/>
      <w:lvlText w:val="•"/>
      <w:lvlJc w:val="left"/>
      <w:pPr>
        <w:ind w:left="4907" w:hanging="425"/>
      </w:pPr>
      <w:rPr>
        <w:rFonts w:hint="default"/>
      </w:rPr>
    </w:lvl>
    <w:lvl w:ilvl="8" w:tplc="28C43992">
      <w:numFmt w:val="bullet"/>
      <w:lvlText w:val="•"/>
      <w:lvlJc w:val="left"/>
      <w:pPr>
        <w:ind w:left="5588" w:hanging="425"/>
      </w:pPr>
      <w:rPr>
        <w:rFonts w:hint="default"/>
      </w:rPr>
    </w:lvl>
  </w:abstractNum>
  <w:abstractNum w:abstractNumId="4" w15:restartNumberingAfterBreak="0">
    <w:nsid w:val="29026FAD"/>
    <w:multiLevelType w:val="hybridMultilevel"/>
    <w:tmpl w:val="209437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1670C5C"/>
    <w:multiLevelType w:val="hybridMultilevel"/>
    <w:tmpl w:val="1396D77E"/>
    <w:lvl w:ilvl="0" w:tplc="8EDC1A8C">
      <w:start w:val="1"/>
      <w:numFmt w:val="decimal"/>
      <w:lvlText w:val="%1."/>
      <w:lvlJc w:val="left"/>
      <w:pPr>
        <w:ind w:left="132" w:hanging="286"/>
      </w:pPr>
      <w:rPr>
        <w:rFonts w:ascii="Times New Roman" w:eastAsia="Times New Roman" w:hAnsi="Times New Roman" w:cs="Times New Roman" w:hint="default"/>
        <w:w w:val="100"/>
        <w:sz w:val="28"/>
        <w:szCs w:val="22"/>
      </w:rPr>
    </w:lvl>
    <w:lvl w:ilvl="1" w:tplc="B6DA6808">
      <w:numFmt w:val="bullet"/>
      <w:lvlText w:val="•"/>
      <w:lvlJc w:val="left"/>
      <w:pPr>
        <w:ind w:left="821" w:hanging="286"/>
      </w:pPr>
      <w:rPr>
        <w:rFonts w:hint="default"/>
      </w:rPr>
    </w:lvl>
    <w:lvl w:ilvl="2" w:tplc="6562BC66">
      <w:numFmt w:val="bullet"/>
      <w:lvlText w:val="•"/>
      <w:lvlJc w:val="left"/>
      <w:pPr>
        <w:ind w:left="1502" w:hanging="286"/>
      </w:pPr>
      <w:rPr>
        <w:rFonts w:hint="default"/>
      </w:rPr>
    </w:lvl>
    <w:lvl w:ilvl="3" w:tplc="1D080C5E">
      <w:numFmt w:val="bullet"/>
      <w:lvlText w:val="•"/>
      <w:lvlJc w:val="left"/>
      <w:pPr>
        <w:ind w:left="2183" w:hanging="286"/>
      </w:pPr>
      <w:rPr>
        <w:rFonts w:hint="default"/>
      </w:rPr>
    </w:lvl>
    <w:lvl w:ilvl="4" w:tplc="DF0428AE">
      <w:numFmt w:val="bullet"/>
      <w:lvlText w:val="•"/>
      <w:lvlJc w:val="left"/>
      <w:pPr>
        <w:ind w:left="2864" w:hanging="286"/>
      </w:pPr>
      <w:rPr>
        <w:rFonts w:hint="default"/>
      </w:rPr>
    </w:lvl>
    <w:lvl w:ilvl="5" w:tplc="EA1A9EAA">
      <w:numFmt w:val="bullet"/>
      <w:lvlText w:val="•"/>
      <w:lvlJc w:val="left"/>
      <w:pPr>
        <w:ind w:left="3545" w:hanging="286"/>
      </w:pPr>
      <w:rPr>
        <w:rFonts w:hint="default"/>
      </w:rPr>
    </w:lvl>
    <w:lvl w:ilvl="6" w:tplc="45D0C9BC">
      <w:numFmt w:val="bullet"/>
      <w:lvlText w:val="•"/>
      <w:lvlJc w:val="left"/>
      <w:pPr>
        <w:ind w:left="4226" w:hanging="286"/>
      </w:pPr>
      <w:rPr>
        <w:rFonts w:hint="default"/>
      </w:rPr>
    </w:lvl>
    <w:lvl w:ilvl="7" w:tplc="DA128924">
      <w:numFmt w:val="bullet"/>
      <w:lvlText w:val="•"/>
      <w:lvlJc w:val="left"/>
      <w:pPr>
        <w:ind w:left="4907" w:hanging="286"/>
      </w:pPr>
      <w:rPr>
        <w:rFonts w:hint="default"/>
      </w:rPr>
    </w:lvl>
    <w:lvl w:ilvl="8" w:tplc="973EBD28">
      <w:numFmt w:val="bullet"/>
      <w:lvlText w:val="•"/>
      <w:lvlJc w:val="left"/>
      <w:pPr>
        <w:ind w:left="5588" w:hanging="286"/>
      </w:pPr>
      <w:rPr>
        <w:rFonts w:hint="default"/>
      </w:rPr>
    </w:lvl>
  </w:abstractNum>
  <w:abstractNum w:abstractNumId="6" w15:restartNumberingAfterBreak="0">
    <w:nsid w:val="47942EDC"/>
    <w:multiLevelType w:val="hybridMultilevel"/>
    <w:tmpl w:val="ED9E4810"/>
    <w:lvl w:ilvl="0" w:tplc="20A84C06">
      <w:numFmt w:val="bullet"/>
      <w:lvlText w:val="•"/>
      <w:lvlJc w:val="left"/>
      <w:pPr>
        <w:ind w:left="264" w:hanging="133"/>
      </w:pPr>
      <w:rPr>
        <w:rFonts w:ascii="Times New Roman" w:eastAsia="Times New Roman" w:hAnsi="Times New Roman" w:cs="Times New Roman" w:hint="default"/>
        <w:w w:val="100"/>
        <w:sz w:val="22"/>
        <w:szCs w:val="22"/>
      </w:rPr>
    </w:lvl>
    <w:lvl w:ilvl="1" w:tplc="D978897C">
      <w:numFmt w:val="bullet"/>
      <w:lvlText w:val=""/>
      <w:lvlJc w:val="left"/>
      <w:pPr>
        <w:ind w:left="1125" w:hanging="286"/>
      </w:pPr>
      <w:rPr>
        <w:rFonts w:ascii="Symbol" w:eastAsia="Symbol" w:hAnsi="Symbol" w:cs="Symbol" w:hint="default"/>
        <w:w w:val="100"/>
        <w:sz w:val="22"/>
        <w:szCs w:val="22"/>
      </w:rPr>
    </w:lvl>
    <w:lvl w:ilvl="2" w:tplc="E7CAF6A6">
      <w:numFmt w:val="bullet"/>
      <w:lvlText w:val="•"/>
      <w:lvlJc w:val="left"/>
      <w:pPr>
        <w:ind w:left="1767" w:hanging="286"/>
      </w:pPr>
      <w:rPr>
        <w:rFonts w:hint="default"/>
      </w:rPr>
    </w:lvl>
    <w:lvl w:ilvl="3" w:tplc="CCF4525A">
      <w:numFmt w:val="bullet"/>
      <w:lvlText w:val="•"/>
      <w:lvlJc w:val="left"/>
      <w:pPr>
        <w:ind w:left="2415" w:hanging="286"/>
      </w:pPr>
      <w:rPr>
        <w:rFonts w:hint="default"/>
      </w:rPr>
    </w:lvl>
    <w:lvl w:ilvl="4" w:tplc="D6AABC44">
      <w:numFmt w:val="bullet"/>
      <w:lvlText w:val="•"/>
      <w:lvlJc w:val="left"/>
      <w:pPr>
        <w:ind w:left="3063" w:hanging="286"/>
      </w:pPr>
      <w:rPr>
        <w:rFonts w:hint="default"/>
      </w:rPr>
    </w:lvl>
    <w:lvl w:ilvl="5" w:tplc="1A5CB9FC">
      <w:numFmt w:val="bullet"/>
      <w:lvlText w:val="•"/>
      <w:lvlJc w:val="left"/>
      <w:pPr>
        <w:ind w:left="3711" w:hanging="286"/>
      </w:pPr>
      <w:rPr>
        <w:rFonts w:hint="default"/>
      </w:rPr>
    </w:lvl>
    <w:lvl w:ilvl="6" w:tplc="88022DA6">
      <w:numFmt w:val="bullet"/>
      <w:lvlText w:val="•"/>
      <w:lvlJc w:val="left"/>
      <w:pPr>
        <w:ind w:left="4359" w:hanging="286"/>
      </w:pPr>
      <w:rPr>
        <w:rFonts w:hint="default"/>
      </w:rPr>
    </w:lvl>
    <w:lvl w:ilvl="7" w:tplc="C98E0AA0">
      <w:numFmt w:val="bullet"/>
      <w:lvlText w:val="•"/>
      <w:lvlJc w:val="left"/>
      <w:pPr>
        <w:ind w:left="5006" w:hanging="286"/>
      </w:pPr>
      <w:rPr>
        <w:rFonts w:hint="default"/>
      </w:rPr>
    </w:lvl>
    <w:lvl w:ilvl="8" w:tplc="D5AA8AFC">
      <w:numFmt w:val="bullet"/>
      <w:lvlText w:val="•"/>
      <w:lvlJc w:val="left"/>
      <w:pPr>
        <w:ind w:left="5654" w:hanging="286"/>
      </w:pPr>
      <w:rPr>
        <w:rFonts w:hint="default"/>
      </w:rPr>
    </w:lvl>
  </w:abstractNum>
  <w:num w:numId="1" w16cid:durableId="1801992717">
    <w:abstractNumId w:val="3"/>
  </w:num>
  <w:num w:numId="2" w16cid:durableId="1701853894">
    <w:abstractNumId w:val="0"/>
  </w:num>
  <w:num w:numId="3" w16cid:durableId="1687630221">
    <w:abstractNumId w:val="6"/>
  </w:num>
  <w:num w:numId="4" w16cid:durableId="1029795474">
    <w:abstractNumId w:val="5"/>
  </w:num>
  <w:num w:numId="5" w16cid:durableId="908416231">
    <w:abstractNumId w:val="1"/>
  </w:num>
  <w:num w:numId="6" w16cid:durableId="608004664">
    <w:abstractNumId w:val="4"/>
  </w:num>
  <w:num w:numId="7" w16cid:durableId="205889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E658A"/>
    <w:rsid w:val="00114074"/>
    <w:rsid w:val="002840AF"/>
    <w:rsid w:val="002A1686"/>
    <w:rsid w:val="002C2635"/>
    <w:rsid w:val="00490BF7"/>
    <w:rsid w:val="004E658A"/>
    <w:rsid w:val="005F3E45"/>
    <w:rsid w:val="00611AD4"/>
    <w:rsid w:val="00662DF5"/>
    <w:rsid w:val="007311FA"/>
    <w:rsid w:val="00822004"/>
    <w:rsid w:val="008621CD"/>
    <w:rsid w:val="009534E7"/>
    <w:rsid w:val="00CA01E1"/>
    <w:rsid w:val="00CA1A59"/>
    <w:rsid w:val="00E16D42"/>
    <w:rsid w:val="00EA0353"/>
    <w:rsid w:val="00F3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F02BB9"/>
  <w15:docId w15:val="{3F083C81-3DA5-46BB-A71C-84D68EE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5"/>
      <w:ind w:left="131"/>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
      <w:jc w:val="both"/>
    </w:pPr>
  </w:style>
  <w:style w:type="paragraph" w:styleId="a4">
    <w:name w:val="List Paragraph"/>
    <w:basedOn w:val="a"/>
    <w:uiPriority w:val="1"/>
    <w:qFormat/>
    <w:pPr>
      <w:ind w:left="131"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311FA"/>
    <w:pPr>
      <w:tabs>
        <w:tab w:val="center" w:pos="4677"/>
        <w:tab w:val="right" w:pos="9355"/>
      </w:tabs>
    </w:pPr>
  </w:style>
  <w:style w:type="character" w:customStyle="1" w:styleId="a6">
    <w:name w:val="Верхний колонтитул Знак"/>
    <w:basedOn w:val="a0"/>
    <w:link w:val="a5"/>
    <w:uiPriority w:val="99"/>
    <w:rsid w:val="007311FA"/>
    <w:rPr>
      <w:rFonts w:ascii="Times New Roman" w:eastAsia="Times New Roman" w:hAnsi="Times New Roman" w:cs="Times New Roman"/>
    </w:rPr>
  </w:style>
  <w:style w:type="paragraph" w:styleId="a7">
    <w:name w:val="footer"/>
    <w:basedOn w:val="a"/>
    <w:link w:val="a8"/>
    <w:uiPriority w:val="99"/>
    <w:unhideWhenUsed/>
    <w:rsid w:val="007311FA"/>
    <w:pPr>
      <w:tabs>
        <w:tab w:val="center" w:pos="4677"/>
        <w:tab w:val="right" w:pos="9355"/>
      </w:tabs>
    </w:pPr>
  </w:style>
  <w:style w:type="character" w:customStyle="1" w:styleId="a8">
    <w:name w:val="Нижний колонтитул Знак"/>
    <w:basedOn w:val="a0"/>
    <w:link w:val="a7"/>
    <w:uiPriority w:val="99"/>
    <w:rsid w:val="007311FA"/>
    <w:rPr>
      <w:rFonts w:ascii="Times New Roman" w:eastAsia="Times New Roman" w:hAnsi="Times New Roman" w:cs="Times New Roman"/>
    </w:rPr>
  </w:style>
  <w:style w:type="character" w:styleId="a9">
    <w:name w:val="Hyperlink"/>
    <w:basedOn w:val="a0"/>
    <w:uiPriority w:val="99"/>
    <w:unhideWhenUsed/>
    <w:rsid w:val="00662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1883</Words>
  <Characters>10737</Characters>
  <Application>Microsoft Office Word</Application>
  <DocSecurity>0</DocSecurity>
  <Lines>89</Lines>
  <Paragraphs>25</Paragraphs>
  <ScaleCrop>false</ScaleCrop>
  <Company>Microsoft</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SDBookPro</cp:lastModifiedBy>
  <cp:revision>17</cp:revision>
  <dcterms:created xsi:type="dcterms:W3CDTF">2020-09-22T20:31:00Z</dcterms:created>
  <dcterms:modified xsi:type="dcterms:W3CDTF">2022-11-27T20:34:00Z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2020-09-22T00:00:00Z</vt:filetime>
  </property>
</Properties>
</file>