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C352" w14:textId="77777777" w:rsidR="004E658A" w:rsidRPr="002A1686" w:rsidRDefault="009534E7" w:rsidP="005F3E45">
      <w:pPr>
        <w:pStyle w:val="1"/>
        <w:spacing w:before="0" w:line="360" w:lineRule="auto"/>
        <w:ind w:left="0" w:firstLine="709"/>
        <w:contextualSpacing/>
        <w:rPr>
          <w:sz w:val="28"/>
          <w:szCs w:val="28"/>
          <w:lang w:val="ru-RU"/>
        </w:rPr>
      </w:pPr>
      <w:r w:rsidRPr="00611AD4">
        <w:rPr>
          <w:sz w:val="28"/>
          <w:szCs w:val="28"/>
          <w:lang w:val="ru-RU"/>
        </w:rPr>
        <w:t xml:space="preserve">УДК </w:t>
      </w:r>
      <w:r w:rsidR="006F23B4" w:rsidRPr="006F23B4">
        <w:rPr>
          <w:sz w:val="28"/>
          <w:szCs w:val="28"/>
          <w:lang w:val="ru-RU"/>
        </w:rPr>
        <w:t>338.24</w:t>
      </w:r>
    </w:p>
    <w:p w14:paraId="795F1620" w14:textId="77777777" w:rsidR="006F23B4" w:rsidRDefault="006F23B4" w:rsidP="006F23B4">
      <w:pPr>
        <w:pStyle w:val="a3"/>
        <w:spacing w:line="360" w:lineRule="auto"/>
        <w:ind w:left="0" w:firstLine="709"/>
        <w:contextualSpacing/>
        <w:jc w:val="center"/>
        <w:rPr>
          <w:b/>
          <w:sz w:val="28"/>
          <w:szCs w:val="28"/>
          <w:lang w:val="ru-RU"/>
        </w:rPr>
      </w:pPr>
      <w:r w:rsidRPr="006F23B4">
        <w:rPr>
          <w:b/>
          <w:sz w:val="28"/>
          <w:szCs w:val="28"/>
          <w:lang w:val="ru-RU"/>
        </w:rPr>
        <w:t>ЭКОНОМИЧЕСКИЙ ПОДЪЕМ КИТАЯ ПОСЛЕ 1978 ГОДА</w:t>
      </w:r>
    </w:p>
    <w:p w14:paraId="4FE0B4D9" w14:textId="77777777" w:rsidR="005F3E45" w:rsidRDefault="005F3E45" w:rsidP="005F3E45">
      <w:pPr>
        <w:pStyle w:val="a3"/>
        <w:spacing w:line="360" w:lineRule="auto"/>
        <w:ind w:left="0" w:firstLine="709"/>
        <w:contextualSpacing/>
        <w:rPr>
          <w:sz w:val="28"/>
          <w:szCs w:val="24"/>
          <w:lang w:val="ru-RU"/>
        </w:rPr>
      </w:pPr>
      <w:r>
        <w:rPr>
          <w:b/>
          <w:sz w:val="28"/>
          <w:szCs w:val="28"/>
          <w:lang w:val="ru-RU"/>
        </w:rPr>
        <w:t>Царьков Л.В</w:t>
      </w:r>
      <w:r w:rsidR="00CA1A59" w:rsidRPr="00611AD4">
        <w:rPr>
          <w:b/>
          <w:sz w:val="28"/>
          <w:szCs w:val="28"/>
          <w:lang w:val="ru-RU"/>
        </w:rPr>
        <w:t xml:space="preserve">., </w:t>
      </w:r>
      <w:r w:rsidRPr="00DB5E94">
        <w:rPr>
          <w:sz w:val="28"/>
          <w:szCs w:val="24"/>
          <w:lang w:val="ru-RU"/>
        </w:rPr>
        <w:t xml:space="preserve">магистрант ИЯСКУ, </w:t>
      </w:r>
    </w:p>
    <w:p w14:paraId="7A86BFF8" w14:textId="77777777" w:rsidR="002A1686" w:rsidRDefault="005F3E45" w:rsidP="005F3E45">
      <w:pPr>
        <w:pStyle w:val="a3"/>
        <w:spacing w:line="360" w:lineRule="auto"/>
        <w:ind w:left="0" w:firstLine="709"/>
        <w:contextualSpacing/>
        <w:rPr>
          <w:sz w:val="28"/>
          <w:szCs w:val="28"/>
          <w:lang w:val="ru-RU"/>
        </w:rPr>
      </w:pPr>
      <w:r w:rsidRPr="00DB5E94">
        <w:rPr>
          <w:sz w:val="28"/>
          <w:szCs w:val="24"/>
          <w:lang w:val="ru-RU"/>
        </w:rPr>
        <w:t>Московский государственный психолого-педагогический университет</w:t>
      </w:r>
      <w:r w:rsidRPr="002A1686">
        <w:rPr>
          <w:sz w:val="28"/>
          <w:szCs w:val="28"/>
          <w:lang w:val="ru-RU"/>
        </w:rPr>
        <w:t xml:space="preserve"> </w:t>
      </w:r>
      <w:r w:rsidR="002A1686" w:rsidRPr="002A1686">
        <w:rPr>
          <w:sz w:val="28"/>
          <w:szCs w:val="28"/>
          <w:lang w:val="ru-RU"/>
        </w:rPr>
        <w:t>г. Москва, Россия</w:t>
      </w:r>
    </w:p>
    <w:p w14:paraId="1E7F96D0" w14:textId="77777777" w:rsidR="00CA1A59" w:rsidRPr="00611AD4" w:rsidRDefault="00CA1A59" w:rsidP="005F3E45">
      <w:pPr>
        <w:pStyle w:val="a3"/>
        <w:spacing w:line="360" w:lineRule="auto"/>
        <w:ind w:left="0" w:firstLine="709"/>
        <w:contextualSpacing/>
        <w:rPr>
          <w:sz w:val="28"/>
          <w:szCs w:val="28"/>
          <w:lang w:val="ru-RU"/>
        </w:rPr>
      </w:pPr>
      <w:r w:rsidRPr="00611AD4">
        <w:rPr>
          <w:sz w:val="28"/>
          <w:szCs w:val="28"/>
          <w:lang w:val="ru-RU"/>
        </w:rPr>
        <w:t>Научный руководитель:</w:t>
      </w:r>
    </w:p>
    <w:p w14:paraId="1FC97E02" w14:textId="77777777" w:rsidR="00CA1A59" w:rsidRPr="00611AD4" w:rsidRDefault="00CA1A59" w:rsidP="005F3E45">
      <w:pPr>
        <w:pStyle w:val="a3"/>
        <w:spacing w:line="360" w:lineRule="auto"/>
        <w:ind w:left="0" w:firstLine="709"/>
        <w:contextualSpacing/>
        <w:rPr>
          <w:sz w:val="28"/>
          <w:szCs w:val="28"/>
          <w:lang w:val="ru-RU"/>
        </w:rPr>
      </w:pPr>
      <w:r w:rsidRPr="00611AD4">
        <w:rPr>
          <w:b/>
          <w:sz w:val="28"/>
          <w:szCs w:val="28"/>
          <w:lang w:val="ru-RU"/>
        </w:rPr>
        <w:t>Виноградова Г.А.</w:t>
      </w:r>
      <w:r w:rsidRPr="00611AD4">
        <w:rPr>
          <w:sz w:val="28"/>
          <w:szCs w:val="28"/>
          <w:lang w:val="ru-RU"/>
        </w:rPr>
        <w:t>, доктор психологических наук, профессор кафедры «Теоретическая и прикладная психология» Тольяттинский государственный университет</w:t>
      </w:r>
      <w:r w:rsidR="00CA01E1" w:rsidRPr="00CA01E1">
        <w:rPr>
          <w:sz w:val="28"/>
          <w:szCs w:val="28"/>
          <w:lang w:val="ru-RU"/>
        </w:rPr>
        <w:t>?</w:t>
      </w:r>
      <w:r w:rsidRPr="00611AD4">
        <w:rPr>
          <w:sz w:val="28"/>
          <w:szCs w:val="28"/>
          <w:lang w:val="ru-RU"/>
        </w:rPr>
        <w:t xml:space="preserve"> г. Тольятти, Россия</w:t>
      </w:r>
    </w:p>
    <w:p w14:paraId="0FF3E168" w14:textId="77777777" w:rsidR="00CA1A59" w:rsidRPr="00EA0353" w:rsidRDefault="00CA1A59" w:rsidP="005F3E45">
      <w:pPr>
        <w:pStyle w:val="a3"/>
        <w:spacing w:line="360" w:lineRule="auto"/>
        <w:ind w:left="0" w:firstLine="709"/>
        <w:contextualSpacing/>
        <w:rPr>
          <w:sz w:val="28"/>
          <w:szCs w:val="28"/>
        </w:rPr>
      </w:pPr>
      <w:r w:rsidRPr="00611AD4">
        <w:rPr>
          <w:sz w:val="28"/>
          <w:szCs w:val="28"/>
        </w:rPr>
        <w:t>e</w:t>
      </w:r>
      <w:r w:rsidRPr="00EA0353">
        <w:rPr>
          <w:sz w:val="28"/>
          <w:szCs w:val="28"/>
        </w:rPr>
        <w:t>-</w:t>
      </w:r>
      <w:r w:rsidRPr="00611AD4">
        <w:rPr>
          <w:sz w:val="28"/>
          <w:szCs w:val="28"/>
        </w:rPr>
        <w:t>mail</w:t>
      </w:r>
      <w:r w:rsidRPr="00EA0353">
        <w:rPr>
          <w:sz w:val="28"/>
          <w:szCs w:val="28"/>
        </w:rPr>
        <w:t xml:space="preserve">: </w:t>
      </w:r>
      <w:r w:rsidRPr="00611AD4">
        <w:rPr>
          <w:sz w:val="28"/>
          <w:szCs w:val="28"/>
        </w:rPr>
        <w:t>vinograd</w:t>
      </w:r>
      <w:r w:rsidRPr="00EA0353">
        <w:rPr>
          <w:sz w:val="28"/>
          <w:szCs w:val="28"/>
        </w:rPr>
        <w:t>.</w:t>
      </w:r>
      <w:r w:rsidRPr="00611AD4">
        <w:rPr>
          <w:sz w:val="28"/>
          <w:szCs w:val="28"/>
        </w:rPr>
        <w:t>psy</w:t>
      </w:r>
      <w:r w:rsidRPr="00EA0353">
        <w:rPr>
          <w:sz w:val="28"/>
          <w:szCs w:val="28"/>
        </w:rPr>
        <w:t>@</w:t>
      </w:r>
      <w:r w:rsidRPr="00611AD4">
        <w:rPr>
          <w:sz w:val="28"/>
          <w:szCs w:val="28"/>
        </w:rPr>
        <w:t>yandex</w:t>
      </w:r>
      <w:r w:rsidRPr="00EA0353">
        <w:rPr>
          <w:sz w:val="28"/>
          <w:szCs w:val="28"/>
        </w:rPr>
        <w:t>.</w:t>
      </w:r>
      <w:r w:rsidRPr="00611AD4">
        <w:rPr>
          <w:sz w:val="28"/>
          <w:szCs w:val="28"/>
        </w:rPr>
        <w:t>ru</w:t>
      </w:r>
    </w:p>
    <w:p w14:paraId="1A1AFB9F" w14:textId="77777777" w:rsidR="00CA1A59" w:rsidRPr="00EA0353" w:rsidRDefault="00CA1A59" w:rsidP="005F3E45">
      <w:pPr>
        <w:pStyle w:val="a3"/>
        <w:spacing w:line="360" w:lineRule="auto"/>
        <w:ind w:left="0" w:firstLine="709"/>
        <w:contextualSpacing/>
        <w:rPr>
          <w:b/>
          <w:sz w:val="28"/>
          <w:szCs w:val="28"/>
        </w:rPr>
      </w:pPr>
    </w:p>
    <w:p w14:paraId="1833B604" w14:textId="77777777" w:rsidR="004E658A" w:rsidRPr="00611AD4" w:rsidRDefault="009534E7" w:rsidP="005F3E45">
      <w:pPr>
        <w:pStyle w:val="a3"/>
        <w:spacing w:line="360" w:lineRule="auto"/>
        <w:ind w:left="0" w:firstLine="709"/>
        <w:contextualSpacing/>
        <w:rPr>
          <w:sz w:val="28"/>
          <w:szCs w:val="28"/>
          <w:lang w:val="ru-RU"/>
        </w:rPr>
      </w:pPr>
      <w:r w:rsidRPr="00611AD4">
        <w:rPr>
          <w:b/>
          <w:sz w:val="28"/>
          <w:szCs w:val="28"/>
          <w:lang w:val="ru-RU"/>
        </w:rPr>
        <w:t xml:space="preserve">Аннотация: </w:t>
      </w:r>
      <w:r w:rsidR="006F23B4" w:rsidRPr="006F23B4">
        <w:rPr>
          <w:sz w:val="28"/>
          <w:szCs w:val="28"/>
          <w:lang w:val="ru-RU"/>
        </w:rPr>
        <w:t xml:space="preserve">После проведения рыночных реформ в 1978 году Китай постепенно перешел от централизованно планируемой экономики к социалистической рыночной экономике и добился значительных успехов в экономическом развитии. Впечатляющий экономический подъем Китая представляет собой одно из самых замечательных явлений последних четырех десятилетий. С 1978 года азиатский дракон претерпел поразительную экономическую трансформацию под руководством </w:t>
      </w:r>
      <w:proofErr w:type="spellStart"/>
      <w:r w:rsidR="006F23B4" w:rsidRPr="006F23B4">
        <w:rPr>
          <w:sz w:val="28"/>
          <w:szCs w:val="28"/>
          <w:lang w:val="ru-RU"/>
        </w:rPr>
        <w:t>постмаоистского</w:t>
      </w:r>
      <w:proofErr w:type="spellEnd"/>
      <w:r w:rsidR="006F23B4" w:rsidRPr="006F23B4">
        <w:rPr>
          <w:sz w:val="28"/>
          <w:szCs w:val="28"/>
          <w:lang w:val="ru-RU"/>
        </w:rPr>
        <w:t xml:space="preserve"> поколения коммунистических лидеров. Цели статьи - представить и кратко проанализировать экономический подъем Китая за последние четыре десятилетия. Для достижения целей статьи авторы использовали количественный метод исследования. В документе кратко анализируется экономический подъем Китая с учетом динамики его ВВП и темпов экономического роста. Результаты продемонстрировали впечатляющие экономические показатели, достигнутые «Азиатским драконом» даже в период мировых кризисов.</w:t>
      </w:r>
    </w:p>
    <w:p w14:paraId="12DA7439" w14:textId="53C20539" w:rsidR="004E658A" w:rsidRDefault="009534E7" w:rsidP="005F3E45">
      <w:pPr>
        <w:spacing w:line="360" w:lineRule="auto"/>
        <w:ind w:firstLine="709"/>
        <w:contextualSpacing/>
        <w:jc w:val="both"/>
        <w:rPr>
          <w:i/>
          <w:sz w:val="28"/>
          <w:lang w:val="ru-RU"/>
        </w:rPr>
      </w:pPr>
      <w:r w:rsidRPr="00611AD4">
        <w:rPr>
          <w:b/>
          <w:sz w:val="28"/>
          <w:szCs w:val="28"/>
          <w:lang w:val="ru-RU"/>
        </w:rPr>
        <w:t xml:space="preserve">Ключевые слова: </w:t>
      </w:r>
      <w:r w:rsidR="006F23B4" w:rsidRPr="006F23B4">
        <w:rPr>
          <w:i/>
          <w:sz w:val="28"/>
          <w:lang w:val="ru-RU"/>
        </w:rPr>
        <w:t>экономический рост, экономические реформы, Китай,</w:t>
      </w:r>
      <w:r w:rsidR="006F23B4">
        <w:rPr>
          <w:i/>
          <w:sz w:val="28"/>
          <w:lang w:val="ru-RU"/>
        </w:rPr>
        <w:t xml:space="preserve"> Коммунистическая партия Китая</w:t>
      </w:r>
    </w:p>
    <w:p w14:paraId="554F455B" w14:textId="5D24923E" w:rsidR="00B2555D" w:rsidRDefault="00B2555D" w:rsidP="005F3E45">
      <w:pPr>
        <w:spacing w:line="360" w:lineRule="auto"/>
        <w:ind w:firstLine="709"/>
        <w:contextualSpacing/>
        <w:jc w:val="both"/>
        <w:rPr>
          <w:i/>
          <w:sz w:val="28"/>
          <w:lang w:val="ru-RU"/>
        </w:rPr>
      </w:pPr>
    </w:p>
    <w:p w14:paraId="71BA217F" w14:textId="12A01BC1" w:rsidR="00B2555D" w:rsidRPr="00B2555D" w:rsidRDefault="00B2555D" w:rsidP="00B2555D">
      <w:pPr>
        <w:spacing w:line="360" w:lineRule="auto"/>
        <w:ind w:firstLine="709"/>
        <w:contextualSpacing/>
        <w:jc w:val="center"/>
        <w:rPr>
          <w:b/>
          <w:bCs/>
          <w:iCs/>
          <w:sz w:val="28"/>
          <w:szCs w:val="28"/>
        </w:rPr>
      </w:pPr>
      <w:r w:rsidRPr="00B2555D">
        <w:rPr>
          <w:b/>
          <w:bCs/>
          <w:iCs/>
          <w:sz w:val="28"/>
          <w:szCs w:val="28"/>
        </w:rPr>
        <w:t>ECONOMIC RISE IN CHINA AFTER 1978</w:t>
      </w:r>
    </w:p>
    <w:p w14:paraId="0CA40BC9" w14:textId="77777777" w:rsidR="00B2555D" w:rsidRPr="00B2555D" w:rsidRDefault="00B2555D" w:rsidP="00B2555D">
      <w:pPr>
        <w:spacing w:line="360" w:lineRule="auto"/>
        <w:ind w:firstLine="709"/>
        <w:contextualSpacing/>
        <w:jc w:val="both"/>
        <w:rPr>
          <w:iCs/>
          <w:sz w:val="28"/>
          <w:szCs w:val="28"/>
        </w:rPr>
      </w:pPr>
      <w:proofErr w:type="spellStart"/>
      <w:r w:rsidRPr="00B2555D">
        <w:rPr>
          <w:b/>
          <w:bCs/>
          <w:iCs/>
          <w:sz w:val="28"/>
          <w:szCs w:val="28"/>
        </w:rPr>
        <w:lastRenderedPageBreak/>
        <w:t>Tsarikov</w:t>
      </w:r>
      <w:proofErr w:type="spellEnd"/>
      <w:r w:rsidRPr="00B2555D">
        <w:rPr>
          <w:b/>
          <w:bCs/>
          <w:iCs/>
          <w:sz w:val="28"/>
          <w:szCs w:val="28"/>
        </w:rPr>
        <w:t xml:space="preserve"> L.V</w:t>
      </w:r>
      <w:r w:rsidRPr="00B2555D">
        <w:rPr>
          <w:iCs/>
          <w:sz w:val="28"/>
          <w:szCs w:val="28"/>
        </w:rPr>
        <w:t xml:space="preserve">., undergraduate to </w:t>
      </w:r>
      <w:proofErr w:type="spellStart"/>
      <w:r w:rsidRPr="00B2555D">
        <w:rPr>
          <w:iCs/>
          <w:sz w:val="28"/>
          <w:szCs w:val="28"/>
        </w:rPr>
        <w:t>Idaska</w:t>
      </w:r>
      <w:proofErr w:type="spellEnd"/>
      <w:r w:rsidRPr="00B2555D">
        <w:rPr>
          <w:iCs/>
          <w:sz w:val="28"/>
          <w:szCs w:val="28"/>
        </w:rPr>
        <w:t>,</w:t>
      </w:r>
    </w:p>
    <w:p w14:paraId="0C64E13C" w14:textId="77777777" w:rsidR="00B2555D" w:rsidRPr="00B2555D" w:rsidRDefault="00B2555D" w:rsidP="00B2555D">
      <w:pPr>
        <w:spacing w:line="360" w:lineRule="auto"/>
        <w:ind w:firstLine="709"/>
        <w:contextualSpacing/>
        <w:jc w:val="both"/>
        <w:rPr>
          <w:iCs/>
          <w:sz w:val="28"/>
          <w:szCs w:val="28"/>
        </w:rPr>
      </w:pPr>
      <w:r w:rsidRPr="00B2555D">
        <w:rPr>
          <w:iCs/>
          <w:sz w:val="28"/>
          <w:szCs w:val="28"/>
        </w:rPr>
        <w:t>Moscow State Psychological and Pedagogical University Moscow, Russia</w:t>
      </w:r>
    </w:p>
    <w:p w14:paraId="15216BA7" w14:textId="77777777" w:rsidR="00B2555D" w:rsidRPr="00B2555D" w:rsidRDefault="00B2555D" w:rsidP="00B2555D">
      <w:pPr>
        <w:spacing w:line="360" w:lineRule="auto"/>
        <w:ind w:firstLine="709"/>
        <w:contextualSpacing/>
        <w:jc w:val="both"/>
        <w:rPr>
          <w:iCs/>
          <w:sz w:val="28"/>
          <w:szCs w:val="28"/>
        </w:rPr>
      </w:pPr>
      <w:r w:rsidRPr="00B2555D">
        <w:rPr>
          <w:iCs/>
          <w:sz w:val="28"/>
          <w:szCs w:val="28"/>
        </w:rPr>
        <w:t>Scientific adviser:</w:t>
      </w:r>
    </w:p>
    <w:p w14:paraId="3E2BA9A1" w14:textId="77777777" w:rsidR="00B2555D" w:rsidRPr="00B2555D" w:rsidRDefault="00B2555D" w:rsidP="00B2555D">
      <w:pPr>
        <w:spacing w:line="360" w:lineRule="auto"/>
        <w:ind w:firstLine="709"/>
        <w:contextualSpacing/>
        <w:jc w:val="both"/>
        <w:rPr>
          <w:iCs/>
          <w:sz w:val="28"/>
          <w:szCs w:val="28"/>
        </w:rPr>
      </w:pPr>
      <w:r w:rsidRPr="00B2555D">
        <w:rPr>
          <w:b/>
          <w:bCs/>
          <w:iCs/>
          <w:sz w:val="28"/>
          <w:szCs w:val="28"/>
        </w:rPr>
        <w:t>Vinogradova G.A.</w:t>
      </w:r>
      <w:r w:rsidRPr="00B2555D">
        <w:rPr>
          <w:iCs/>
          <w:sz w:val="28"/>
          <w:szCs w:val="28"/>
        </w:rPr>
        <w:t>, Doctor of Psychological Sciences, Professor of the Department of Theoretical and Applied Psychology, Togliatti State University? Togliatti, Russia</w:t>
      </w:r>
    </w:p>
    <w:p w14:paraId="2C1755AA" w14:textId="77777777" w:rsidR="00B2555D" w:rsidRPr="00B2555D" w:rsidRDefault="00B2555D" w:rsidP="00B2555D">
      <w:pPr>
        <w:spacing w:line="360" w:lineRule="auto"/>
        <w:ind w:firstLine="709"/>
        <w:contextualSpacing/>
        <w:jc w:val="both"/>
        <w:rPr>
          <w:iCs/>
          <w:sz w:val="28"/>
          <w:szCs w:val="28"/>
        </w:rPr>
      </w:pPr>
      <w:r w:rsidRPr="00B2555D">
        <w:rPr>
          <w:iCs/>
          <w:sz w:val="28"/>
          <w:szCs w:val="28"/>
        </w:rPr>
        <w:t>E-mail: vinograd.psy@yandex.ru</w:t>
      </w:r>
    </w:p>
    <w:p w14:paraId="163E1BE0" w14:textId="77777777" w:rsidR="00B2555D" w:rsidRPr="00B2555D" w:rsidRDefault="00B2555D" w:rsidP="00B2555D">
      <w:pPr>
        <w:spacing w:line="360" w:lineRule="auto"/>
        <w:ind w:firstLine="709"/>
        <w:contextualSpacing/>
        <w:jc w:val="both"/>
        <w:rPr>
          <w:iCs/>
          <w:sz w:val="28"/>
          <w:szCs w:val="28"/>
        </w:rPr>
      </w:pPr>
    </w:p>
    <w:p w14:paraId="67C00DEE" w14:textId="77777777" w:rsidR="00B2555D" w:rsidRPr="00B2555D" w:rsidRDefault="00B2555D" w:rsidP="00B2555D">
      <w:pPr>
        <w:spacing w:line="360" w:lineRule="auto"/>
        <w:ind w:firstLine="709"/>
        <w:contextualSpacing/>
        <w:jc w:val="both"/>
        <w:rPr>
          <w:iCs/>
          <w:sz w:val="28"/>
          <w:szCs w:val="28"/>
        </w:rPr>
      </w:pPr>
      <w:r w:rsidRPr="00B2555D">
        <w:rPr>
          <w:b/>
          <w:bCs/>
          <w:iCs/>
          <w:sz w:val="28"/>
          <w:szCs w:val="28"/>
        </w:rPr>
        <w:t xml:space="preserve">Annotation: </w:t>
      </w:r>
      <w:r w:rsidRPr="00B2555D">
        <w:rPr>
          <w:iCs/>
          <w:sz w:val="28"/>
          <w:szCs w:val="28"/>
        </w:rPr>
        <w:t xml:space="preserve">After market reforms in 1978, China gradually switched from a centrally planned economy to a socialist market economy and achieved significant success in economic development. The impressive economic upsurge of China is one of the most remarkable phenomena of the last four decades. Since 1978, the Asian dragon has undergone an amazing economic transformation under the leadership of the </w:t>
      </w:r>
      <w:proofErr w:type="spellStart"/>
      <w:r w:rsidRPr="00B2555D">
        <w:rPr>
          <w:iCs/>
          <w:sz w:val="28"/>
          <w:szCs w:val="28"/>
        </w:rPr>
        <w:t>postmaust</w:t>
      </w:r>
      <w:proofErr w:type="spellEnd"/>
      <w:r w:rsidRPr="00B2555D">
        <w:rPr>
          <w:iCs/>
          <w:sz w:val="28"/>
          <w:szCs w:val="28"/>
        </w:rPr>
        <w:t xml:space="preserve"> generation of communist leaders. The objectives of the article are to present and briefly analyze the economic rise of China over the past four decades. To achieve the goals of the article, the authors used a quantitative research method. The document briefly analyzes the economic rise of China, taking into account the dynamics of its GDP and the rate of economic growth. The results showed impressive economic indicators achieved by the "Asian dragon" even during the period of world crises.</w:t>
      </w:r>
    </w:p>
    <w:p w14:paraId="5F0B3AB9" w14:textId="4DE34E15" w:rsidR="00B2555D" w:rsidRPr="00B2555D" w:rsidRDefault="00B2555D" w:rsidP="00B2555D">
      <w:pPr>
        <w:spacing w:line="360" w:lineRule="auto"/>
        <w:ind w:firstLine="709"/>
        <w:contextualSpacing/>
        <w:jc w:val="both"/>
        <w:rPr>
          <w:iCs/>
          <w:sz w:val="28"/>
          <w:szCs w:val="28"/>
        </w:rPr>
      </w:pPr>
      <w:r w:rsidRPr="00B2555D">
        <w:rPr>
          <w:b/>
          <w:bCs/>
          <w:iCs/>
          <w:sz w:val="28"/>
          <w:szCs w:val="28"/>
        </w:rPr>
        <w:t>Key words:</w:t>
      </w:r>
      <w:r w:rsidRPr="00B2555D">
        <w:rPr>
          <w:iCs/>
          <w:sz w:val="28"/>
          <w:szCs w:val="28"/>
        </w:rPr>
        <w:t xml:space="preserve"> economic growth, economic reforms, China, the Chinese Communist Party</w:t>
      </w:r>
    </w:p>
    <w:p w14:paraId="61A96E18" w14:textId="77777777" w:rsidR="004E658A" w:rsidRPr="00B2555D" w:rsidRDefault="004E658A" w:rsidP="005F3E45">
      <w:pPr>
        <w:pStyle w:val="a3"/>
        <w:spacing w:line="360" w:lineRule="auto"/>
        <w:ind w:left="0" w:firstLine="709"/>
        <w:contextualSpacing/>
        <w:rPr>
          <w:sz w:val="28"/>
          <w:szCs w:val="28"/>
        </w:rPr>
      </w:pPr>
    </w:p>
    <w:p w14:paraId="3BF1822F"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 xml:space="preserve">После проведения рыночных реформ в 1978 году Китай постепенно перешел от централизованно планируемой экономики к социалистической рыночной экономике и добился значительных успехов в экономическом развитии. Китайская Народная Республика с населением более </w:t>
      </w:r>
      <w:r w:rsidR="00F54340">
        <w:rPr>
          <w:sz w:val="28"/>
          <w:szCs w:val="28"/>
          <w:lang w:val="ru-RU"/>
        </w:rPr>
        <w:t>1,39 миллиарда человек</w:t>
      </w:r>
      <w:r w:rsidRPr="006F23B4">
        <w:rPr>
          <w:sz w:val="28"/>
          <w:szCs w:val="28"/>
          <w:lang w:val="ru-RU"/>
        </w:rPr>
        <w:t xml:space="preserve"> и валовым внутренним продуктом (ВВП) по паритету покупательной способности более 23 триллионов долларов в 2017 году</w:t>
      </w:r>
      <w:r w:rsidR="00F54340">
        <w:rPr>
          <w:sz w:val="28"/>
          <w:szCs w:val="28"/>
          <w:lang w:val="ru-RU"/>
        </w:rPr>
        <w:t>. КНР</w:t>
      </w:r>
      <w:r w:rsidRPr="006F23B4">
        <w:rPr>
          <w:sz w:val="28"/>
          <w:szCs w:val="28"/>
          <w:lang w:val="ru-RU"/>
        </w:rPr>
        <w:t xml:space="preserve"> достигла статуса сверхдержавы на глобальном уровне. Он уже стал крупнейшим в мире </w:t>
      </w:r>
      <w:r w:rsidRPr="006F23B4">
        <w:rPr>
          <w:sz w:val="28"/>
          <w:szCs w:val="28"/>
          <w:lang w:val="ru-RU"/>
        </w:rPr>
        <w:lastRenderedPageBreak/>
        <w:t>экспортером товаров, «мировой фабрикой» и огромным потребителем товаров</w:t>
      </w:r>
      <w:r w:rsidR="00C34247">
        <w:rPr>
          <w:sz w:val="28"/>
          <w:szCs w:val="28"/>
          <w:lang w:val="ru-RU"/>
        </w:rPr>
        <w:t xml:space="preserve"> </w:t>
      </w:r>
      <w:r w:rsidR="00C34247" w:rsidRPr="00C34247">
        <w:rPr>
          <w:sz w:val="28"/>
          <w:szCs w:val="28"/>
          <w:lang w:val="ru-RU"/>
        </w:rPr>
        <w:t>[5]</w:t>
      </w:r>
      <w:r w:rsidR="00F54340">
        <w:rPr>
          <w:sz w:val="28"/>
          <w:szCs w:val="28"/>
          <w:lang w:val="ru-RU"/>
        </w:rPr>
        <w:t>.</w:t>
      </w:r>
    </w:p>
    <w:p w14:paraId="3B1C1B64"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 xml:space="preserve">Впечатляющий экономический подъем Китая представляет собой одно из самых замечательных явлений последних четырех десятилетий. С 1978 года азиатский дракон претерпел поразительную экономическую трансформацию под руководством </w:t>
      </w:r>
      <w:proofErr w:type="spellStart"/>
      <w:r w:rsidRPr="006F23B4">
        <w:rPr>
          <w:sz w:val="28"/>
          <w:szCs w:val="28"/>
          <w:lang w:val="ru-RU"/>
        </w:rPr>
        <w:t>постмаоистского</w:t>
      </w:r>
      <w:proofErr w:type="spellEnd"/>
      <w:r w:rsidRPr="006F23B4">
        <w:rPr>
          <w:sz w:val="28"/>
          <w:szCs w:val="28"/>
          <w:lang w:val="ru-RU"/>
        </w:rPr>
        <w:t xml:space="preserve"> поколения коммунистических лидеров. В этом отношении успешная экономическая история Китая началась с исторических решений, принятых на третьем пленарном заседании 11-го Центрального комитета Коммунистической партии Китая в декабре 1978 года, когда были осуществлены корректировки экономической политики и рыночные реформы</w:t>
      </w:r>
      <w:r w:rsidR="00C34247" w:rsidRPr="00C34247">
        <w:rPr>
          <w:sz w:val="28"/>
          <w:szCs w:val="28"/>
          <w:lang w:val="ru-RU"/>
        </w:rPr>
        <w:t xml:space="preserve"> [3]</w:t>
      </w:r>
      <w:r w:rsidRPr="006F23B4">
        <w:rPr>
          <w:sz w:val="28"/>
          <w:szCs w:val="28"/>
          <w:lang w:val="ru-RU"/>
        </w:rPr>
        <w:t>. В результате ВВП на душу населения вырос с 385 юаней в 1978 году до 59 660 юаней в 2017.</w:t>
      </w:r>
    </w:p>
    <w:p w14:paraId="4053AEC2" w14:textId="77777777" w:rsidR="005F3E45" w:rsidRDefault="006F23B4" w:rsidP="006F23B4">
      <w:pPr>
        <w:pStyle w:val="a3"/>
        <w:spacing w:line="360" w:lineRule="auto"/>
        <w:ind w:firstLine="709"/>
        <w:rPr>
          <w:sz w:val="28"/>
          <w:szCs w:val="28"/>
          <w:lang w:val="ru-RU"/>
        </w:rPr>
      </w:pPr>
      <w:r w:rsidRPr="006F23B4">
        <w:rPr>
          <w:sz w:val="28"/>
          <w:szCs w:val="28"/>
          <w:lang w:val="ru-RU"/>
        </w:rPr>
        <w:t>Цели статьи - представить и кратко проанализировать экономический подъем Китая за последние четыре десятилетия. В следующем разделе статьи представлен обзор литературы. Далее следует методология исследования. После этого результаты статьи проиллюстрированы. Статья заканчивается выводами.</w:t>
      </w:r>
    </w:p>
    <w:p w14:paraId="656423BD"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Впечатляющий экономический подъем Китая после 1978 года стал темой интереса для исследователей и практиков во всем мире в последние десятилетия. После окончания Второй мировой войны Китай столкнулся с тремя серьезными проблемами: последствиями инфляции во время войны, последствиями реального перемещения ресурсов во в</w:t>
      </w:r>
      <w:r w:rsidR="00F54340">
        <w:rPr>
          <w:sz w:val="28"/>
          <w:szCs w:val="28"/>
          <w:lang w:val="ru-RU"/>
        </w:rPr>
        <w:t>ремя войны и гражданской войны</w:t>
      </w:r>
      <w:r w:rsidRPr="006F23B4">
        <w:rPr>
          <w:sz w:val="28"/>
          <w:szCs w:val="28"/>
          <w:lang w:val="ru-RU"/>
        </w:rPr>
        <w:t>.</w:t>
      </w:r>
    </w:p>
    <w:p w14:paraId="4DBBECA4"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Гражданская война закончилась победой коммунистов над националистическими силами, и Мао Цзэдун провозгласил КНР 1 октября 1949 года. Принятие марксизма-ленинизма с «китайскими особенностями» привело Коммунистическую партию Китая (КПК) к созданию централизованной системы управления. плановой экономики и четырех основных целей со</w:t>
      </w:r>
      <w:r w:rsidR="00F54340">
        <w:rPr>
          <w:sz w:val="28"/>
          <w:szCs w:val="28"/>
          <w:lang w:val="ru-RU"/>
        </w:rPr>
        <w:t>циалистического развития страны</w:t>
      </w:r>
      <w:r w:rsidRPr="006F23B4">
        <w:rPr>
          <w:sz w:val="28"/>
          <w:szCs w:val="28"/>
          <w:lang w:val="ru-RU"/>
        </w:rPr>
        <w:t>.</w:t>
      </w:r>
    </w:p>
    <w:p w14:paraId="3D722765" w14:textId="77777777" w:rsidR="006F23B4" w:rsidRDefault="006F23B4" w:rsidP="006F23B4">
      <w:pPr>
        <w:pStyle w:val="a3"/>
        <w:spacing w:line="360" w:lineRule="auto"/>
        <w:ind w:firstLine="709"/>
        <w:rPr>
          <w:sz w:val="28"/>
          <w:szCs w:val="28"/>
          <w:lang w:val="ru-RU"/>
        </w:rPr>
      </w:pPr>
      <w:r w:rsidRPr="006F23B4">
        <w:rPr>
          <w:sz w:val="28"/>
          <w:szCs w:val="28"/>
          <w:lang w:val="ru-RU"/>
        </w:rPr>
        <w:t xml:space="preserve">С 1949 года до своей смерти в 1976 году Мао правил страной и оказал </w:t>
      </w:r>
      <w:r w:rsidRPr="006F23B4">
        <w:rPr>
          <w:sz w:val="28"/>
          <w:szCs w:val="28"/>
          <w:lang w:val="ru-RU"/>
        </w:rPr>
        <w:lastRenderedPageBreak/>
        <w:t>большое влияние на ее развитие. С самого начала он заявил, что «пришло время, чтобы центр тяжести КПК переместился в города, которые должны были сосредоточиться на производстве, а не на потреблении. Таким образом, КНР с ее «высокоцентрализованной и и</w:t>
      </w:r>
      <w:r w:rsidR="00F54340">
        <w:rPr>
          <w:sz w:val="28"/>
          <w:szCs w:val="28"/>
          <w:lang w:val="ru-RU"/>
        </w:rPr>
        <w:t>ерархической структурой власти»</w:t>
      </w:r>
      <w:r w:rsidRPr="006F23B4">
        <w:rPr>
          <w:sz w:val="28"/>
          <w:szCs w:val="28"/>
          <w:lang w:val="ru-RU"/>
        </w:rPr>
        <w:t>, ее «уникальным» социализмом с китайской политической моделью, но ее древними мы</w:t>
      </w:r>
      <w:r w:rsidR="00F54340">
        <w:rPr>
          <w:sz w:val="28"/>
          <w:szCs w:val="28"/>
          <w:lang w:val="ru-RU"/>
        </w:rPr>
        <w:t>слями, традициями и взглядами»</w:t>
      </w:r>
      <w:r w:rsidRPr="006F23B4">
        <w:rPr>
          <w:sz w:val="28"/>
          <w:szCs w:val="28"/>
          <w:lang w:val="ru-RU"/>
        </w:rPr>
        <w:t xml:space="preserve"> и с помощью Советского Союза разработали и реализовали Первый </w:t>
      </w:r>
      <w:r w:rsidR="00F54340">
        <w:rPr>
          <w:sz w:val="28"/>
          <w:szCs w:val="28"/>
          <w:lang w:val="ru-RU"/>
        </w:rPr>
        <w:t>пятилетний план (1953-1957 гг.), в</w:t>
      </w:r>
      <w:r w:rsidRPr="006F23B4">
        <w:rPr>
          <w:sz w:val="28"/>
          <w:szCs w:val="28"/>
          <w:lang w:val="ru-RU"/>
        </w:rPr>
        <w:t xml:space="preserve"> котором упор делался на промышленное развитие, особенно тяжелую промышленность, в сочетании с социалистическим преобразованием сельского хозяйства, к</w:t>
      </w:r>
      <w:r w:rsidR="00F54340">
        <w:rPr>
          <w:sz w:val="28"/>
          <w:szCs w:val="28"/>
          <w:lang w:val="ru-RU"/>
        </w:rPr>
        <w:t>устарного промысла и торговли</w:t>
      </w:r>
      <w:r w:rsidR="00C34247" w:rsidRPr="00C34247">
        <w:rPr>
          <w:sz w:val="28"/>
          <w:szCs w:val="28"/>
          <w:lang w:val="ru-RU"/>
        </w:rPr>
        <w:t xml:space="preserve"> [8]</w:t>
      </w:r>
      <w:r w:rsidRPr="006F23B4">
        <w:rPr>
          <w:sz w:val="28"/>
          <w:szCs w:val="28"/>
          <w:lang w:val="ru-RU"/>
        </w:rPr>
        <w:t>. При коммунистическом режиме он постепенно превратился в одну из крупнейших промышленных держав мира в нескольких областях, таких как хлопок, уголь, железо, цемент и бумага, в конц</w:t>
      </w:r>
      <w:r w:rsidR="00F54340">
        <w:rPr>
          <w:sz w:val="28"/>
          <w:szCs w:val="28"/>
          <w:lang w:val="ru-RU"/>
        </w:rPr>
        <w:t>е 1950-х и начале 1960-х годов</w:t>
      </w:r>
      <w:r w:rsidRPr="006F23B4">
        <w:rPr>
          <w:sz w:val="28"/>
          <w:szCs w:val="28"/>
          <w:lang w:val="ru-RU"/>
        </w:rPr>
        <w:t>. Несмотря на то, что экономический рост в среднем составлял почти 9% в период с 1952 по 1</w:t>
      </w:r>
      <w:r w:rsidR="00F54340">
        <w:rPr>
          <w:sz w:val="28"/>
          <w:szCs w:val="28"/>
          <w:lang w:val="ru-RU"/>
        </w:rPr>
        <w:t>957 год и менее 5% с 1958 года</w:t>
      </w:r>
      <w:r w:rsidRPr="006F23B4">
        <w:rPr>
          <w:sz w:val="28"/>
          <w:szCs w:val="28"/>
          <w:lang w:val="ru-RU"/>
        </w:rPr>
        <w:t>, страна оставалась бедной, сельской и в основном слаборазвитой с экономической точки зрения до конца 1970-х годов</w:t>
      </w:r>
      <w:r w:rsidR="00C34247" w:rsidRPr="00C34247">
        <w:rPr>
          <w:sz w:val="28"/>
          <w:szCs w:val="28"/>
          <w:lang w:val="ru-RU"/>
        </w:rPr>
        <w:t xml:space="preserve"> [2]</w:t>
      </w:r>
      <w:r w:rsidRPr="006F23B4">
        <w:rPr>
          <w:sz w:val="28"/>
          <w:szCs w:val="28"/>
          <w:lang w:val="ru-RU"/>
        </w:rPr>
        <w:t>.</w:t>
      </w:r>
    </w:p>
    <w:p w14:paraId="5F5E2308"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В конце 1970-х годов в КНР произошли серьезные изменения, когда радикализм Мао был заменен экономическими реформами и политикой открытых дверей Дэн Сяопина. Другими словами, «наиболее значительным событием в Китае после смерти Мао стал п</w:t>
      </w:r>
      <w:r w:rsidR="00F54340">
        <w:rPr>
          <w:sz w:val="28"/>
          <w:szCs w:val="28"/>
          <w:lang w:val="ru-RU"/>
        </w:rPr>
        <w:t>ереход от революции к реформам»</w:t>
      </w:r>
      <w:r w:rsidRPr="006F23B4">
        <w:rPr>
          <w:sz w:val="28"/>
          <w:szCs w:val="28"/>
          <w:lang w:val="ru-RU"/>
        </w:rPr>
        <w:t>. Таким образом, «социалистическая модернизация» стала девизом, в основе которого лежат децентрализация, рационализация, связанные с производительностью вознаграждени</w:t>
      </w:r>
      <w:r w:rsidR="00F54340">
        <w:rPr>
          <w:sz w:val="28"/>
          <w:szCs w:val="28"/>
          <w:lang w:val="ru-RU"/>
        </w:rPr>
        <w:t>я и ответственность руководства</w:t>
      </w:r>
      <w:r w:rsidRPr="006F23B4">
        <w:rPr>
          <w:sz w:val="28"/>
          <w:szCs w:val="28"/>
          <w:lang w:val="ru-RU"/>
        </w:rPr>
        <w:t>». Экономическая структура Китая претерпела переход к новой экономической системе следующим образом</w:t>
      </w:r>
      <w:r w:rsidR="00C34247" w:rsidRPr="00C34247">
        <w:rPr>
          <w:sz w:val="28"/>
          <w:szCs w:val="28"/>
          <w:lang w:val="ru-RU"/>
        </w:rPr>
        <w:t xml:space="preserve"> [4]</w:t>
      </w:r>
      <w:r w:rsidRPr="006F23B4">
        <w:rPr>
          <w:sz w:val="28"/>
          <w:szCs w:val="28"/>
          <w:lang w:val="ru-RU"/>
        </w:rPr>
        <w:t>:</w:t>
      </w:r>
    </w:p>
    <w:p w14:paraId="3972E5D7"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(1) предприятия, находящиеся в государственной собственности, начали трансформироваться в независимых товаропроизводителей; а менеджеры, наделенные полномочиями принимать решения в исходных организациях, занимают должности в административных организациях.</w:t>
      </w:r>
    </w:p>
    <w:p w14:paraId="07E82D38"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lastRenderedPageBreak/>
        <w:t>(2) Полностью национализированная собственность уступила место различным формам общих интересов с преобладающим государственным компонентом.</w:t>
      </w:r>
    </w:p>
    <w:p w14:paraId="711B7516"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(3) Механизм хозяйственной деятельности начал трансформироваться от механизма обязательного распределения и распределения к комбинации плановой экономики и рыночного регулирования.</w:t>
      </w:r>
    </w:p>
    <w:p w14:paraId="4567D297"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(4) Форма разработки экономической политики изменилась с прежней централизованной системы стратегического управления, в которой отсутствовали различия между обязанностями государства и предприятий, на форму, предусматривающую переопределение государственных функций и введение</w:t>
      </w:r>
      <w:r w:rsidR="00F54340">
        <w:rPr>
          <w:sz w:val="28"/>
          <w:szCs w:val="28"/>
          <w:lang w:val="ru-RU"/>
        </w:rPr>
        <w:t xml:space="preserve"> </w:t>
      </w:r>
      <w:r w:rsidRPr="006F23B4">
        <w:rPr>
          <w:sz w:val="28"/>
          <w:szCs w:val="28"/>
          <w:lang w:val="ru-RU"/>
        </w:rPr>
        <w:t>многоуровневой ответственности.</w:t>
      </w:r>
    </w:p>
    <w:p w14:paraId="3B06BF9A"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(5) Принцип социального обеспечения начал переходить от прежней эгалитарной системы - каждый «ест из большого общего котла» - к разнообразным формам, которые действуют на основе распределения в соо</w:t>
      </w:r>
      <w:r w:rsidR="00F54340">
        <w:rPr>
          <w:sz w:val="28"/>
          <w:szCs w:val="28"/>
          <w:lang w:val="ru-RU"/>
        </w:rPr>
        <w:t>тветствии с взносами и т.д.</w:t>
      </w:r>
    </w:p>
    <w:p w14:paraId="0CF13B22"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Период экономических реформ можно разделить на следующие три основных этапа продолжительностью примерно пять лет каждый: сельскох</w:t>
      </w:r>
      <w:r w:rsidR="00F54340">
        <w:rPr>
          <w:sz w:val="28"/>
          <w:szCs w:val="28"/>
          <w:lang w:val="ru-RU"/>
        </w:rPr>
        <w:t>озяйственные реформы, городские/</w:t>
      </w:r>
      <w:r w:rsidRPr="006F23B4">
        <w:rPr>
          <w:sz w:val="28"/>
          <w:szCs w:val="28"/>
          <w:lang w:val="ru-RU"/>
        </w:rPr>
        <w:t>промышленные реформы, финансовые реформы</w:t>
      </w:r>
      <w:r w:rsidR="00C34247" w:rsidRPr="00C34247">
        <w:rPr>
          <w:sz w:val="28"/>
          <w:szCs w:val="28"/>
          <w:lang w:val="ru-RU"/>
        </w:rPr>
        <w:t xml:space="preserve"> [</w:t>
      </w:r>
      <w:r w:rsidR="00C34247">
        <w:rPr>
          <w:sz w:val="28"/>
          <w:szCs w:val="28"/>
          <w:lang w:val="ru-RU"/>
        </w:rPr>
        <w:t>9</w:t>
      </w:r>
      <w:r w:rsidR="00C34247" w:rsidRPr="00C34247">
        <w:rPr>
          <w:sz w:val="28"/>
          <w:szCs w:val="28"/>
          <w:lang w:val="ru-RU"/>
        </w:rPr>
        <w:t>]</w:t>
      </w:r>
      <w:r w:rsidRPr="006F23B4">
        <w:rPr>
          <w:sz w:val="28"/>
          <w:szCs w:val="28"/>
          <w:lang w:val="ru-RU"/>
        </w:rPr>
        <w:t>.</w:t>
      </w:r>
    </w:p>
    <w:p w14:paraId="1D764612"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После инаугурации так называемых «четырех модернизаций» (в промышленности, сельском хозяйстве, науке и технологиях, а также в вооруженных силах) в начале 1980-х годов Китай добился двузначного экономического роста в течение нескольких лет. Позже падение Берлинской стены и распространение глобализации вынудили КНР заменить политику экономикой</w:t>
      </w:r>
      <w:r w:rsidR="00C34247" w:rsidRPr="00C34247">
        <w:rPr>
          <w:sz w:val="28"/>
          <w:szCs w:val="28"/>
          <w:lang w:val="ru-RU"/>
        </w:rPr>
        <w:t xml:space="preserve"> [1]</w:t>
      </w:r>
      <w:r w:rsidRPr="006F23B4">
        <w:rPr>
          <w:sz w:val="28"/>
          <w:szCs w:val="28"/>
          <w:lang w:val="ru-RU"/>
        </w:rPr>
        <w:t>.</w:t>
      </w:r>
    </w:p>
    <w:p w14:paraId="5D6AD54A"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В конце второго и начале третьего тысячелетий китайская экономика оказалась вовлеченной в процесс стратегической реструктуризации, направленной на развитие обрабатывающей промышленности, нефтехимической промышленности, строительства, защиты окружающей среды</w:t>
      </w:r>
      <w:r w:rsidR="00F54340">
        <w:rPr>
          <w:sz w:val="28"/>
          <w:szCs w:val="28"/>
          <w:lang w:val="ru-RU"/>
        </w:rPr>
        <w:t xml:space="preserve"> и высокотехнологичные отрасли</w:t>
      </w:r>
      <w:r w:rsidRPr="006F23B4">
        <w:rPr>
          <w:sz w:val="28"/>
          <w:szCs w:val="28"/>
          <w:lang w:val="ru-RU"/>
        </w:rPr>
        <w:t>.</w:t>
      </w:r>
    </w:p>
    <w:p w14:paraId="66854CED"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lastRenderedPageBreak/>
        <w:t>После более чем полувека постоянных изменений сегодняшняя экономическая система Китая представляет собой комбинацию «преимущественно рыночной экономики, развивающихся рынков капитала и крупных и важ</w:t>
      </w:r>
      <w:r w:rsidR="00F54340">
        <w:rPr>
          <w:sz w:val="28"/>
          <w:szCs w:val="28"/>
          <w:lang w:val="ru-RU"/>
        </w:rPr>
        <w:t>ных государственных корпораций»</w:t>
      </w:r>
      <w:r w:rsidRPr="006F23B4">
        <w:rPr>
          <w:sz w:val="28"/>
          <w:szCs w:val="28"/>
          <w:lang w:val="ru-RU"/>
        </w:rPr>
        <w:t>. Возникающая в Китае модель государственного капитализма подчеркивает важность государственных предприятий и банков в экономике, рост которой за последние годы состав</w:t>
      </w:r>
      <w:r w:rsidR="00F54340">
        <w:rPr>
          <w:sz w:val="28"/>
          <w:szCs w:val="28"/>
          <w:lang w:val="ru-RU"/>
        </w:rPr>
        <w:t>ил в среднем около 7%</w:t>
      </w:r>
      <w:r w:rsidR="00C34247" w:rsidRPr="00C34247">
        <w:rPr>
          <w:sz w:val="28"/>
          <w:szCs w:val="28"/>
          <w:lang w:val="ru-RU"/>
        </w:rPr>
        <w:t xml:space="preserve"> [6]</w:t>
      </w:r>
      <w:r w:rsidRPr="006F23B4">
        <w:rPr>
          <w:sz w:val="28"/>
          <w:szCs w:val="28"/>
          <w:lang w:val="ru-RU"/>
        </w:rPr>
        <w:t>.</w:t>
      </w:r>
    </w:p>
    <w:p w14:paraId="22E50028" w14:textId="77777777" w:rsidR="006F23B4" w:rsidRDefault="006F23B4" w:rsidP="006F23B4">
      <w:pPr>
        <w:pStyle w:val="a3"/>
        <w:spacing w:line="360" w:lineRule="auto"/>
        <w:ind w:firstLine="709"/>
        <w:rPr>
          <w:sz w:val="28"/>
          <w:szCs w:val="28"/>
          <w:lang w:val="ru-RU"/>
        </w:rPr>
      </w:pPr>
      <w:r w:rsidRPr="006F23B4">
        <w:rPr>
          <w:sz w:val="28"/>
          <w:szCs w:val="28"/>
          <w:lang w:val="ru-RU"/>
        </w:rPr>
        <w:t>Экономический подъем Китая стал предметом многочисленных исследований, которые были опубликованы, особенно после 1980-х годов. Большинство из них было сосредоточено на различных аспектах, связанных с этой темой, таких как структура китайской экономики, огромная численность населения, роль государства, изобилие многих природных ресурсов ил</w:t>
      </w:r>
      <w:r w:rsidR="00F54340">
        <w:rPr>
          <w:sz w:val="28"/>
          <w:szCs w:val="28"/>
          <w:lang w:val="ru-RU"/>
        </w:rPr>
        <w:t>и влияние политической системы</w:t>
      </w:r>
      <w:r w:rsidRPr="006F23B4">
        <w:rPr>
          <w:sz w:val="28"/>
          <w:szCs w:val="28"/>
          <w:lang w:val="ru-RU"/>
        </w:rPr>
        <w:t>.</w:t>
      </w:r>
    </w:p>
    <w:p w14:paraId="4643D320" w14:textId="77777777" w:rsidR="006F23B4" w:rsidRDefault="006F23B4" w:rsidP="006F23B4">
      <w:pPr>
        <w:pStyle w:val="a3"/>
        <w:spacing w:line="360" w:lineRule="auto"/>
        <w:ind w:firstLine="709"/>
        <w:rPr>
          <w:sz w:val="28"/>
          <w:szCs w:val="28"/>
          <w:lang w:val="ru-RU"/>
        </w:rPr>
      </w:pPr>
      <w:r w:rsidRPr="006F23B4">
        <w:rPr>
          <w:sz w:val="28"/>
          <w:szCs w:val="28"/>
          <w:lang w:val="ru-RU"/>
        </w:rPr>
        <w:t>Для достижения целей статьи авторы использовали количественный метод исследования. Во-первых, они собрали вторичные данные путем развертывания всеобъемлющего обзора литературы. Во-вторых, авторы отредактировали статьи, отчеты и книги, найденные в румынских библиотеках и электронных базах данных. В-третьих, они проанализировали и синтезировали данные.</w:t>
      </w:r>
    </w:p>
    <w:p w14:paraId="33074F3D"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После смерти Мао либеральная политика Дэна поощряла китайский народ обогащаться своим трудом и усилиями. Создание особых экономических зон, запуск программы расширенной автономии государственных предприятий и внедрение контрактной системы во многом способствовали быстрому экономическому росту Китая после 1978 года</w:t>
      </w:r>
      <w:r w:rsidR="00C34247" w:rsidRPr="00C34247">
        <w:rPr>
          <w:sz w:val="28"/>
          <w:szCs w:val="28"/>
          <w:lang w:val="ru-RU"/>
        </w:rPr>
        <w:t xml:space="preserve"> [7]</w:t>
      </w:r>
      <w:r w:rsidRPr="006F23B4">
        <w:rPr>
          <w:sz w:val="28"/>
          <w:szCs w:val="28"/>
          <w:lang w:val="ru-RU"/>
        </w:rPr>
        <w:t>.</w:t>
      </w:r>
    </w:p>
    <w:p w14:paraId="3A779E1E" w14:textId="77777777" w:rsidR="006F23B4" w:rsidRDefault="006F23B4" w:rsidP="006F23B4">
      <w:pPr>
        <w:pStyle w:val="a3"/>
        <w:spacing w:line="360" w:lineRule="auto"/>
        <w:ind w:firstLine="709"/>
        <w:rPr>
          <w:sz w:val="28"/>
          <w:szCs w:val="28"/>
          <w:lang w:val="ru-RU"/>
        </w:rPr>
      </w:pPr>
      <w:r w:rsidRPr="006F23B4">
        <w:rPr>
          <w:sz w:val="28"/>
          <w:szCs w:val="28"/>
          <w:lang w:val="ru-RU"/>
        </w:rPr>
        <w:t>В период с 1978 по 2017 год ВВП Китая вырос примерно со 150 миллиардов долларов</w:t>
      </w:r>
      <w:r w:rsidR="00F54340">
        <w:rPr>
          <w:sz w:val="28"/>
          <w:szCs w:val="28"/>
          <w:lang w:val="ru-RU"/>
        </w:rPr>
        <w:t xml:space="preserve"> до 12 238 миллиардов долларов</w:t>
      </w:r>
      <w:r w:rsidRPr="006F23B4">
        <w:rPr>
          <w:sz w:val="28"/>
          <w:szCs w:val="28"/>
          <w:lang w:val="ru-RU"/>
        </w:rPr>
        <w:t>. Другими словами, он увеличился более чем в 80 раз за четыре десятилетия, что является значительным экономическим подъемом для КНР.</w:t>
      </w:r>
    </w:p>
    <w:p w14:paraId="19F9BF44"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В период 1978–1985 годов ВВП Китая непрерывно рос. Он последовал за кратковременным снижением в период 1986-1987 годов. В период 1988–</w:t>
      </w:r>
      <w:r w:rsidRPr="006F23B4">
        <w:rPr>
          <w:sz w:val="28"/>
          <w:szCs w:val="28"/>
          <w:lang w:val="ru-RU"/>
        </w:rPr>
        <w:lastRenderedPageBreak/>
        <w:t>2017 годов наблюдался постоянный рост ВВП Китая. Более того, за период 2010-2017 гг. Его стоимость увеличилась вдвое.</w:t>
      </w:r>
    </w:p>
    <w:p w14:paraId="1D2B496E" w14:textId="77777777" w:rsidR="006F23B4" w:rsidRDefault="006F23B4" w:rsidP="006F23B4">
      <w:pPr>
        <w:pStyle w:val="a3"/>
        <w:spacing w:line="360" w:lineRule="auto"/>
        <w:ind w:firstLine="709"/>
        <w:rPr>
          <w:sz w:val="28"/>
          <w:szCs w:val="28"/>
          <w:lang w:val="ru-RU"/>
        </w:rPr>
      </w:pPr>
      <w:r w:rsidRPr="006F23B4">
        <w:rPr>
          <w:sz w:val="28"/>
          <w:szCs w:val="28"/>
          <w:lang w:val="ru-RU"/>
        </w:rPr>
        <w:t>Также темпы экономического роста достигли высоких значений за тот же период времени. Следует отметить, что за эти четыре десятилетия он имел только положительные значения. Кроме того, средние темпы роста превышали 11% в периоды 1982-1988, 1992-1997 и 2002-2007 годов. Однако в последнее время он снизился, но в последние годы, а именно в период 2012-2017 гг.</w:t>
      </w:r>
      <w:proofErr w:type="gramStart"/>
      <w:r w:rsidRPr="006F23B4">
        <w:rPr>
          <w:sz w:val="28"/>
          <w:szCs w:val="28"/>
          <w:lang w:val="ru-RU"/>
        </w:rPr>
        <w:t>, Превышал</w:t>
      </w:r>
      <w:proofErr w:type="gramEnd"/>
      <w:r w:rsidRPr="006F23B4">
        <w:rPr>
          <w:sz w:val="28"/>
          <w:szCs w:val="28"/>
          <w:lang w:val="ru-RU"/>
        </w:rPr>
        <w:t xml:space="preserve"> 7%.</w:t>
      </w:r>
    </w:p>
    <w:p w14:paraId="20ACBD81" w14:textId="77777777" w:rsidR="006F23B4" w:rsidRPr="006F23B4" w:rsidRDefault="006F23B4" w:rsidP="006F23B4">
      <w:pPr>
        <w:pStyle w:val="a3"/>
        <w:spacing w:line="360" w:lineRule="auto"/>
        <w:ind w:firstLine="709"/>
        <w:rPr>
          <w:sz w:val="28"/>
          <w:szCs w:val="28"/>
          <w:lang w:val="ru-RU"/>
        </w:rPr>
      </w:pPr>
      <w:r w:rsidRPr="006F23B4">
        <w:rPr>
          <w:sz w:val="28"/>
          <w:szCs w:val="28"/>
          <w:lang w:val="ru-RU"/>
        </w:rPr>
        <w:t>В короткие сроки после окончания Второй мировой войны Китай стал коммунистической страной. Несмотря на свои усилия, в последующие десятилетия она оставалась слаборазвитой страной. 1978 год стал поворотным в ее послевоенной истории, поскольку страна претерпела серьезные экономические реформы, инициированные Дэн Сяопином.</w:t>
      </w:r>
    </w:p>
    <w:p w14:paraId="1DEECEB7" w14:textId="77777777" w:rsidR="006F23B4" w:rsidRPr="005F3E45" w:rsidRDefault="006F23B4" w:rsidP="006F23B4">
      <w:pPr>
        <w:pStyle w:val="a3"/>
        <w:spacing w:line="360" w:lineRule="auto"/>
        <w:ind w:firstLine="709"/>
        <w:rPr>
          <w:sz w:val="28"/>
          <w:szCs w:val="28"/>
          <w:lang w:val="ru-RU"/>
        </w:rPr>
      </w:pPr>
      <w:r w:rsidRPr="006F23B4">
        <w:rPr>
          <w:sz w:val="28"/>
          <w:szCs w:val="28"/>
          <w:lang w:val="ru-RU"/>
        </w:rPr>
        <w:t>В статье была предпринята попытка представить экономический подъем Азиатского Дракона за последние четыре десятилетия, поскольку он стал предметом интереса в литературе. Всесторонний обзор литературы показал, что это явление исследовалось с разных точек зрения. Кроме того, в документе кратко проанализирован экономический подъем Китая с учетом динамики его ВВП и темпов экономического роста. Результаты продемонстрировали впечатляющие экономические показатели, достигнутые КНР даже в период мировых кризисов. Дальнейшие исследования могут расширить это исследование, включив анализ других экономических показателей.</w:t>
      </w:r>
    </w:p>
    <w:p w14:paraId="6D7CF594" w14:textId="77777777" w:rsidR="002A1686" w:rsidRPr="00611AD4" w:rsidRDefault="002A1686" w:rsidP="005F3E45">
      <w:pPr>
        <w:pStyle w:val="a3"/>
        <w:spacing w:line="360" w:lineRule="auto"/>
        <w:ind w:left="0" w:firstLine="709"/>
        <w:contextualSpacing/>
        <w:rPr>
          <w:sz w:val="28"/>
          <w:szCs w:val="28"/>
          <w:lang w:val="ru-RU"/>
        </w:rPr>
      </w:pPr>
    </w:p>
    <w:p w14:paraId="6DE62A52" w14:textId="77777777" w:rsidR="004E658A" w:rsidRPr="006F23B4" w:rsidRDefault="009534E7" w:rsidP="005F3E45">
      <w:pPr>
        <w:pStyle w:val="1"/>
        <w:spacing w:before="0" w:line="360" w:lineRule="auto"/>
        <w:ind w:left="0" w:firstLine="709"/>
        <w:contextualSpacing/>
        <w:jc w:val="center"/>
        <w:rPr>
          <w:sz w:val="28"/>
          <w:szCs w:val="28"/>
          <w:lang w:val="ru-RU"/>
        </w:rPr>
      </w:pPr>
      <w:r w:rsidRPr="006F23B4">
        <w:rPr>
          <w:sz w:val="28"/>
          <w:szCs w:val="28"/>
          <w:lang w:val="ru-RU"/>
        </w:rPr>
        <w:t>Список литературы</w:t>
      </w:r>
    </w:p>
    <w:p w14:paraId="31F279DC" w14:textId="77777777" w:rsidR="00C34247"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Мясоедов А.И. Государственное управление в условиях вызовов глобализации / А.И. Мясоедов, С.П. Иванова // История. Общество. Политика. 2020. № 2 (14). С. 14-21</w:t>
      </w:r>
    </w:p>
    <w:p w14:paraId="3E39C051" w14:textId="77777777" w:rsidR="00C34247"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 xml:space="preserve">Мясоедов А.И. Неформальная экономика: статистический анализ в европейских странах / А.И. Мясоедов, С.П. Иванова // Экономика. Информатика. 2020. Т. 47. № 1. С. 23-30. </w:t>
      </w:r>
    </w:p>
    <w:p w14:paraId="4893C3A2" w14:textId="77777777" w:rsidR="00C34247"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lastRenderedPageBreak/>
        <w:t>Мясоедов А.И. Политико-демократическая эволюция Тайваня в XX в / А.И. Мясоедов // Грани познания. – 2020. – № 1(66). – С. 37-42.</w:t>
      </w:r>
    </w:p>
    <w:p w14:paraId="67C50061" w14:textId="77777777" w:rsidR="00C34247" w:rsidRPr="00BF4B9C"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 xml:space="preserve">Мясоедов А.И. Применение математических методов в экономике специфика, проблемы, перспективы / А.И. Мясоедов // BENEFICIUM. 2020. № 3 (36). С. 35-47. </w:t>
      </w:r>
    </w:p>
    <w:p w14:paraId="0BAC83F9" w14:textId="77777777" w:rsidR="00C34247"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Мясоедов А.И. Риски роста протекционизма в глобальной экономике / А.И. Мясоедов // Научный результат. Технологии бизнеса и сервиса. 2020. Т. 6. № 2. С. 65-77</w:t>
      </w:r>
      <w:r>
        <w:rPr>
          <w:sz w:val="28"/>
          <w:szCs w:val="28"/>
          <w:lang w:val="ru-RU"/>
        </w:rPr>
        <w:t>.</w:t>
      </w:r>
    </w:p>
    <w:p w14:paraId="744FAF29" w14:textId="77777777" w:rsidR="00C34247"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Радостева М.В. Налоговая нагрузка и методы ее оценки в современных условиях / М.В. Радостева // Научные ведомости Белгородского государственного университета. Серия: Экономика. Информатика. 2017. №9 (258). Выпуск 42. - с.71-76</w:t>
      </w:r>
    </w:p>
    <w:p w14:paraId="2FFFB194" w14:textId="77777777" w:rsidR="00C34247" w:rsidRPr="00BF4B9C"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 xml:space="preserve">Радостева М.В. Производительность труда как фактор экономического роста / М.В. Радостева // Исследование отношений, механизмов и институтов рынка: вопросы экономики и управления: сборник научных трудов. М.: Изд-во </w:t>
      </w:r>
      <w:proofErr w:type="spellStart"/>
      <w:r w:rsidRPr="00BF4B9C">
        <w:rPr>
          <w:sz w:val="28"/>
          <w:szCs w:val="28"/>
          <w:lang w:val="ru-RU"/>
        </w:rPr>
        <w:t>Моск</w:t>
      </w:r>
      <w:proofErr w:type="spellEnd"/>
      <w:r w:rsidRPr="00BF4B9C">
        <w:rPr>
          <w:sz w:val="28"/>
          <w:szCs w:val="28"/>
          <w:lang w:val="ru-RU"/>
        </w:rPr>
        <w:t xml:space="preserve">. </w:t>
      </w:r>
      <w:proofErr w:type="spellStart"/>
      <w:r w:rsidRPr="00BF4B9C">
        <w:rPr>
          <w:sz w:val="28"/>
          <w:szCs w:val="28"/>
          <w:lang w:val="ru-RU"/>
        </w:rPr>
        <w:t>Гуманит</w:t>
      </w:r>
      <w:proofErr w:type="spellEnd"/>
      <w:r w:rsidRPr="00BF4B9C">
        <w:rPr>
          <w:sz w:val="28"/>
          <w:szCs w:val="28"/>
          <w:lang w:val="ru-RU"/>
        </w:rPr>
        <w:t xml:space="preserve">. Ун-та, 2003. С. 39  </w:t>
      </w:r>
    </w:p>
    <w:p w14:paraId="7F4C5400" w14:textId="77777777" w:rsidR="00C34247" w:rsidRDefault="00C34247" w:rsidP="00BF4B9C">
      <w:pPr>
        <w:pStyle w:val="a4"/>
        <w:numPr>
          <w:ilvl w:val="0"/>
          <w:numId w:val="7"/>
        </w:numPr>
        <w:tabs>
          <w:tab w:val="left" w:pos="142"/>
        </w:tabs>
        <w:spacing w:line="360" w:lineRule="auto"/>
        <w:contextualSpacing/>
        <w:rPr>
          <w:sz w:val="28"/>
          <w:szCs w:val="28"/>
          <w:lang w:val="ru-RU"/>
        </w:rPr>
      </w:pPr>
      <w:r w:rsidRPr="00BF4B9C">
        <w:rPr>
          <w:sz w:val="28"/>
          <w:szCs w:val="28"/>
          <w:lang w:val="ru-RU"/>
        </w:rPr>
        <w:t>Радостева М.В. Производительность труда: основные тенденции и ключевые факторы развития на современном этапе / М.В. Радостева // Экономика и менеджмент систем управления. - 2018. - Т. 29. № 3-1. - С. 162-172.</w:t>
      </w:r>
    </w:p>
    <w:p w14:paraId="2E3F9104" w14:textId="77777777" w:rsidR="00C34247" w:rsidRPr="00BF4B9C" w:rsidRDefault="00C34247" w:rsidP="00BF4B9C">
      <w:pPr>
        <w:pStyle w:val="a4"/>
        <w:numPr>
          <w:ilvl w:val="0"/>
          <w:numId w:val="7"/>
        </w:numPr>
        <w:tabs>
          <w:tab w:val="left" w:pos="142"/>
        </w:tabs>
        <w:spacing w:line="360" w:lineRule="auto"/>
        <w:contextualSpacing/>
        <w:rPr>
          <w:sz w:val="28"/>
          <w:szCs w:val="28"/>
          <w:lang w:val="ru-RU"/>
        </w:rPr>
      </w:pPr>
      <w:proofErr w:type="spellStart"/>
      <w:r w:rsidRPr="00BF4B9C">
        <w:rPr>
          <w:sz w:val="28"/>
          <w:szCs w:val="28"/>
          <w:lang w:val="ru-RU"/>
        </w:rPr>
        <w:t>Суглобов</w:t>
      </w:r>
      <w:proofErr w:type="spellEnd"/>
      <w:r w:rsidRPr="00BF4B9C">
        <w:rPr>
          <w:sz w:val="28"/>
          <w:szCs w:val="28"/>
          <w:lang w:val="ru-RU"/>
        </w:rPr>
        <w:t xml:space="preserve"> А.Е. Налоговое администрирование в современной экономике: цели и функции / М.В. Радостева, А.Е. </w:t>
      </w:r>
      <w:proofErr w:type="spellStart"/>
      <w:r w:rsidRPr="00BF4B9C">
        <w:rPr>
          <w:sz w:val="28"/>
          <w:szCs w:val="28"/>
          <w:lang w:val="ru-RU"/>
        </w:rPr>
        <w:t>Суглобов</w:t>
      </w:r>
      <w:proofErr w:type="spellEnd"/>
      <w:r w:rsidRPr="00BF4B9C">
        <w:rPr>
          <w:sz w:val="28"/>
          <w:szCs w:val="28"/>
          <w:lang w:val="ru-RU"/>
        </w:rPr>
        <w:t xml:space="preserve"> // Вопросы региональной экономики, №1(30), 2017. - с. 102.</w:t>
      </w:r>
    </w:p>
    <w:p w14:paraId="57AB1A99" w14:textId="77777777" w:rsidR="002A1686" w:rsidRDefault="002A1686" w:rsidP="005F3E45">
      <w:pPr>
        <w:tabs>
          <w:tab w:val="left" w:pos="142"/>
        </w:tabs>
        <w:spacing w:line="360" w:lineRule="auto"/>
        <w:contextualSpacing/>
        <w:rPr>
          <w:sz w:val="28"/>
          <w:szCs w:val="28"/>
          <w:lang w:val="ru-RU"/>
        </w:rPr>
      </w:pPr>
    </w:p>
    <w:p w14:paraId="5A2838BF" w14:textId="77777777" w:rsidR="00BF4B9C" w:rsidRPr="005F3E45" w:rsidRDefault="00BF4B9C" w:rsidP="005F3E45">
      <w:pPr>
        <w:tabs>
          <w:tab w:val="left" w:pos="142"/>
        </w:tabs>
        <w:spacing w:line="360" w:lineRule="auto"/>
        <w:contextualSpacing/>
        <w:rPr>
          <w:sz w:val="28"/>
          <w:szCs w:val="28"/>
          <w:lang w:val="ru-RU"/>
        </w:rPr>
      </w:pPr>
    </w:p>
    <w:sectPr w:rsidR="00BF4B9C" w:rsidRPr="005F3E45" w:rsidSect="00611AD4">
      <w:footerReference w:type="default" r:id="rId7"/>
      <w:pgSz w:w="11907" w:h="16839" w:code="9"/>
      <w:pgMar w:top="1134" w:right="1134" w:bottom="1134" w:left="1134" w:header="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3D5" w14:textId="77777777" w:rsidR="00E16D42" w:rsidRDefault="009534E7">
      <w:r>
        <w:separator/>
      </w:r>
    </w:p>
  </w:endnote>
  <w:endnote w:type="continuationSeparator" w:id="0">
    <w:p w14:paraId="076822F6" w14:textId="77777777" w:rsidR="00E16D42" w:rsidRDefault="0095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4E21" w14:textId="77777777" w:rsidR="004E658A" w:rsidRPr="007311FA" w:rsidRDefault="004E658A" w:rsidP="007311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D712" w14:textId="77777777" w:rsidR="00E16D42" w:rsidRDefault="009534E7">
      <w:r>
        <w:separator/>
      </w:r>
    </w:p>
  </w:footnote>
  <w:footnote w:type="continuationSeparator" w:id="0">
    <w:p w14:paraId="4C27E8E2" w14:textId="77777777" w:rsidR="00E16D42" w:rsidRDefault="0095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7EC"/>
    <w:multiLevelType w:val="hybridMultilevel"/>
    <w:tmpl w:val="9642C5E2"/>
    <w:lvl w:ilvl="0" w:tplc="E6FC0DB4">
      <w:numFmt w:val="bullet"/>
      <w:lvlText w:val=""/>
      <w:lvlJc w:val="left"/>
      <w:pPr>
        <w:ind w:left="324" w:hanging="286"/>
      </w:pPr>
      <w:rPr>
        <w:rFonts w:ascii="Symbol" w:eastAsia="Symbol" w:hAnsi="Symbol" w:cs="Symbol" w:hint="default"/>
        <w:w w:val="100"/>
        <w:sz w:val="22"/>
        <w:szCs w:val="22"/>
      </w:rPr>
    </w:lvl>
    <w:lvl w:ilvl="1" w:tplc="32A66428">
      <w:numFmt w:val="bullet"/>
      <w:lvlText w:val=""/>
      <w:lvlJc w:val="left"/>
      <w:pPr>
        <w:ind w:left="132" w:hanging="286"/>
      </w:pPr>
      <w:rPr>
        <w:rFonts w:ascii="Symbol" w:eastAsia="Symbol" w:hAnsi="Symbol" w:cs="Symbol" w:hint="default"/>
        <w:w w:val="100"/>
        <w:sz w:val="22"/>
        <w:szCs w:val="22"/>
      </w:rPr>
    </w:lvl>
    <w:lvl w:ilvl="2" w:tplc="BB589D5E">
      <w:numFmt w:val="bullet"/>
      <w:lvlText w:val="•"/>
      <w:lvlJc w:val="left"/>
      <w:pPr>
        <w:ind w:left="967" w:hanging="286"/>
      </w:pPr>
      <w:rPr>
        <w:rFonts w:hint="default"/>
      </w:rPr>
    </w:lvl>
    <w:lvl w:ilvl="3" w:tplc="B90A54C8">
      <w:numFmt w:val="bullet"/>
      <w:lvlText w:val="•"/>
      <w:lvlJc w:val="left"/>
      <w:pPr>
        <w:ind w:left="1615" w:hanging="286"/>
      </w:pPr>
      <w:rPr>
        <w:rFonts w:hint="default"/>
      </w:rPr>
    </w:lvl>
    <w:lvl w:ilvl="4" w:tplc="DFF2CE66">
      <w:numFmt w:val="bullet"/>
      <w:lvlText w:val="•"/>
      <w:lvlJc w:val="left"/>
      <w:pPr>
        <w:ind w:left="2263" w:hanging="286"/>
      </w:pPr>
      <w:rPr>
        <w:rFonts w:hint="default"/>
      </w:rPr>
    </w:lvl>
    <w:lvl w:ilvl="5" w:tplc="984AE784">
      <w:numFmt w:val="bullet"/>
      <w:lvlText w:val="•"/>
      <w:lvlJc w:val="left"/>
      <w:pPr>
        <w:ind w:left="2910" w:hanging="286"/>
      </w:pPr>
      <w:rPr>
        <w:rFonts w:hint="default"/>
      </w:rPr>
    </w:lvl>
    <w:lvl w:ilvl="6" w:tplc="2F867C70">
      <w:numFmt w:val="bullet"/>
      <w:lvlText w:val="•"/>
      <w:lvlJc w:val="left"/>
      <w:pPr>
        <w:ind w:left="3558" w:hanging="286"/>
      </w:pPr>
      <w:rPr>
        <w:rFonts w:hint="default"/>
      </w:rPr>
    </w:lvl>
    <w:lvl w:ilvl="7" w:tplc="6684584A">
      <w:numFmt w:val="bullet"/>
      <w:lvlText w:val="•"/>
      <w:lvlJc w:val="left"/>
      <w:pPr>
        <w:ind w:left="4206" w:hanging="286"/>
      </w:pPr>
      <w:rPr>
        <w:rFonts w:hint="default"/>
      </w:rPr>
    </w:lvl>
    <w:lvl w:ilvl="8" w:tplc="871A68C4">
      <w:numFmt w:val="bullet"/>
      <w:lvlText w:val="•"/>
      <w:lvlJc w:val="left"/>
      <w:pPr>
        <w:ind w:left="4854" w:hanging="286"/>
      </w:pPr>
      <w:rPr>
        <w:rFonts w:hint="default"/>
      </w:rPr>
    </w:lvl>
  </w:abstractNum>
  <w:abstractNum w:abstractNumId="1" w15:restartNumberingAfterBreak="0">
    <w:nsid w:val="1928420B"/>
    <w:multiLevelType w:val="hybridMultilevel"/>
    <w:tmpl w:val="4A34216C"/>
    <w:lvl w:ilvl="0" w:tplc="AD96E8D4">
      <w:numFmt w:val="bullet"/>
      <w:lvlText w:val=""/>
      <w:lvlJc w:val="left"/>
      <w:pPr>
        <w:ind w:left="132" w:hanging="286"/>
      </w:pPr>
      <w:rPr>
        <w:rFonts w:ascii="Symbol" w:eastAsia="Symbol" w:hAnsi="Symbol" w:cs="Symbol" w:hint="default"/>
        <w:w w:val="100"/>
        <w:sz w:val="28"/>
        <w:szCs w:val="22"/>
      </w:rPr>
    </w:lvl>
    <w:lvl w:ilvl="1" w:tplc="1676FDDA">
      <w:numFmt w:val="bullet"/>
      <w:lvlText w:val="•"/>
      <w:lvlJc w:val="left"/>
      <w:pPr>
        <w:ind w:left="821" w:hanging="286"/>
      </w:pPr>
      <w:rPr>
        <w:rFonts w:hint="default"/>
      </w:rPr>
    </w:lvl>
    <w:lvl w:ilvl="2" w:tplc="57DCE7F8">
      <w:numFmt w:val="bullet"/>
      <w:lvlText w:val="•"/>
      <w:lvlJc w:val="left"/>
      <w:pPr>
        <w:ind w:left="1502" w:hanging="286"/>
      </w:pPr>
      <w:rPr>
        <w:rFonts w:hint="default"/>
      </w:rPr>
    </w:lvl>
    <w:lvl w:ilvl="3" w:tplc="A2062F36">
      <w:numFmt w:val="bullet"/>
      <w:lvlText w:val="•"/>
      <w:lvlJc w:val="left"/>
      <w:pPr>
        <w:ind w:left="2183" w:hanging="286"/>
      </w:pPr>
      <w:rPr>
        <w:rFonts w:hint="default"/>
      </w:rPr>
    </w:lvl>
    <w:lvl w:ilvl="4" w:tplc="AD10C6CE">
      <w:numFmt w:val="bullet"/>
      <w:lvlText w:val="•"/>
      <w:lvlJc w:val="left"/>
      <w:pPr>
        <w:ind w:left="2864" w:hanging="286"/>
      </w:pPr>
      <w:rPr>
        <w:rFonts w:hint="default"/>
      </w:rPr>
    </w:lvl>
    <w:lvl w:ilvl="5" w:tplc="73A898EC">
      <w:numFmt w:val="bullet"/>
      <w:lvlText w:val="•"/>
      <w:lvlJc w:val="left"/>
      <w:pPr>
        <w:ind w:left="3545" w:hanging="286"/>
      </w:pPr>
      <w:rPr>
        <w:rFonts w:hint="default"/>
      </w:rPr>
    </w:lvl>
    <w:lvl w:ilvl="6" w:tplc="32428E6E">
      <w:numFmt w:val="bullet"/>
      <w:lvlText w:val="•"/>
      <w:lvlJc w:val="left"/>
      <w:pPr>
        <w:ind w:left="4226" w:hanging="286"/>
      </w:pPr>
      <w:rPr>
        <w:rFonts w:hint="default"/>
      </w:rPr>
    </w:lvl>
    <w:lvl w:ilvl="7" w:tplc="82E03A6E">
      <w:numFmt w:val="bullet"/>
      <w:lvlText w:val="•"/>
      <w:lvlJc w:val="left"/>
      <w:pPr>
        <w:ind w:left="4907" w:hanging="286"/>
      </w:pPr>
      <w:rPr>
        <w:rFonts w:hint="default"/>
      </w:rPr>
    </w:lvl>
    <w:lvl w:ilvl="8" w:tplc="E3D01D26">
      <w:numFmt w:val="bullet"/>
      <w:lvlText w:val="•"/>
      <w:lvlJc w:val="left"/>
      <w:pPr>
        <w:ind w:left="5588" w:hanging="286"/>
      </w:pPr>
      <w:rPr>
        <w:rFonts w:hint="default"/>
      </w:rPr>
    </w:lvl>
  </w:abstractNum>
  <w:abstractNum w:abstractNumId="2" w15:restartNumberingAfterBreak="0">
    <w:nsid w:val="1AC403C8"/>
    <w:multiLevelType w:val="hybridMultilevel"/>
    <w:tmpl w:val="67DCF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0504C17"/>
    <w:multiLevelType w:val="hybridMultilevel"/>
    <w:tmpl w:val="BF362856"/>
    <w:lvl w:ilvl="0" w:tplc="ED0EBA4C">
      <w:start w:val="1"/>
      <w:numFmt w:val="decimal"/>
      <w:lvlText w:val="[%1]"/>
      <w:lvlJc w:val="left"/>
      <w:pPr>
        <w:ind w:left="132" w:hanging="425"/>
      </w:pPr>
      <w:rPr>
        <w:rFonts w:ascii="Times New Roman" w:eastAsia="Times New Roman" w:hAnsi="Times New Roman" w:cs="Times New Roman" w:hint="default"/>
        <w:spacing w:val="0"/>
        <w:w w:val="100"/>
        <w:sz w:val="22"/>
        <w:szCs w:val="22"/>
      </w:rPr>
    </w:lvl>
    <w:lvl w:ilvl="1" w:tplc="838E655A">
      <w:numFmt w:val="bullet"/>
      <w:lvlText w:val="•"/>
      <w:lvlJc w:val="left"/>
      <w:pPr>
        <w:ind w:left="821" w:hanging="425"/>
      </w:pPr>
      <w:rPr>
        <w:rFonts w:hint="default"/>
      </w:rPr>
    </w:lvl>
    <w:lvl w:ilvl="2" w:tplc="C062DF7E">
      <w:numFmt w:val="bullet"/>
      <w:lvlText w:val="•"/>
      <w:lvlJc w:val="left"/>
      <w:pPr>
        <w:ind w:left="1502" w:hanging="425"/>
      </w:pPr>
      <w:rPr>
        <w:rFonts w:hint="default"/>
      </w:rPr>
    </w:lvl>
    <w:lvl w:ilvl="3" w:tplc="A45E3CE2">
      <w:numFmt w:val="bullet"/>
      <w:lvlText w:val="•"/>
      <w:lvlJc w:val="left"/>
      <w:pPr>
        <w:ind w:left="2183" w:hanging="425"/>
      </w:pPr>
      <w:rPr>
        <w:rFonts w:hint="default"/>
      </w:rPr>
    </w:lvl>
    <w:lvl w:ilvl="4" w:tplc="18CCB6EC">
      <w:numFmt w:val="bullet"/>
      <w:lvlText w:val="•"/>
      <w:lvlJc w:val="left"/>
      <w:pPr>
        <w:ind w:left="2864" w:hanging="425"/>
      </w:pPr>
      <w:rPr>
        <w:rFonts w:hint="default"/>
      </w:rPr>
    </w:lvl>
    <w:lvl w:ilvl="5" w:tplc="1D02235C">
      <w:numFmt w:val="bullet"/>
      <w:lvlText w:val="•"/>
      <w:lvlJc w:val="left"/>
      <w:pPr>
        <w:ind w:left="3545" w:hanging="425"/>
      </w:pPr>
      <w:rPr>
        <w:rFonts w:hint="default"/>
      </w:rPr>
    </w:lvl>
    <w:lvl w:ilvl="6" w:tplc="F06AC452">
      <w:numFmt w:val="bullet"/>
      <w:lvlText w:val="•"/>
      <w:lvlJc w:val="left"/>
      <w:pPr>
        <w:ind w:left="4226" w:hanging="425"/>
      </w:pPr>
      <w:rPr>
        <w:rFonts w:hint="default"/>
      </w:rPr>
    </w:lvl>
    <w:lvl w:ilvl="7" w:tplc="F3861B8C">
      <w:numFmt w:val="bullet"/>
      <w:lvlText w:val="•"/>
      <w:lvlJc w:val="left"/>
      <w:pPr>
        <w:ind w:left="4907" w:hanging="425"/>
      </w:pPr>
      <w:rPr>
        <w:rFonts w:hint="default"/>
      </w:rPr>
    </w:lvl>
    <w:lvl w:ilvl="8" w:tplc="28C43992">
      <w:numFmt w:val="bullet"/>
      <w:lvlText w:val="•"/>
      <w:lvlJc w:val="left"/>
      <w:pPr>
        <w:ind w:left="5588" w:hanging="425"/>
      </w:pPr>
      <w:rPr>
        <w:rFonts w:hint="default"/>
      </w:rPr>
    </w:lvl>
  </w:abstractNum>
  <w:abstractNum w:abstractNumId="4" w15:restartNumberingAfterBreak="0">
    <w:nsid w:val="29026FAD"/>
    <w:multiLevelType w:val="hybridMultilevel"/>
    <w:tmpl w:val="20943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70C5C"/>
    <w:multiLevelType w:val="hybridMultilevel"/>
    <w:tmpl w:val="1396D77E"/>
    <w:lvl w:ilvl="0" w:tplc="8EDC1A8C">
      <w:start w:val="1"/>
      <w:numFmt w:val="decimal"/>
      <w:lvlText w:val="%1."/>
      <w:lvlJc w:val="left"/>
      <w:pPr>
        <w:ind w:left="132" w:hanging="286"/>
      </w:pPr>
      <w:rPr>
        <w:rFonts w:ascii="Times New Roman" w:eastAsia="Times New Roman" w:hAnsi="Times New Roman" w:cs="Times New Roman" w:hint="default"/>
        <w:w w:val="100"/>
        <w:sz w:val="28"/>
        <w:szCs w:val="22"/>
      </w:rPr>
    </w:lvl>
    <w:lvl w:ilvl="1" w:tplc="B6DA6808">
      <w:numFmt w:val="bullet"/>
      <w:lvlText w:val="•"/>
      <w:lvlJc w:val="left"/>
      <w:pPr>
        <w:ind w:left="821" w:hanging="286"/>
      </w:pPr>
      <w:rPr>
        <w:rFonts w:hint="default"/>
      </w:rPr>
    </w:lvl>
    <w:lvl w:ilvl="2" w:tplc="6562BC66">
      <w:numFmt w:val="bullet"/>
      <w:lvlText w:val="•"/>
      <w:lvlJc w:val="left"/>
      <w:pPr>
        <w:ind w:left="1502" w:hanging="286"/>
      </w:pPr>
      <w:rPr>
        <w:rFonts w:hint="default"/>
      </w:rPr>
    </w:lvl>
    <w:lvl w:ilvl="3" w:tplc="1D080C5E">
      <w:numFmt w:val="bullet"/>
      <w:lvlText w:val="•"/>
      <w:lvlJc w:val="left"/>
      <w:pPr>
        <w:ind w:left="2183" w:hanging="286"/>
      </w:pPr>
      <w:rPr>
        <w:rFonts w:hint="default"/>
      </w:rPr>
    </w:lvl>
    <w:lvl w:ilvl="4" w:tplc="DF0428AE">
      <w:numFmt w:val="bullet"/>
      <w:lvlText w:val="•"/>
      <w:lvlJc w:val="left"/>
      <w:pPr>
        <w:ind w:left="2864" w:hanging="286"/>
      </w:pPr>
      <w:rPr>
        <w:rFonts w:hint="default"/>
      </w:rPr>
    </w:lvl>
    <w:lvl w:ilvl="5" w:tplc="EA1A9EAA">
      <w:numFmt w:val="bullet"/>
      <w:lvlText w:val="•"/>
      <w:lvlJc w:val="left"/>
      <w:pPr>
        <w:ind w:left="3545" w:hanging="286"/>
      </w:pPr>
      <w:rPr>
        <w:rFonts w:hint="default"/>
      </w:rPr>
    </w:lvl>
    <w:lvl w:ilvl="6" w:tplc="45D0C9BC">
      <w:numFmt w:val="bullet"/>
      <w:lvlText w:val="•"/>
      <w:lvlJc w:val="left"/>
      <w:pPr>
        <w:ind w:left="4226" w:hanging="286"/>
      </w:pPr>
      <w:rPr>
        <w:rFonts w:hint="default"/>
      </w:rPr>
    </w:lvl>
    <w:lvl w:ilvl="7" w:tplc="DA128924">
      <w:numFmt w:val="bullet"/>
      <w:lvlText w:val="•"/>
      <w:lvlJc w:val="left"/>
      <w:pPr>
        <w:ind w:left="4907" w:hanging="286"/>
      </w:pPr>
      <w:rPr>
        <w:rFonts w:hint="default"/>
      </w:rPr>
    </w:lvl>
    <w:lvl w:ilvl="8" w:tplc="973EBD28">
      <w:numFmt w:val="bullet"/>
      <w:lvlText w:val="•"/>
      <w:lvlJc w:val="left"/>
      <w:pPr>
        <w:ind w:left="5588" w:hanging="286"/>
      </w:pPr>
      <w:rPr>
        <w:rFonts w:hint="default"/>
      </w:rPr>
    </w:lvl>
  </w:abstractNum>
  <w:abstractNum w:abstractNumId="6" w15:restartNumberingAfterBreak="0">
    <w:nsid w:val="47942EDC"/>
    <w:multiLevelType w:val="hybridMultilevel"/>
    <w:tmpl w:val="ED9E4810"/>
    <w:lvl w:ilvl="0" w:tplc="20A84C06">
      <w:numFmt w:val="bullet"/>
      <w:lvlText w:val="•"/>
      <w:lvlJc w:val="left"/>
      <w:pPr>
        <w:ind w:left="264" w:hanging="133"/>
      </w:pPr>
      <w:rPr>
        <w:rFonts w:ascii="Times New Roman" w:eastAsia="Times New Roman" w:hAnsi="Times New Roman" w:cs="Times New Roman" w:hint="default"/>
        <w:w w:val="100"/>
        <w:sz w:val="22"/>
        <w:szCs w:val="22"/>
      </w:rPr>
    </w:lvl>
    <w:lvl w:ilvl="1" w:tplc="D978897C">
      <w:numFmt w:val="bullet"/>
      <w:lvlText w:val=""/>
      <w:lvlJc w:val="left"/>
      <w:pPr>
        <w:ind w:left="1125" w:hanging="286"/>
      </w:pPr>
      <w:rPr>
        <w:rFonts w:ascii="Symbol" w:eastAsia="Symbol" w:hAnsi="Symbol" w:cs="Symbol" w:hint="default"/>
        <w:w w:val="100"/>
        <w:sz w:val="22"/>
        <w:szCs w:val="22"/>
      </w:rPr>
    </w:lvl>
    <w:lvl w:ilvl="2" w:tplc="E7CAF6A6">
      <w:numFmt w:val="bullet"/>
      <w:lvlText w:val="•"/>
      <w:lvlJc w:val="left"/>
      <w:pPr>
        <w:ind w:left="1767" w:hanging="286"/>
      </w:pPr>
      <w:rPr>
        <w:rFonts w:hint="default"/>
      </w:rPr>
    </w:lvl>
    <w:lvl w:ilvl="3" w:tplc="CCF4525A">
      <w:numFmt w:val="bullet"/>
      <w:lvlText w:val="•"/>
      <w:lvlJc w:val="left"/>
      <w:pPr>
        <w:ind w:left="2415" w:hanging="286"/>
      </w:pPr>
      <w:rPr>
        <w:rFonts w:hint="default"/>
      </w:rPr>
    </w:lvl>
    <w:lvl w:ilvl="4" w:tplc="D6AABC44">
      <w:numFmt w:val="bullet"/>
      <w:lvlText w:val="•"/>
      <w:lvlJc w:val="left"/>
      <w:pPr>
        <w:ind w:left="3063" w:hanging="286"/>
      </w:pPr>
      <w:rPr>
        <w:rFonts w:hint="default"/>
      </w:rPr>
    </w:lvl>
    <w:lvl w:ilvl="5" w:tplc="1A5CB9FC">
      <w:numFmt w:val="bullet"/>
      <w:lvlText w:val="•"/>
      <w:lvlJc w:val="left"/>
      <w:pPr>
        <w:ind w:left="3711" w:hanging="286"/>
      </w:pPr>
      <w:rPr>
        <w:rFonts w:hint="default"/>
      </w:rPr>
    </w:lvl>
    <w:lvl w:ilvl="6" w:tplc="88022DA6">
      <w:numFmt w:val="bullet"/>
      <w:lvlText w:val="•"/>
      <w:lvlJc w:val="left"/>
      <w:pPr>
        <w:ind w:left="4359" w:hanging="286"/>
      </w:pPr>
      <w:rPr>
        <w:rFonts w:hint="default"/>
      </w:rPr>
    </w:lvl>
    <w:lvl w:ilvl="7" w:tplc="C98E0AA0">
      <w:numFmt w:val="bullet"/>
      <w:lvlText w:val="•"/>
      <w:lvlJc w:val="left"/>
      <w:pPr>
        <w:ind w:left="5006" w:hanging="286"/>
      </w:pPr>
      <w:rPr>
        <w:rFonts w:hint="default"/>
      </w:rPr>
    </w:lvl>
    <w:lvl w:ilvl="8" w:tplc="D5AA8AFC">
      <w:numFmt w:val="bullet"/>
      <w:lvlText w:val="•"/>
      <w:lvlJc w:val="left"/>
      <w:pPr>
        <w:ind w:left="5654" w:hanging="286"/>
      </w:pPr>
      <w:rPr>
        <w:rFonts w:hint="default"/>
      </w:rPr>
    </w:lvl>
  </w:abstractNum>
  <w:num w:numId="1" w16cid:durableId="2001345121">
    <w:abstractNumId w:val="3"/>
  </w:num>
  <w:num w:numId="2" w16cid:durableId="1644459533">
    <w:abstractNumId w:val="0"/>
  </w:num>
  <w:num w:numId="3" w16cid:durableId="795829071">
    <w:abstractNumId w:val="6"/>
  </w:num>
  <w:num w:numId="4" w16cid:durableId="188686488">
    <w:abstractNumId w:val="5"/>
  </w:num>
  <w:num w:numId="5" w16cid:durableId="1339044483">
    <w:abstractNumId w:val="1"/>
  </w:num>
  <w:num w:numId="6" w16cid:durableId="1482187341">
    <w:abstractNumId w:val="4"/>
  </w:num>
  <w:num w:numId="7" w16cid:durableId="37705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E658A"/>
    <w:rsid w:val="00114074"/>
    <w:rsid w:val="002840AF"/>
    <w:rsid w:val="002A1686"/>
    <w:rsid w:val="00490BF7"/>
    <w:rsid w:val="004E658A"/>
    <w:rsid w:val="005F3E45"/>
    <w:rsid w:val="00611AD4"/>
    <w:rsid w:val="00662DF5"/>
    <w:rsid w:val="006F23B4"/>
    <w:rsid w:val="007311FA"/>
    <w:rsid w:val="00822004"/>
    <w:rsid w:val="008621CD"/>
    <w:rsid w:val="009534E7"/>
    <w:rsid w:val="00B2555D"/>
    <w:rsid w:val="00BF4B9C"/>
    <w:rsid w:val="00C34247"/>
    <w:rsid w:val="00CA01E1"/>
    <w:rsid w:val="00CA1A59"/>
    <w:rsid w:val="00E16D42"/>
    <w:rsid w:val="00EA0353"/>
    <w:rsid w:val="00F36622"/>
    <w:rsid w:val="00F5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9DF8F1"/>
  <w15:docId w15:val="{3F083C81-3DA5-46BB-A71C-84D68EEB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
      <w:ind w:left="131"/>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
      <w:jc w:val="both"/>
    </w:pPr>
  </w:style>
  <w:style w:type="paragraph" w:styleId="a4">
    <w:name w:val="List Paragraph"/>
    <w:basedOn w:val="a"/>
    <w:uiPriority w:val="1"/>
    <w:qFormat/>
    <w:pPr>
      <w:ind w:left="13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311FA"/>
    <w:pPr>
      <w:tabs>
        <w:tab w:val="center" w:pos="4677"/>
        <w:tab w:val="right" w:pos="9355"/>
      </w:tabs>
    </w:pPr>
  </w:style>
  <w:style w:type="character" w:customStyle="1" w:styleId="a6">
    <w:name w:val="Верхний колонтитул Знак"/>
    <w:basedOn w:val="a0"/>
    <w:link w:val="a5"/>
    <w:uiPriority w:val="99"/>
    <w:rsid w:val="007311FA"/>
    <w:rPr>
      <w:rFonts w:ascii="Times New Roman" w:eastAsia="Times New Roman" w:hAnsi="Times New Roman" w:cs="Times New Roman"/>
    </w:rPr>
  </w:style>
  <w:style w:type="paragraph" w:styleId="a7">
    <w:name w:val="footer"/>
    <w:basedOn w:val="a"/>
    <w:link w:val="a8"/>
    <w:uiPriority w:val="99"/>
    <w:unhideWhenUsed/>
    <w:rsid w:val="007311FA"/>
    <w:pPr>
      <w:tabs>
        <w:tab w:val="center" w:pos="4677"/>
        <w:tab w:val="right" w:pos="9355"/>
      </w:tabs>
    </w:pPr>
  </w:style>
  <w:style w:type="character" w:customStyle="1" w:styleId="a8">
    <w:name w:val="Нижний колонтитул Знак"/>
    <w:basedOn w:val="a0"/>
    <w:link w:val="a7"/>
    <w:uiPriority w:val="99"/>
    <w:rsid w:val="007311FA"/>
    <w:rPr>
      <w:rFonts w:ascii="Times New Roman" w:eastAsia="Times New Roman" w:hAnsi="Times New Roman" w:cs="Times New Roman"/>
    </w:rPr>
  </w:style>
  <w:style w:type="character" w:styleId="a9">
    <w:name w:val="Hyperlink"/>
    <w:basedOn w:val="a0"/>
    <w:uiPriority w:val="99"/>
    <w:unhideWhenUsed/>
    <w:rsid w:val="0066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1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SDBookPro</cp:lastModifiedBy>
  <cp:revision>20</cp:revision>
  <dcterms:created xsi:type="dcterms:W3CDTF">2020-09-22T20:31:00Z</dcterms:created>
  <dcterms:modified xsi:type="dcterms:W3CDTF">2022-11-27T20:36:00Z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2020-09-22T00:00:00Z</vt:filetime>
  </property>
</Properties>
</file>