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5E8DF" w14:textId="0245A061" w:rsidR="00ED00E0" w:rsidRPr="00A4636B" w:rsidRDefault="003A3390" w:rsidP="007D7C3B">
      <w:pPr>
        <w:pStyle w:val="11"/>
        <w:spacing w:after="0" w:line="360" w:lineRule="auto"/>
        <w:ind w:left="113" w:firstLine="709"/>
        <w:rPr>
          <w:rFonts w:ascii="Times New Roman" w:hAnsi="Times New Roman" w:cs="Times New Roman"/>
          <w:b/>
          <w:color w:val="000000" w:themeColor="text1"/>
          <w:sz w:val="24"/>
          <w:szCs w:val="24"/>
        </w:rPr>
      </w:pPr>
      <w:r w:rsidRPr="00A4636B">
        <w:rPr>
          <w:rFonts w:ascii="Times New Roman" w:hAnsi="Times New Roman" w:cs="Times New Roman"/>
          <w:b/>
          <w:color w:val="000000" w:themeColor="text1"/>
          <w:sz w:val="24"/>
          <w:szCs w:val="24"/>
        </w:rPr>
        <w:t xml:space="preserve">УДК </w:t>
      </w:r>
      <w:r w:rsidR="00A4636B" w:rsidRPr="00A4636B">
        <w:rPr>
          <w:rFonts w:ascii="Times New Roman" w:hAnsi="Times New Roman" w:cs="Times New Roman"/>
          <w:b/>
          <w:color w:val="000000" w:themeColor="text1"/>
          <w:sz w:val="24"/>
          <w:szCs w:val="24"/>
        </w:rPr>
        <w:t>316.6</w:t>
      </w:r>
    </w:p>
    <w:p w14:paraId="2FD34AC6" w14:textId="77777777" w:rsidR="00ED00E0" w:rsidRDefault="00ED00E0" w:rsidP="007D7C3B">
      <w:pPr>
        <w:pStyle w:val="11"/>
        <w:spacing w:after="0" w:line="360" w:lineRule="auto"/>
        <w:ind w:left="113" w:firstLine="709"/>
        <w:jc w:val="center"/>
        <w:rPr>
          <w:rFonts w:ascii="Times New Roman" w:hAnsi="Times New Roman" w:cs="Times New Roman"/>
          <w:b/>
          <w:color w:val="000000" w:themeColor="text1"/>
          <w:sz w:val="20"/>
          <w:szCs w:val="20"/>
        </w:rPr>
      </w:pPr>
    </w:p>
    <w:p w14:paraId="3678521A" w14:textId="1FD7481A" w:rsidR="00ED00E0" w:rsidRDefault="003A3390" w:rsidP="007D7C3B">
      <w:pPr>
        <w:pStyle w:val="11"/>
        <w:spacing w:after="0" w:line="360" w:lineRule="auto"/>
        <w:ind w:left="113" w:firstLine="709"/>
        <w:jc w:val="center"/>
        <w:rPr>
          <w:rFonts w:ascii="Times New Roman" w:hAnsi="Times New Roman" w:cs="Times New Roman"/>
          <w:b/>
          <w:color w:val="000000" w:themeColor="text1"/>
          <w:sz w:val="24"/>
          <w:szCs w:val="24"/>
        </w:rPr>
      </w:pPr>
      <w:r w:rsidRPr="00021A5F">
        <w:rPr>
          <w:rFonts w:ascii="Times New Roman" w:hAnsi="Times New Roman" w:cs="Times New Roman"/>
          <w:b/>
          <w:color w:val="000000" w:themeColor="text1"/>
          <w:sz w:val="24"/>
          <w:szCs w:val="24"/>
        </w:rPr>
        <w:t>ЭМОЦИОНАЛЬНОЕ ВЫГОРАНИЕ У МОЛОДЕЖИ: ПРИЧИНЫ, ПРОЯВЛЕНИЯ И ПРОФИЛАКТИКА</w:t>
      </w:r>
    </w:p>
    <w:p w14:paraId="20F5DF45" w14:textId="77777777" w:rsidR="00021A5F" w:rsidRPr="00021A5F" w:rsidRDefault="00021A5F" w:rsidP="007D7C3B">
      <w:pPr>
        <w:pStyle w:val="11"/>
        <w:spacing w:after="0" w:line="360" w:lineRule="auto"/>
        <w:ind w:left="113" w:firstLine="709"/>
        <w:jc w:val="center"/>
        <w:rPr>
          <w:rFonts w:ascii="Times New Roman" w:hAnsi="Times New Roman" w:cs="Times New Roman"/>
          <w:b/>
          <w:color w:val="000000" w:themeColor="text1"/>
          <w:sz w:val="24"/>
          <w:szCs w:val="24"/>
        </w:rPr>
      </w:pPr>
    </w:p>
    <w:p w14:paraId="7FE308FE" w14:textId="2900BC08" w:rsidR="007D7C3B" w:rsidRPr="00AE54C8" w:rsidRDefault="007D7C3B" w:rsidP="00AE54C8">
      <w:pPr>
        <w:pStyle w:val="a8"/>
        <w:tabs>
          <w:tab w:val="left" w:pos="392"/>
        </w:tabs>
        <w:spacing w:line="360" w:lineRule="auto"/>
        <w:ind w:firstLine="709"/>
        <w:jc w:val="both"/>
        <w:rPr>
          <w:b w:val="0"/>
          <w:iCs/>
          <w:color w:val="000000"/>
        </w:rPr>
      </w:pPr>
      <w:proofErr w:type="spellStart"/>
      <w:r w:rsidRPr="00AE54C8">
        <w:rPr>
          <w:i w:val="0"/>
          <w:iCs/>
          <w:color w:val="000000" w:themeColor="text1"/>
        </w:rPr>
        <w:t>Зюлько</w:t>
      </w:r>
      <w:proofErr w:type="spellEnd"/>
      <w:r w:rsidRPr="00AE54C8">
        <w:rPr>
          <w:i w:val="0"/>
          <w:iCs/>
          <w:color w:val="000000" w:themeColor="text1"/>
        </w:rPr>
        <w:t xml:space="preserve"> </w:t>
      </w:r>
      <w:r w:rsidR="003A3390" w:rsidRPr="00AE54C8">
        <w:rPr>
          <w:i w:val="0"/>
          <w:iCs/>
          <w:color w:val="000000" w:themeColor="text1"/>
        </w:rPr>
        <w:t>С.В.</w:t>
      </w:r>
      <w:r w:rsidR="003A3390" w:rsidRPr="00AE54C8">
        <w:rPr>
          <w:b w:val="0"/>
          <w:bCs/>
          <w:i w:val="0"/>
          <w:iCs/>
          <w:color w:val="000000" w:themeColor="text1"/>
        </w:rPr>
        <w:t>,</w:t>
      </w:r>
      <w:r w:rsidR="003A3390" w:rsidRPr="00AE54C8">
        <w:rPr>
          <w:b w:val="0"/>
          <w:bCs/>
          <w:i w:val="0"/>
          <w:color w:val="000000"/>
        </w:rPr>
        <w:t xml:space="preserve"> </w:t>
      </w:r>
      <w:bookmarkStart w:id="0" w:name="_Hlk230559189"/>
      <w:r w:rsidRPr="00AE54C8">
        <w:rPr>
          <w:b w:val="0"/>
          <w:i w:val="0"/>
          <w:color w:val="000000"/>
        </w:rPr>
        <w:t xml:space="preserve">студентка кафедры философии и социологии Томского государственного университета систем управления и радиоэлектроники, Россия, Томск, </w:t>
      </w:r>
      <w:proofErr w:type="spellStart"/>
      <w:r w:rsidRPr="00AE54C8">
        <w:rPr>
          <w:b w:val="0"/>
          <w:i w:val="0"/>
          <w:color w:val="000000"/>
        </w:rPr>
        <w:t>e-mail</w:t>
      </w:r>
      <w:proofErr w:type="spellEnd"/>
      <w:r w:rsidRPr="00AE54C8">
        <w:rPr>
          <w:b w:val="0"/>
          <w:i w:val="0"/>
          <w:color w:val="000000"/>
        </w:rPr>
        <w:t>:</w:t>
      </w:r>
      <w:r w:rsidRPr="00AE54C8">
        <w:rPr>
          <w:b w:val="0"/>
        </w:rPr>
        <w:t xml:space="preserve"> </w:t>
      </w:r>
      <w:bookmarkEnd w:id="0"/>
      <w:r w:rsidRPr="00AE54C8">
        <w:fldChar w:fldCharType="begin"/>
      </w:r>
      <w:r w:rsidRPr="00AE54C8">
        <w:rPr>
          <w:b w:val="0"/>
          <w:i w:val="0"/>
          <w:iCs/>
        </w:rPr>
        <w:instrText xml:space="preserve"> HYPERLINK "mailto:sofyazyulko@yandex.ru" </w:instrText>
      </w:r>
      <w:r w:rsidRPr="00AE54C8">
        <w:fldChar w:fldCharType="separate"/>
      </w:r>
      <w:r w:rsidRPr="00AE54C8">
        <w:rPr>
          <w:rStyle w:val="a5"/>
          <w:b w:val="0"/>
          <w:i w:val="0"/>
          <w:iCs/>
          <w:color w:val="auto"/>
          <w:u w:val="none"/>
        </w:rPr>
        <w:t>sofyazyulko@yandex.ru</w:t>
      </w:r>
      <w:r w:rsidRPr="00AE54C8">
        <w:rPr>
          <w:rStyle w:val="a5"/>
          <w:b w:val="0"/>
          <w:i w:val="0"/>
          <w:iCs/>
          <w:color w:val="auto"/>
          <w:u w:val="none"/>
        </w:rPr>
        <w:fldChar w:fldCharType="end"/>
      </w:r>
    </w:p>
    <w:p w14:paraId="6CAC8B27" w14:textId="77777777" w:rsidR="007D7C3B" w:rsidRPr="00AE54C8" w:rsidRDefault="007D7C3B" w:rsidP="00AE54C8">
      <w:pPr>
        <w:pBdr>
          <w:top w:val="nil"/>
          <w:left w:val="nil"/>
          <w:bottom w:val="nil"/>
          <w:right w:val="nil"/>
          <w:between w:val="nil"/>
        </w:pBdr>
        <w:spacing w:after="0" w:line="360" w:lineRule="auto"/>
        <w:ind w:firstLine="709"/>
        <w:jc w:val="both"/>
        <w:rPr>
          <w:rFonts w:ascii="Times New Roman" w:eastAsia="Times New Roman" w:hAnsi="Times New Roman" w:cs="Times New Roman"/>
          <w:i/>
          <w:color w:val="FF0000"/>
          <w:sz w:val="20"/>
          <w:szCs w:val="20"/>
          <w:lang w:eastAsia="ru-RU"/>
        </w:rPr>
      </w:pPr>
      <w:r w:rsidRPr="00AE54C8">
        <w:rPr>
          <w:rFonts w:ascii="Times New Roman" w:hAnsi="Times New Roman" w:cs="Times New Roman"/>
          <w:b/>
          <w:bCs/>
          <w:sz w:val="20"/>
          <w:szCs w:val="20"/>
        </w:rPr>
        <w:t xml:space="preserve">Шевченко </w:t>
      </w:r>
      <w:r w:rsidR="000C3B69" w:rsidRPr="00AE54C8">
        <w:rPr>
          <w:rFonts w:ascii="Times New Roman" w:hAnsi="Times New Roman" w:cs="Times New Roman"/>
          <w:b/>
          <w:bCs/>
          <w:sz w:val="20"/>
          <w:szCs w:val="20"/>
        </w:rPr>
        <w:t>Л.</w:t>
      </w:r>
      <w:r w:rsidR="003A3390" w:rsidRPr="00AE54C8">
        <w:rPr>
          <w:rFonts w:ascii="Times New Roman" w:hAnsi="Times New Roman" w:cs="Times New Roman"/>
          <w:b/>
          <w:bCs/>
          <w:sz w:val="20"/>
          <w:szCs w:val="20"/>
        </w:rPr>
        <w:t>В.</w:t>
      </w:r>
      <w:r w:rsidR="003A3390" w:rsidRPr="00AE54C8">
        <w:rPr>
          <w:rFonts w:ascii="Times New Roman" w:hAnsi="Times New Roman" w:cs="Times New Roman"/>
          <w:sz w:val="20"/>
          <w:szCs w:val="20"/>
        </w:rPr>
        <w:t xml:space="preserve">, </w:t>
      </w:r>
      <w:r w:rsidRPr="00AE54C8">
        <w:rPr>
          <w:rFonts w:ascii="Times New Roman" w:eastAsia="Times New Roman" w:hAnsi="Times New Roman" w:cs="Times New Roman"/>
          <w:iCs/>
          <w:color w:val="000000"/>
          <w:sz w:val="20"/>
          <w:szCs w:val="20"/>
          <w:lang w:eastAsia="ru-RU"/>
        </w:rPr>
        <w:t xml:space="preserve">кандидат философских наук, доцент Томского государственного университета систем управления и радиоэлектроники, Россия, Томск, </w:t>
      </w:r>
      <w:proofErr w:type="spellStart"/>
      <w:r w:rsidRPr="00AE54C8">
        <w:rPr>
          <w:rFonts w:ascii="Times New Roman" w:eastAsia="Times New Roman" w:hAnsi="Times New Roman" w:cs="Times New Roman"/>
          <w:iCs/>
          <w:color w:val="000000"/>
          <w:sz w:val="20"/>
          <w:szCs w:val="20"/>
          <w:lang w:eastAsia="ru-RU"/>
        </w:rPr>
        <w:t>e-mail</w:t>
      </w:r>
      <w:proofErr w:type="spellEnd"/>
      <w:r w:rsidRPr="00AE54C8">
        <w:rPr>
          <w:rFonts w:ascii="Times New Roman" w:eastAsia="Times New Roman" w:hAnsi="Times New Roman" w:cs="Times New Roman"/>
          <w:iCs/>
          <w:color w:val="000000"/>
          <w:sz w:val="20"/>
          <w:szCs w:val="20"/>
          <w:lang w:eastAsia="ru-RU"/>
        </w:rPr>
        <w:t xml:space="preserve">: </w:t>
      </w:r>
      <w:r w:rsidRPr="00426ACD">
        <w:rPr>
          <w:rFonts w:ascii="Times New Roman" w:eastAsia="Times New Roman" w:hAnsi="Times New Roman" w:cs="Times New Roman"/>
          <w:iCs/>
          <w:color w:val="000000"/>
          <w:sz w:val="20"/>
          <w:szCs w:val="20"/>
          <w:lang w:eastAsia="ru-RU"/>
        </w:rPr>
        <w:t>a-risa@mail.ru</w:t>
      </w:r>
    </w:p>
    <w:p w14:paraId="7DF1ADC4" w14:textId="77777777" w:rsidR="00ED00E0" w:rsidRPr="00AE54C8" w:rsidRDefault="00ED00E0" w:rsidP="00AE54C8">
      <w:pPr>
        <w:pStyle w:val="11"/>
        <w:spacing w:after="0" w:line="360" w:lineRule="auto"/>
        <w:ind w:left="113" w:firstLine="709"/>
        <w:jc w:val="both"/>
        <w:rPr>
          <w:rFonts w:ascii="Times New Roman" w:hAnsi="Times New Roman" w:cs="Times New Roman"/>
          <w:color w:val="000000" w:themeColor="text1"/>
          <w:sz w:val="20"/>
          <w:szCs w:val="20"/>
        </w:rPr>
      </w:pPr>
    </w:p>
    <w:p w14:paraId="71C0E004" w14:textId="77777777" w:rsidR="00ED00E0" w:rsidRPr="00AE54C8" w:rsidRDefault="003A3390" w:rsidP="00AE54C8">
      <w:pPr>
        <w:pStyle w:val="11"/>
        <w:spacing w:after="0" w:line="360" w:lineRule="auto"/>
        <w:ind w:left="113" w:firstLine="709"/>
        <w:jc w:val="both"/>
        <w:rPr>
          <w:rFonts w:ascii="Times New Roman" w:hAnsi="Times New Roman" w:cs="Times New Roman"/>
          <w:color w:val="000000" w:themeColor="text1"/>
          <w:sz w:val="20"/>
          <w:szCs w:val="20"/>
        </w:rPr>
      </w:pPr>
      <w:r w:rsidRPr="00AE54C8">
        <w:rPr>
          <w:rFonts w:ascii="Times New Roman" w:hAnsi="Times New Roman" w:cs="Times New Roman"/>
          <w:b/>
          <w:color w:val="000000" w:themeColor="text1"/>
          <w:sz w:val="20"/>
          <w:szCs w:val="20"/>
        </w:rPr>
        <w:t>Аннотация</w:t>
      </w:r>
      <w:r w:rsidRPr="00AE54C8">
        <w:rPr>
          <w:rFonts w:ascii="Times New Roman" w:hAnsi="Times New Roman" w:cs="Times New Roman"/>
          <w:color w:val="000000" w:themeColor="text1"/>
          <w:sz w:val="20"/>
          <w:szCs w:val="20"/>
        </w:rPr>
        <w:t>: В статье рассматривается проблема эмоционального выгорания среди молодежи как одно из значимых психологических явлений в современном обществе. Исследуются причины появления этого состояния, его ключевые проявления и влияние на личностное развитие. Особое внимание уделяется методам профилактики эмоционального выгорания в контексте работы с молодежью. В заключении подчеркивается важность комплексного подхода к решению данной проблемы.</w:t>
      </w:r>
    </w:p>
    <w:p w14:paraId="35AD1E11" w14:textId="022BD7FB" w:rsidR="00ED00E0" w:rsidRPr="00AE54C8" w:rsidRDefault="003A3390" w:rsidP="00AE54C8">
      <w:pPr>
        <w:pStyle w:val="11"/>
        <w:spacing w:after="0" w:line="360" w:lineRule="auto"/>
        <w:ind w:left="113" w:firstLine="709"/>
        <w:jc w:val="both"/>
        <w:rPr>
          <w:rFonts w:ascii="Times New Roman" w:hAnsi="Times New Roman" w:cs="Times New Roman"/>
          <w:color w:val="000000" w:themeColor="text1"/>
          <w:sz w:val="20"/>
          <w:szCs w:val="20"/>
        </w:rPr>
      </w:pPr>
      <w:r w:rsidRPr="00AE54C8">
        <w:rPr>
          <w:rFonts w:ascii="Times New Roman" w:hAnsi="Times New Roman" w:cs="Times New Roman"/>
          <w:b/>
          <w:color w:val="000000" w:themeColor="text1"/>
          <w:sz w:val="20"/>
          <w:szCs w:val="20"/>
        </w:rPr>
        <w:t>Ключевые слова</w:t>
      </w:r>
      <w:r w:rsidRPr="00AE54C8">
        <w:rPr>
          <w:rFonts w:ascii="Times New Roman" w:hAnsi="Times New Roman" w:cs="Times New Roman"/>
          <w:color w:val="000000" w:themeColor="text1"/>
          <w:sz w:val="20"/>
          <w:szCs w:val="20"/>
        </w:rPr>
        <w:t xml:space="preserve">: эмоциональное выгорание, молодежь, стресс, психологическое здоровье, профилактика. </w:t>
      </w:r>
    </w:p>
    <w:p w14:paraId="67097300" w14:textId="708DB764" w:rsidR="007D7C3B" w:rsidRDefault="007D7C3B" w:rsidP="007D7C3B">
      <w:pPr>
        <w:pStyle w:val="11"/>
        <w:spacing w:after="0" w:line="360" w:lineRule="auto"/>
        <w:ind w:left="113" w:firstLine="709"/>
        <w:jc w:val="both"/>
        <w:rPr>
          <w:rFonts w:ascii="Times New Roman" w:hAnsi="Times New Roman" w:cs="Times New Roman"/>
          <w:color w:val="000000" w:themeColor="text1"/>
          <w:sz w:val="18"/>
          <w:szCs w:val="18"/>
        </w:rPr>
      </w:pPr>
    </w:p>
    <w:p w14:paraId="07C179DB" w14:textId="0F0E9144" w:rsidR="007D7C3B" w:rsidRPr="00021A5F" w:rsidRDefault="007D7C3B" w:rsidP="007D7C3B">
      <w:pPr>
        <w:pStyle w:val="11"/>
        <w:spacing w:after="0" w:line="360" w:lineRule="auto"/>
        <w:ind w:left="113" w:firstLine="709"/>
        <w:jc w:val="center"/>
        <w:rPr>
          <w:rFonts w:ascii="Times New Roman" w:hAnsi="Times New Roman" w:cs="Times New Roman"/>
          <w:b/>
          <w:bCs/>
          <w:color w:val="000000" w:themeColor="text1"/>
          <w:sz w:val="24"/>
          <w:szCs w:val="24"/>
          <w:lang w:val="en-US"/>
        </w:rPr>
      </w:pPr>
      <w:r w:rsidRPr="00021A5F">
        <w:rPr>
          <w:rFonts w:ascii="Times New Roman" w:hAnsi="Times New Roman" w:cs="Times New Roman"/>
          <w:b/>
          <w:bCs/>
          <w:color w:val="000000" w:themeColor="text1"/>
          <w:sz w:val="24"/>
          <w:szCs w:val="24"/>
          <w:lang w:val="en-US"/>
        </w:rPr>
        <w:t>EMOTIONAL BURNOUT AMONG YOUTH: CAUSES, MANIFESTATIONS, AND PREVENTION</w:t>
      </w:r>
    </w:p>
    <w:p w14:paraId="3CE78FAE" w14:textId="77777777" w:rsidR="007D7C3B" w:rsidRDefault="007D7C3B" w:rsidP="007D7C3B">
      <w:pPr>
        <w:pStyle w:val="11"/>
        <w:spacing w:after="0" w:line="360" w:lineRule="auto"/>
        <w:ind w:left="113" w:firstLine="709"/>
        <w:jc w:val="center"/>
        <w:rPr>
          <w:rFonts w:ascii="Times New Roman" w:hAnsi="Times New Roman" w:cs="Times New Roman"/>
          <w:b/>
          <w:bCs/>
          <w:color w:val="000000" w:themeColor="text1"/>
          <w:sz w:val="18"/>
          <w:szCs w:val="18"/>
          <w:lang w:val="en-US"/>
        </w:rPr>
      </w:pPr>
    </w:p>
    <w:p w14:paraId="4C04F025" w14:textId="77777777" w:rsidR="007D7C3B" w:rsidRPr="00AE54C8" w:rsidRDefault="007D7C3B" w:rsidP="007D7C3B">
      <w:pPr>
        <w:pStyle w:val="11"/>
        <w:spacing w:after="0" w:line="360" w:lineRule="auto"/>
        <w:ind w:left="113" w:firstLine="709"/>
        <w:jc w:val="both"/>
        <w:rPr>
          <w:rFonts w:ascii="Times New Roman" w:hAnsi="Times New Roman" w:cs="Times New Roman"/>
          <w:color w:val="000000" w:themeColor="text1"/>
          <w:sz w:val="20"/>
          <w:szCs w:val="20"/>
          <w:lang w:val="en-US"/>
        </w:rPr>
      </w:pPr>
      <w:proofErr w:type="spellStart"/>
      <w:r w:rsidRPr="00AE54C8">
        <w:rPr>
          <w:rFonts w:ascii="Times New Roman" w:hAnsi="Times New Roman" w:cs="Times New Roman"/>
          <w:b/>
          <w:bCs/>
          <w:color w:val="000000" w:themeColor="text1"/>
          <w:sz w:val="20"/>
          <w:szCs w:val="20"/>
          <w:lang w:val="en-US"/>
        </w:rPr>
        <w:t>Zyulko</w:t>
      </w:r>
      <w:proofErr w:type="spellEnd"/>
      <w:r w:rsidRPr="00AE54C8">
        <w:rPr>
          <w:rFonts w:ascii="Times New Roman" w:hAnsi="Times New Roman" w:cs="Times New Roman"/>
          <w:b/>
          <w:bCs/>
          <w:color w:val="000000" w:themeColor="text1"/>
          <w:sz w:val="20"/>
          <w:szCs w:val="20"/>
          <w:lang w:val="en-US"/>
        </w:rPr>
        <w:t xml:space="preserve"> S.V.</w:t>
      </w:r>
      <w:r w:rsidRPr="00AE54C8">
        <w:rPr>
          <w:rFonts w:ascii="Times New Roman" w:hAnsi="Times New Roman" w:cs="Times New Roman"/>
          <w:color w:val="000000" w:themeColor="text1"/>
          <w:sz w:val="20"/>
          <w:szCs w:val="20"/>
          <w:lang w:val="en-US"/>
        </w:rPr>
        <w:t xml:space="preserve">, student of the Department of Philosophy and Sociology, Tomsk State University of Control Systems and </w:t>
      </w:r>
      <w:proofErr w:type="spellStart"/>
      <w:r w:rsidRPr="00AE54C8">
        <w:rPr>
          <w:rFonts w:ascii="Times New Roman" w:hAnsi="Times New Roman" w:cs="Times New Roman"/>
          <w:color w:val="000000" w:themeColor="text1"/>
          <w:sz w:val="20"/>
          <w:szCs w:val="20"/>
          <w:lang w:val="en-US"/>
        </w:rPr>
        <w:t>Radioelectronics</w:t>
      </w:r>
      <w:proofErr w:type="spellEnd"/>
      <w:r w:rsidRPr="00AE54C8">
        <w:rPr>
          <w:rFonts w:ascii="Times New Roman" w:hAnsi="Times New Roman" w:cs="Times New Roman"/>
          <w:color w:val="000000" w:themeColor="text1"/>
          <w:sz w:val="20"/>
          <w:szCs w:val="20"/>
          <w:lang w:val="en-US"/>
        </w:rPr>
        <w:t>, Russia, Tomsk, e-mail: sofyazyulko@yandex.ru</w:t>
      </w:r>
    </w:p>
    <w:p w14:paraId="4B0D205B" w14:textId="7E413F1C" w:rsidR="007D7C3B" w:rsidRPr="00AE54C8" w:rsidRDefault="007D7C3B" w:rsidP="007D7C3B">
      <w:pPr>
        <w:pStyle w:val="11"/>
        <w:spacing w:after="0" w:line="360" w:lineRule="auto"/>
        <w:ind w:left="113" w:firstLine="709"/>
        <w:jc w:val="both"/>
        <w:rPr>
          <w:rFonts w:ascii="Times New Roman" w:hAnsi="Times New Roman" w:cs="Times New Roman"/>
          <w:color w:val="000000" w:themeColor="text1"/>
          <w:sz w:val="20"/>
          <w:szCs w:val="20"/>
          <w:lang w:val="en-US"/>
        </w:rPr>
      </w:pPr>
      <w:r w:rsidRPr="00AE54C8">
        <w:rPr>
          <w:rFonts w:ascii="Times New Roman" w:hAnsi="Times New Roman" w:cs="Times New Roman"/>
          <w:b/>
          <w:bCs/>
          <w:color w:val="000000" w:themeColor="text1"/>
          <w:sz w:val="20"/>
          <w:szCs w:val="20"/>
          <w:lang w:val="en-US"/>
        </w:rPr>
        <w:t>Shevchenko L.V.</w:t>
      </w:r>
      <w:r w:rsidRPr="00AE54C8">
        <w:rPr>
          <w:rFonts w:ascii="Times New Roman" w:hAnsi="Times New Roman" w:cs="Times New Roman"/>
          <w:color w:val="000000" w:themeColor="text1"/>
          <w:sz w:val="20"/>
          <w:szCs w:val="20"/>
          <w:lang w:val="en-US"/>
        </w:rPr>
        <w:t xml:space="preserve">, </w:t>
      </w:r>
      <w:r w:rsidR="00021A5F">
        <w:rPr>
          <w:rFonts w:ascii="Times New Roman" w:hAnsi="Times New Roman" w:cs="Times New Roman"/>
          <w:color w:val="000000" w:themeColor="text1"/>
          <w:sz w:val="20"/>
          <w:szCs w:val="20"/>
          <w:lang w:val="en-US"/>
        </w:rPr>
        <w:t>c</w:t>
      </w:r>
      <w:r w:rsidRPr="00AE54C8">
        <w:rPr>
          <w:rFonts w:ascii="Times New Roman" w:hAnsi="Times New Roman" w:cs="Times New Roman"/>
          <w:color w:val="000000" w:themeColor="text1"/>
          <w:sz w:val="20"/>
          <w:szCs w:val="20"/>
          <w:lang w:val="en-US"/>
        </w:rPr>
        <w:t xml:space="preserve">andidate of Philosophy, Associate Professor, Tomsk State University of Control Systems and </w:t>
      </w:r>
      <w:proofErr w:type="spellStart"/>
      <w:r w:rsidRPr="00AE54C8">
        <w:rPr>
          <w:rFonts w:ascii="Times New Roman" w:hAnsi="Times New Roman" w:cs="Times New Roman"/>
          <w:color w:val="000000" w:themeColor="text1"/>
          <w:sz w:val="20"/>
          <w:szCs w:val="20"/>
          <w:lang w:val="en-US"/>
        </w:rPr>
        <w:t>Radioelectronics</w:t>
      </w:r>
      <w:proofErr w:type="spellEnd"/>
      <w:r w:rsidRPr="00AE54C8">
        <w:rPr>
          <w:rFonts w:ascii="Times New Roman" w:hAnsi="Times New Roman" w:cs="Times New Roman"/>
          <w:color w:val="000000" w:themeColor="text1"/>
          <w:sz w:val="20"/>
          <w:szCs w:val="20"/>
          <w:lang w:val="en-US"/>
        </w:rPr>
        <w:t xml:space="preserve">, Russia, Tomsk, e-mail: </w:t>
      </w:r>
      <w:r w:rsidR="00AE54C8" w:rsidRPr="00AE54C8">
        <w:rPr>
          <w:rFonts w:ascii="Times New Roman" w:hAnsi="Times New Roman" w:cs="Times New Roman"/>
          <w:color w:val="000000" w:themeColor="text1"/>
          <w:sz w:val="20"/>
          <w:szCs w:val="20"/>
          <w:lang w:val="en-US"/>
        </w:rPr>
        <w:t>a-risa@mail.ru</w:t>
      </w:r>
    </w:p>
    <w:p w14:paraId="4AD05DE2" w14:textId="597EFA95" w:rsidR="00AE54C8" w:rsidRPr="00AE54C8" w:rsidRDefault="00AE54C8" w:rsidP="007D7C3B">
      <w:pPr>
        <w:pStyle w:val="11"/>
        <w:spacing w:after="0" w:line="360" w:lineRule="auto"/>
        <w:ind w:left="113" w:firstLine="709"/>
        <w:jc w:val="both"/>
        <w:rPr>
          <w:rFonts w:ascii="Times New Roman" w:hAnsi="Times New Roman" w:cs="Times New Roman"/>
          <w:color w:val="000000" w:themeColor="text1"/>
          <w:sz w:val="20"/>
          <w:szCs w:val="20"/>
          <w:lang w:val="en-US"/>
        </w:rPr>
      </w:pPr>
    </w:p>
    <w:p w14:paraId="26F7AC5A" w14:textId="77777777" w:rsidR="00AE54C8" w:rsidRPr="00AE54C8" w:rsidRDefault="00AE54C8" w:rsidP="00AE54C8">
      <w:pPr>
        <w:pStyle w:val="11"/>
        <w:spacing w:after="0" w:line="360" w:lineRule="auto"/>
        <w:ind w:left="113" w:firstLine="709"/>
        <w:jc w:val="both"/>
        <w:rPr>
          <w:rFonts w:ascii="Times New Roman" w:hAnsi="Times New Roman" w:cs="Times New Roman"/>
          <w:color w:val="000000" w:themeColor="text1"/>
          <w:sz w:val="20"/>
          <w:szCs w:val="20"/>
          <w:lang w:val="en-US"/>
        </w:rPr>
      </w:pPr>
      <w:r w:rsidRPr="00AE54C8">
        <w:rPr>
          <w:rFonts w:ascii="Times New Roman" w:hAnsi="Times New Roman" w:cs="Times New Roman"/>
          <w:b/>
          <w:bCs/>
          <w:color w:val="000000" w:themeColor="text1"/>
          <w:sz w:val="20"/>
          <w:szCs w:val="20"/>
          <w:lang w:val="en-US"/>
        </w:rPr>
        <w:t>Abstract:</w:t>
      </w:r>
      <w:r w:rsidRPr="00AE54C8">
        <w:rPr>
          <w:rFonts w:ascii="Times New Roman" w:hAnsi="Times New Roman" w:cs="Times New Roman"/>
          <w:color w:val="000000" w:themeColor="text1"/>
          <w:sz w:val="20"/>
          <w:szCs w:val="20"/>
          <w:lang w:val="en-US"/>
        </w:rPr>
        <w:t xml:space="preserve"> The article examines the problem of emotional burnout among young people as one of the significant psychological phenomena in modern society. It explores the causes of this condition, its key manifestations, and its impact on personal development. Special attention is given to the methods of preventing emotional burnout in the context of working with young people. The article concludes by emphasizing the importance of a comprehensive approach to addressing this issue.</w:t>
      </w:r>
    </w:p>
    <w:p w14:paraId="77601744" w14:textId="069BBA90" w:rsidR="00AE54C8" w:rsidRPr="00AE54C8" w:rsidRDefault="00AE54C8" w:rsidP="00AE54C8">
      <w:pPr>
        <w:pStyle w:val="11"/>
        <w:spacing w:after="0" w:line="360" w:lineRule="auto"/>
        <w:ind w:left="113" w:firstLine="709"/>
        <w:jc w:val="both"/>
        <w:rPr>
          <w:rFonts w:ascii="Times New Roman" w:hAnsi="Times New Roman" w:cs="Times New Roman"/>
          <w:color w:val="000000" w:themeColor="text1"/>
          <w:sz w:val="20"/>
          <w:szCs w:val="20"/>
          <w:lang w:val="en-US"/>
        </w:rPr>
      </w:pPr>
      <w:r w:rsidRPr="00AE54C8">
        <w:rPr>
          <w:rFonts w:ascii="Times New Roman" w:hAnsi="Times New Roman" w:cs="Times New Roman"/>
          <w:b/>
          <w:bCs/>
          <w:color w:val="000000" w:themeColor="text1"/>
          <w:sz w:val="20"/>
          <w:szCs w:val="20"/>
          <w:lang w:val="en-US"/>
        </w:rPr>
        <w:t xml:space="preserve">Keywords: </w:t>
      </w:r>
      <w:r w:rsidRPr="00AE54C8">
        <w:rPr>
          <w:rFonts w:ascii="Times New Roman" w:hAnsi="Times New Roman" w:cs="Times New Roman"/>
          <w:color w:val="000000" w:themeColor="text1"/>
          <w:sz w:val="20"/>
          <w:szCs w:val="20"/>
          <w:lang w:val="en-US"/>
        </w:rPr>
        <w:t>emotional burnout, young people, stress, psychological health, prevention.</w:t>
      </w:r>
    </w:p>
    <w:p w14:paraId="2328D4FE" w14:textId="77777777" w:rsidR="00ED00E0" w:rsidRPr="007D7C3B" w:rsidRDefault="00ED00E0" w:rsidP="007D7C3B">
      <w:pPr>
        <w:pStyle w:val="11"/>
        <w:spacing w:after="0" w:line="360" w:lineRule="auto"/>
        <w:ind w:left="113" w:firstLine="709"/>
        <w:jc w:val="both"/>
        <w:rPr>
          <w:rFonts w:ascii="Times New Roman" w:hAnsi="Times New Roman" w:cs="Times New Roman"/>
          <w:color w:val="000000" w:themeColor="text1"/>
          <w:sz w:val="20"/>
          <w:szCs w:val="20"/>
          <w:lang w:val="en-US"/>
        </w:rPr>
      </w:pPr>
    </w:p>
    <w:p w14:paraId="772CB32F" w14:textId="77777777" w:rsidR="00ED00E0" w:rsidRPr="00AE54C8" w:rsidRDefault="003A3390" w:rsidP="007D7C3B">
      <w:pPr>
        <w:pStyle w:val="11"/>
        <w:spacing w:after="0" w:line="360" w:lineRule="auto"/>
        <w:ind w:left="113" w:firstLine="709"/>
        <w:jc w:val="both"/>
        <w:rPr>
          <w:rFonts w:ascii="Times New Roman" w:hAnsi="Times New Roman" w:cs="Times New Roman"/>
          <w:color w:val="000000" w:themeColor="text1"/>
          <w:sz w:val="24"/>
          <w:szCs w:val="24"/>
        </w:rPr>
      </w:pPr>
      <w:r w:rsidRPr="00AE54C8">
        <w:rPr>
          <w:rFonts w:ascii="Times New Roman" w:hAnsi="Times New Roman" w:cs="Times New Roman"/>
          <w:color w:val="000000" w:themeColor="text1"/>
          <w:sz w:val="24"/>
          <w:szCs w:val="24"/>
        </w:rPr>
        <w:t>В последние годы проблема эмоционального выгорания становится все более важной. Это связано с быстрым темпом жизни, ростом требований к людям и увеличением психологической нагрузки. Раньше выгорание чаще всего обсуждали в контексте профессиональной деятельности, но сейчас его все больше замечают у молодежи, включая студентов, старшеклассников и молодых специалистов. Это говорит о том, что эмоциональное выгорание стало не только профессиональной, но и социальной проблемой, которой нужно уделять внимание психологам и тем, кто работает с молодежью.</w:t>
      </w:r>
    </w:p>
    <w:p w14:paraId="6A043DE6" w14:textId="77777777" w:rsidR="00ED00E0" w:rsidRPr="00AE54C8" w:rsidRDefault="003A3390" w:rsidP="007D7C3B">
      <w:pPr>
        <w:pStyle w:val="11"/>
        <w:spacing w:after="0" w:line="360" w:lineRule="auto"/>
        <w:ind w:left="113" w:firstLine="709"/>
        <w:jc w:val="both"/>
        <w:rPr>
          <w:rFonts w:ascii="Times New Roman" w:hAnsi="Times New Roman" w:cs="Times New Roman"/>
          <w:color w:val="000000" w:themeColor="text1"/>
          <w:sz w:val="24"/>
          <w:szCs w:val="24"/>
        </w:rPr>
      </w:pPr>
      <w:r w:rsidRPr="00AE54C8">
        <w:rPr>
          <w:rFonts w:ascii="Times New Roman" w:hAnsi="Times New Roman" w:cs="Times New Roman"/>
          <w:color w:val="000000" w:themeColor="text1"/>
          <w:sz w:val="24"/>
          <w:szCs w:val="24"/>
        </w:rPr>
        <w:lastRenderedPageBreak/>
        <w:t>Современная молодежь испытывает постоянное давление из-за необходимости хорошо учиться, строить успешную карьеру и соответствовать ожиданиям общества. В то же время молодые люди заняты поиском себя, определением своих жизненных целей, что является причиной неуверенности и сильных эмоций. Все эти факторы могут привести к эмоциональному выгоранию, которое проявляется в постоянной усталости, потере интереса к занятиям и снижении мотивации.</w:t>
      </w:r>
    </w:p>
    <w:p w14:paraId="51B9D89A" w14:textId="77777777" w:rsidR="00ED00E0" w:rsidRPr="00AE54C8" w:rsidRDefault="003A3390" w:rsidP="007D7C3B">
      <w:pPr>
        <w:pStyle w:val="11"/>
        <w:spacing w:after="0" w:line="360" w:lineRule="auto"/>
        <w:ind w:left="113" w:firstLine="709"/>
        <w:jc w:val="both"/>
        <w:rPr>
          <w:rFonts w:ascii="Times New Roman" w:hAnsi="Times New Roman" w:cs="Times New Roman"/>
          <w:color w:val="000000" w:themeColor="text1"/>
          <w:sz w:val="24"/>
          <w:szCs w:val="24"/>
        </w:rPr>
      </w:pPr>
      <w:r w:rsidRPr="00AE54C8">
        <w:rPr>
          <w:rFonts w:ascii="Times New Roman" w:hAnsi="Times New Roman" w:cs="Times New Roman"/>
          <w:color w:val="000000" w:themeColor="text1"/>
          <w:sz w:val="24"/>
          <w:szCs w:val="24"/>
        </w:rPr>
        <w:t>Эмоциональное выгорание — это состояние, характеризующееся усталостью на эмоциональном, умственном и физическом уровнях, развивающееся из-за длительного стресса. Главный признак — эмоциональная усталость, когда человек чувствует опустошение и утрату радости. Молодые люди могут ощущать отдаленность от других, терять интерес к общению и негативно воспринимать себя и свои достижения, что приводит к снижению уверенности в себе.</w:t>
      </w:r>
    </w:p>
    <w:p w14:paraId="5EDC7FC9" w14:textId="77777777" w:rsidR="00ED00E0" w:rsidRPr="00AE54C8" w:rsidRDefault="003A3390" w:rsidP="007D7C3B">
      <w:pPr>
        <w:pStyle w:val="11"/>
        <w:spacing w:after="0" w:line="360" w:lineRule="auto"/>
        <w:ind w:left="113" w:firstLine="709"/>
        <w:jc w:val="both"/>
        <w:rPr>
          <w:rFonts w:ascii="Times New Roman" w:hAnsi="Times New Roman" w:cs="Times New Roman"/>
          <w:color w:val="000000" w:themeColor="text1"/>
          <w:sz w:val="24"/>
          <w:szCs w:val="24"/>
        </w:rPr>
      </w:pPr>
      <w:r w:rsidRPr="00AE54C8">
        <w:rPr>
          <w:rFonts w:ascii="Times New Roman" w:hAnsi="Times New Roman" w:cs="Times New Roman"/>
          <w:color w:val="000000" w:themeColor="text1"/>
          <w:sz w:val="24"/>
          <w:szCs w:val="24"/>
        </w:rPr>
        <w:t>Одной из главных причин эмоционального выгорания у молодежи является высокая учебная нагрузка, отнимающая время для отдыха. Необходимость быстро усваивать большой объем информации и конкурировать с другими приводит к усталости и снижению психической устойчивости. Также влияние цифровой среды, особенно социальных сетей, создает нереалистичные представления об успехе, усиливая недовольство собой и своей жизнью.</w:t>
      </w:r>
    </w:p>
    <w:p w14:paraId="1DEA62BB" w14:textId="77777777" w:rsidR="00ED00E0" w:rsidRPr="00AE54C8" w:rsidRDefault="003A3390" w:rsidP="007D7C3B">
      <w:pPr>
        <w:pStyle w:val="11"/>
        <w:spacing w:after="0" w:line="360" w:lineRule="auto"/>
        <w:ind w:left="113" w:firstLine="709"/>
        <w:jc w:val="both"/>
        <w:rPr>
          <w:rFonts w:ascii="Times New Roman" w:hAnsi="Times New Roman" w:cs="Times New Roman"/>
          <w:color w:val="000000" w:themeColor="text1"/>
          <w:sz w:val="24"/>
          <w:szCs w:val="24"/>
        </w:rPr>
      </w:pPr>
      <w:r w:rsidRPr="00AE54C8">
        <w:rPr>
          <w:rFonts w:ascii="Times New Roman" w:hAnsi="Times New Roman" w:cs="Times New Roman"/>
          <w:color w:val="000000" w:themeColor="text1"/>
          <w:sz w:val="24"/>
          <w:szCs w:val="24"/>
        </w:rPr>
        <w:t>Основная причина эмоционального выгорания у молодежи — неуверенность в будущем. Многие молодые люди испытывают тревогу из-за нестабильной экономики и страха неудачи. Давление со стороны семьи и общества, ожидания успеха и сравнение с другими усиливают это напряжение, что приводит к выгоранию.</w:t>
      </w:r>
    </w:p>
    <w:p w14:paraId="4EBDB6CA" w14:textId="77777777" w:rsidR="00ED00E0" w:rsidRPr="00AE54C8" w:rsidRDefault="003A3390" w:rsidP="007D7C3B">
      <w:pPr>
        <w:pStyle w:val="11"/>
        <w:spacing w:after="0" w:line="360" w:lineRule="auto"/>
        <w:ind w:left="113" w:firstLine="709"/>
        <w:jc w:val="both"/>
        <w:rPr>
          <w:rFonts w:ascii="Times New Roman" w:hAnsi="Times New Roman" w:cs="Times New Roman"/>
          <w:color w:val="000000" w:themeColor="text1"/>
          <w:sz w:val="24"/>
          <w:szCs w:val="24"/>
        </w:rPr>
      </w:pPr>
      <w:r w:rsidRPr="00AE54C8">
        <w:rPr>
          <w:rFonts w:ascii="Times New Roman" w:hAnsi="Times New Roman" w:cs="Times New Roman"/>
          <w:color w:val="000000" w:themeColor="text1"/>
          <w:sz w:val="24"/>
          <w:szCs w:val="24"/>
        </w:rPr>
        <w:t>Важно отметить, что одним из факторов риска выгорания является недостаток навыков саморегуляции и эмоционального интеллекта. Многие молодые люди не умеют понимать и выражать свои эмоции, а также управлять стрессом. Это приводит к накоплению негативных чувств и увеличивает вероятность выгорания. В результате даже небольшие нагрузки могут казаться слишком большими и вызывать усталость.</w:t>
      </w:r>
    </w:p>
    <w:p w14:paraId="319E6714" w14:textId="77777777" w:rsidR="00ED00E0" w:rsidRPr="00AE54C8" w:rsidRDefault="003A3390" w:rsidP="007D7C3B">
      <w:pPr>
        <w:pStyle w:val="11"/>
        <w:spacing w:after="0" w:line="360" w:lineRule="auto"/>
        <w:ind w:left="113" w:firstLine="709"/>
        <w:jc w:val="both"/>
        <w:rPr>
          <w:rFonts w:ascii="Times New Roman" w:hAnsi="Times New Roman" w:cs="Times New Roman"/>
          <w:color w:val="000000" w:themeColor="text1"/>
          <w:sz w:val="24"/>
          <w:szCs w:val="24"/>
        </w:rPr>
      </w:pPr>
      <w:r w:rsidRPr="00AE54C8">
        <w:rPr>
          <w:rFonts w:ascii="Times New Roman" w:hAnsi="Times New Roman" w:cs="Times New Roman"/>
          <w:color w:val="000000" w:themeColor="text1"/>
          <w:sz w:val="24"/>
          <w:szCs w:val="24"/>
        </w:rPr>
        <w:t>Эмоциональное выгорание молодежи проявляется в различных аспектах жизни. На эмоциональном уровне возникают апатия, раздражительность и потеря интереса. На уровне мышления появляются трудности с концентрацией, ухудшение учебы и негативные мысли. В поведении это выражается в откладывании дел, избегании ответственности и сокращении общения. Также выгорание может вызывать физические проблемы, такие как плохой сон и головные боли.</w:t>
      </w:r>
    </w:p>
    <w:p w14:paraId="4A5B9C59" w14:textId="77777777" w:rsidR="00ED00E0" w:rsidRPr="00AE54C8" w:rsidRDefault="003A3390" w:rsidP="007D7C3B">
      <w:pPr>
        <w:pStyle w:val="11"/>
        <w:spacing w:after="0" w:line="360" w:lineRule="auto"/>
        <w:ind w:left="113" w:firstLine="709"/>
        <w:jc w:val="both"/>
        <w:rPr>
          <w:rFonts w:ascii="Times New Roman" w:hAnsi="Times New Roman" w:cs="Times New Roman"/>
          <w:color w:val="000000" w:themeColor="text1"/>
          <w:sz w:val="24"/>
          <w:szCs w:val="24"/>
        </w:rPr>
      </w:pPr>
      <w:r w:rsidRPr="00AE54C8">
        <w:rPr>
          <w:rFonts w:ascii="Times New Roman" w:hAnsi="Times New Roman" w:cs="Times New Roman"/>
          <w:color w:val="000000" w:themeColor="text1"/>
          <w:sz w:val="24"/>
          <w:szCs w:val="24"/>
        </w:rPr>
        <w:t xml:space="preserve">Эмоциональное выгорание негативно влияет на развитие личности и адаптацию молодежи в обществе. Снижение мотивации и интереса может привести к плохим </w:t>
      </w:r>
      <w:r w:rsidRPr="00AE54C8">
        <w:rPr>
          <w:rFonts w:ascii="Times New Roman" w:hAnsi="Times New Roman" w:cs="Times New Roman"/>
          <w:color w:val="000000" w:themeColor="text1"/>
          <w:sz w:val="24"/>
          <w:szCs w:val="24"/>
        </w:rPr>
        <w:lastRenderedPageBreak/>
        <w:t>результатам в учебе и работе, а также ограничить возможности для самореализации. Длительное выгорание может вызвать тревогу и депрессию, ухудшая психическое здоровье. Кроме того, люди начинают чувствовать себя одинокими, их отношения с окружающими ухудшаются, и теряется ощущение принадлежности к группе.</w:t>
      </w:r>
    </w:p>
    <w:p w14:paraId="775024F7" w14:textId="77777777" w:rsidR="00ED00E0" w:rsidRPr="00AE54C8" w:rsidRDefault="003A3390" w:rsidP="007D7C3B">
      <w:pPr>
        <w:pStyle w:val="11"/>
        <w:spacing w:after="0" w:line="360" w:lineRule="auto"/>
        <w:ind w:left="113" w:firstLine="709"/>
        <w:jc w:val="both"/>
        <w:rPr>
          <w:rFonts w:ascii="Times New Roman" w:hAnsi="Times New Roman" w:cs="Times New Roman"/>
          <w:color w:val="000000" w:themeColor="text1"/>
          <w:sz w:val="24"/>
          <w:szCs w:val="24"/>
        </w:rPr>
      </w:pPr>
      <w:r w:rsidRPr="00AE54C8">
        <w:rPr>
          <w:rFonts w:ascii="Times New Roman" w:hAnsi="Times New Roman" w:cs="Times New Roman"/>
          <w:color w:val="000000" w:themeColor="text1"/>
          <w:sz w:val="24"/>
          <w:szCs w:val="24"/>
        </w:rPr>
        <w:t>Профилактика эмоционального выгорания важна и должна проводиться на разных уровнях. Специалисты, работающие с молодежью, создают условия для гармоничного развития и поддержания психологического благополучия. Одно из направлений их работы — психологическое просвещение, включающее информирование о стрессе, механизмах выгорания и способах его предотвращения. Развитие навыков саморегуляции, управления эмоциями и эффективного общения повышает устойчивость молодых людей к стрессовым факторам.</w:t>
      </w:r>
    </w:p>
    <w:p w14:paraId="178C4F91" w14:textId="77777777" w:rsidR="00ED00E0" w:rsidRPr="00AE54C8" w:rsidRDefault="003A3390" w:rsidP="007D7C3B">
      <w:pPr>
        <w:pStyle w:val="11"/>
        <w:spacing w:after="0" w:line="360" w:lineRule="auto"/>
        <w:ind w:left="113" w:firstLine="709"/>
        <w:jc w:val="both"/>
        <w:rPr>
          <w:rFonts w:ascii="Times New Roman" w:hAnsi="Times New Roman" w:cs="Times New Roman"/>
          <w:color w:val="000000" w:themeColor="text1"/>
          <w:sz w:val="24"/>
          <w:szCs w:val="24"/>
        </w:rPr>
      </w:pPr>
      <w:r w:rsidRPr="00AE54C8">
        <w:rPr>
          <w:rFonts w:ascii="Times New Roman" w:hAnsi="Times New Roman" w:cs="Times New Roman"/>
          <w:color w:val="000000" w:themeColor="text1"/>
          <w:sz w:val="24"/>
          <w:szCs w:val="24"/>
        </w:rPr>
        <w:t>Создание позитивной социальной среды, где молодежь чувствует себя принятой и защищенной, играет ключевую роль. Организация групповых тренингов и активных игр развивает навыки общения и эмоциональную устойчивость, снижая стресс и укрепляя социальные связи. Важно также поддерживать баланс между учебной или профессиональной деятельностью и отдыхом, чтобы избежать выгорания и ухудшения психоэмоционального состояния.</w:t>
      </w:r>
    </w:p>
    <w:p w14:paraId="762D38E4" w14:textId="77777777" w:rsidR="00ED00E0" w:rsidRPr="00AE54C8" w:rsidRDefault="003A3390" w:rsidP="007D7C3B">
      <w:pPr>
        <w:pStyle w:val="11"/>
        <w:spacing w:after="0" w:line="360" w:lineRule="auto"/>
        <w:ind w:left="113" w:firstLine="709"/>
        <w:jc w:val="both"/>
        <w:rPr>
          <w:rFonts w:ascii="Times New Roman" w:hAnsi="Times New Roman" w:cs="Times New Roman"/>
          <w:color w:val="000000" w:themeColor="text1"/>
          <w:sz w:val="24"/>
          <w:szCs w:val="24"/>
        </w:rPr>
      </w:pPr>
      <w:r w:rsidRPr="00AE54C8">
        <w:rPr>
          <w:rFonts w:ascii="Times New Roman" w:hAnsi="Times New Roman" w:cs="Times New Roman"/>
          <w:color w:val="000000" w:themeColor="text1"/>
          <w:sz w:val="24"/>
          <w:szCs w:val="24"/>
        </w:rPr>
        <w:t xml:space="preserve">Таким образом, эмоциональное выгорание у молодежи представляет собой сложное явление, вызванное внешними и внутренними факторами. Эмоциональное выгорание у молодежи — это серьезная проблема, требующая профилактических мер. Важно развивать саморегуляцию, проводить психологическое просвещение и создавать поддерживающую среду. Раннее выявление признаков выгорания помогает предотвратить негативные последствия и способствует здоровому развитию. </w:t>
      </w:r>
    </w:p>
    <w:p w14:paraId="6304311C" w14:textId="77777777" w:rsidR="00ED00E0" w:rsidRPr="00AE54C8" w:rsidRDefault="00ED00E0" w:rsidP="007D7C3B">
      <w:pPr>
        <w:pStyle w:val="11"/>
        <w:spacing w:after="0" w:line="360" w:lineRule="auto"/>
        <w:ind w:left="113" w:firstLine="709"/>
        <w:jc w:val="both"/>
        <w:rPr>
          <w:rFonts w:ascii="Times New Roman" w:hAnsi="Times New Roman" w:cs="Times New Roman"/>
          <w:color w:val="000000" w:themeColor="text1"/>
          <w:sz w:val="24"/>
          <w:szCs w:val="24"/>
        </w:rPr>
      </w:pPr>
    </w:p>
    <w:p w14:paraId="0076BC67" w14:textId="7BF24C35" w:rsidR="00ED00E0" w:rsidRDefault="00AE54C8" w:rsidP="007D7C3B">
      <w:pPr>
        <w:pStyle w:val="11"/>
        <w:spacing w:after="0" w:line="360" w:lineRule="auto"/>
        <w:ind w:left="113" w:firstLine="709"/>
        <w:jc w:val="center"/>
        <w:rPr>
          <w:rFonts w:ascii="Times New Roman" w:hAnsi="Times New Roman" w:cs="Times New Roman"/>
          <w:b/>
          <w:color w:val="000000" w:themeColor="text1"/>
          <w:sz w:val="24"/>
          <w:szCs w:val="24"/>
        </w:rPr>
      </w:pPr>
      <w:r w:rsidRPr="00AE54C8">
        <w:rPr>
          <w:rFonts w:ascii="Times New Roman" w:hAnsi="Times New Roman" w:cs="Times New Roman"/>
          <w:b/>
          <w:color w:val="000000" w:themeColor="text1"/>
          <w:sz w:val="24"/>
          <w:szCs w:val="24"/>
        </w:rPr>
        <w:t>ЛИТЕРАТУРА</w:t>
      </w:r>
    </w:p>
    <w:p w14:paraId="19628F55" w14:textId="77777777" w:rsidR="00AE54C8" w:rsidRPr="00AE54C8" w:rsidRDefault="00AE54C8" w:rsidP="007D7C3B">
      <w:pPr>
        <w:pStyle w:val="11"/>
        <w:spacing w:after="0" w:line="360" w:lineRule="auto"/>
        <w:ind w:left="113" w:firstLine="709"/>
        <w:jc w:val="center"/>
        <w:rPr>
          <w:rFonts w:ascii="Times New Roman" w:hAnsi="Times New Roman" w:cs="Times New Roman"/>
          <w:b/>
          <w:color w:val="000000" w:themeColor="text1"/>
          <w:sz w:val="24"/>
          <w:szCs w:val="24"/>
        </w:rPr>
      </w:pPr>
    </w:p>
    <w:p w14:paraId="08E7223A" w14:textId="6B3744EE" w:rsidR="00ED00E0" w:rsidRPr="00AE54C8" w:rsidRDefault="00AE54C8" w:rsidP="00AE54C8">
      <w:pPr>
        <w:pStyle w:val="11"/>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3A3390" w:rsidRPr="00AE54C8">
        <w:rPr>
          <w:rFonts w:ascii="Times New Roman" w:hAnsi="Times New Roman" w:cs="Times New Roman"/>
          <w:sz w:val="24"/>
          <w:szCs w:val="24"/>
        </w:rPr>
        <w:t>Бойко В.В. Энергия эмоций в общении: взгляд на себя и на других:</w:t>
      </w:r>
      <w:r>
        <w:rPr>
          <w:rFonts w:ascii="Times New Roman" w:hAnsi="Times New Roman" w:cs="Times New Roman"/>
          <w:sz w:val="24"/>
          <w:szCs w:val="24"/>
        </w:rPr>
        <w:t xml:space="preserve"> </w:t>
      </w:r>
      <w:r w:rsidR="003A3390" w:rsidRPr="00AE54C8">
        <w:rPr>
          <w:rFonts w:ascii="Times New Roman" w:hAnsi="Times New Roman" w:cs="Times New Roman"/>
          <w:sz w:val="24"/>
          <w:szCs w:val="24"/>
        </w:rPr>
        <w:t xml:space="preserve">монография. </w:t>
      </w:r>
      <w:r>
        <w:rPr>
          <w:rFonts w:ascii="Times New Roman" w:hAnsi="Times New Roman" w:cs="Times New Roman"/>
          <w:sz w:val="24"/>
          <w:szCs w:val="24"/>
          <w:shd w:val="clear" w:color="auto" w:fill="FFFFFF"/>
        </w:rPr>
        <w:t>–</w:t>
      </w:r>
      <w:r w:rsidR="003A3390" w:rsidRPr="00AE54C8">
        <w:rPr>
          <w:rFonts w:ascii="Times New Roman" w:hAnsi="Times New Roman" w:cs="Times New Roman"/>
          <w:sz w:val="24"/>
          <w:szCs w:val="24"/>
          <w:shd w:val="clear" w:color="auto" w:fill="FFFFFF"/>
        </w:rPr>
        <w:t xml:space="preserve"> </w:t>
      </w:r>
      <w:r w:rsidRPr="00AE54C8">
        <w:rPr>
          <w:rFonts w:ascii="Times New Roman" w:hAnsi="Times New Roman" w:cs="Times New Roman"/>
          <w:sz w:val="24"/>
          <w:szCs w:val="24"/>
          <w:shd w:val="clear" w:color="auto" w:fill="FFFFFF"/>
        </w:rPr>
        <w:t>Москва:</w:t>
      </w:r>
      <w:r w:rsidR="003A3390" w:rsidRPr="00AE54C8">
        <w:rPr>
          <w:rFonts w:ascii="Times New Roman" w:hAnsi="Times New Roman" w:cs="Times New Roman"/>
          <w:sz w:val="24"/>
          <w:szCs w:val="24"/>
          <w:shd w:val="clear" w:color="auto" w:fill="FFFFFF"/>
        </w:rPr>
        <w:t xml:space="preserve"> </w:t>
      </w:r>
      <w:proofErr w:type="spellStart"/>
      <w:r w:rsidR="003A3390" w:rsidRPr="00AE54C8">
        <w:rPr>
          <w:rFonts w:ascii="Times New Roman" w:hAnsi="Times New Roman" w:cs="Times New Roman"/>
          <w:sz w:val="24"/>
          <w:szCs w:val="24"/>
          <w:shd w:val="clear" w:color="auto" w:fill="FFFFFF"/>
        </w:rPr>
        <w:t>Информ</w:t>
      </w:r>
      <w:proofErr w:type="spellEnd"/>
      <w:r w:rsidR="003A3390" w:rsidRPr="00AE54C8">
        <w:rPr>
          <w:rFonts w:ascii="Times New Roman" w:hAnsi="Times New Roman" w:cs="Times New Roman"/>
          <w:sz w:val="24"/>
          <w:szCs w:val="24"/>
          <w:shd w:val="clear" w:color="auto" w:fill="FFFFFF"/>
        </w:rPr>
        <w:t>.-изд. дом "</w:t>
      </w:r>
      <w:proofErr w:type="spellStart"/>
      <w:r w:rsidR="003A3390" w:rsidRPr="00AE54C8">
        <w:rPr>
          <w:rFonts w:ascii="Times New Roman" w:hAnsi="Times New Roman" w:cs="Times New Roman"/>
          <w:sz w:val="24"/>
          <w:szCs w:val="24"/>
          <w:shd w:val="clear" w:color="auto" w:fill="FFFFFF"/>
        </w:rPr>
        <w:t>Филинъ</w:t>
      </w:r>
      <w:proofErr w:type="spellEnd"/>
      <w:r w:rsidR="003A3390" w:rsidRPr="00AE54C8">
        <w:rPr>
          <w:rFonts w:ascii="Times New Roman" w:hAnsi="Times New Roman" w:cs="Times New Roman"/>
          <w:sz w:val="24"/>
          <w:szCs w:val="24"/>
          <w:shd w:val="clear" w:color="auto" w:fill="FFFFFF"/>
        </w:rPr>
        <w:t>", 1996.  469 с.</w:t>
      </w:r>
    </w:p>
    <w:p w14:paraId="263CB05D" w14:textId="77777777" w:rsidR="00ED00E0" w:rsidRPr="00AE54C8" w:rsidRDefault="003A3390" w:rsidP="00AE54C8">
      <w:pPr>
        <w:pStyle w:val="11"/>
        <w:spacing w:after="0" w:line="360" w:lineRule="auto"/>
        <w:ind w:left="0" w:firstLine="709"/>
        <w:jc w:val="both"/>
        <w:rPr>
          <w:rFonts w:ascii="Times New Roman" w:hAnsi="Times New Roman" w:cs="Times New Roman"/>
          <w:sz w:val="24"/>
          <w:szCs w:val="24"/>
        </w:rPr>
      </w:pPr>
      <w:r w:rsidRPr="00AE54C8">
        <w:rPr>
          <w:rFonts w:ascii="Times New Roman" w:hAnsi="Times New Roman" w:cs="Times New Roman"/>
          <w:sz w:val="24"/>
          <w:szCs w:val="24"/>
        </w:rPr>
        <w:t xml:space="preserve">2. Грязнова Е.В., </w:t>
      </w:r>
      <w:proofErr w:type="spellStart"/>
      <w:r w:rsidRPr="00AE54C8">
        <w:rPr>
          <w:rFonts w:ascii="Times New Roman" w:hAnsi="Times New Roman" w:cs="Times New Roman"/>
          <w:sz w:val="24"/>
          <w:szCs w:val="24"/>
        </w:rPr>
        <w:t>Треушников</w:t>
      </w:r>
      <w:proofErr w:type="spellEnd"/>
      <w:r w:rsidRPr="00AE54C8">
        <w:rPr>
          <w:rFonts w:ascii="Times New Roman" w:hAnsi="Times New Roman" w:cs="Times New Roman"/>
          <w:sz w:val="24"/>
          <w:szCs w:val="24"/>
        </w:rPr>
        <w:t xml:space="preserve"> И.А., Мальцева С.М. Тревожные тенденции в системе российского образования: анализ мнений ученых и педагогов // Перспективы науки и образования. 2019. № 2 (38). С. 47-57. </w:t>
      </w:r>
    </w:p>
    <w:p w14:paraId="78951386" w14:textId="77777777" w:rsidR="00ED00E0" w:rsidRPr="00AE54C8" w:rsidRDefault="003A3390" w:rsidP="00AE54C8">
      <w:pPr>
        <w:pStyle w:val="11"/>
        <w:spacing w:after="0" w:line="360" w:lineRule="auto"/>
        <w:ind w:left="0" w:firstLine="709"/>
        <w:jc w:val="both"/>
        <w:rPr>
          <w:rFonts w:ascii="Times New Roman" w:hAnsi="Times New Roman" w:cs="Times New Roman"/>
          <w:sz w:val="24"/>
          <w:szCs w:val="24"/>
        </w:rPr>
      </w:pPr>
      <w:r w:rsidRPr="00AE54C8">
        <w:rPr>
          <w:rFonts w:ascii="Times New Roman" w:hAnsi="Times New Roman" w:cs="Times New Roman"/>
          <w:sz w:val="24"/>
          <w:szCs w:val="24"/>
        </w:rPr>
        <w:t>3. Эмоциональное выгорание подростков: причины, признаки, последствия. [Электронный курс]. – URL: https://www.b17.ru/article/823610/?ysclid=mmxdb7q8o779233122 (дата обращения: 27.02.2026).</w:t>
      </w:r>
    </w:p>
    <w:p w14:paraId="5F2DA9E6" w14:textId="77777777" w:rsidR="00ED00E0" w:rsidRPr="00AE54C8" w:rsidRDefault="003A3390" w:rsidP="00AE54C8">
      <w:pPr>
        <w:pStyle w:val="11"/>
        <w:spacing w:after="0" w:line="360" w:lineRule="auto"/>
        <w:ind w:left="0" w:firstLine="709"/>
        <w:jc w:val="both"/>
        <w:rPr>
          <w:rFonts w:ascii="Times New Roman" w:hAnsi="Times New Roman" w:cs="Times New Roman"/>
          <w:sz w:val="24"/>
          <w:szCs w:val="24"/>
        </w:rPr>
      </w:pPr>
      <w:r w:rsidRPr="00AE54C8">
        <w:rPr>
          <w:rFonts w:ascii="Times New Roman" w:hAnsi="Times New Roman" w:cs="Times New Roman"/>
          <w:sz w:val="24"/>
          <w:szCs w:val="24"/>
        </w:rPr>
        <w:lastRenderedPageBreak/>
        <w:t>4. Причины возникновения и профилактика синдрома эмоционального выгорания у студентов. [Электронный курс]. – URL: https://cyberleninka.ru/article/n/prichiny-vozniknoveniya-i-profilaktika-sindroma-emotsionalnogo-vygoraniya-u-studentov/viewer (дата обращения: 27.02.2026).</w:t>
      </w:r>
    </w:p>
    <w:p w14:paraId="16BF54B0" w14:textId="77777777" w:rsidR="00ED00E0" w:rsidRPr="00AE54C8" w:rsidRDefault="003A3390" w:rsidP="00AE54C8">
      <w:pPr>
        <w:pStyle w:val="11"/>
        <w:spacing w:after="0" w:line="360" w:lineRule="auto"/>
        <w:ind w:left="0" w:firstLine="709"/>
        <w:jc w:val="both"/>
        <w:rPr>
          <w:rFonts w:ascii="Times New Roman" w:hAnsi="Times New Roman" w:cs="Times New Roman"/>
          <w:sz w:val="24"/>
          <w:szCs w:val="24"/>
        </w:rPr>
      </w:pPr>
      <w:r w:rsidRPr="00AE54C8">
        <w:rPr>
          <w:rFonts w:ascii="Times New Roman" w:hAnsi="Times New Roman" w:cs="Times New Roman"/>
          <w:sz w:val="24"/>
          <w:szCs w:val="24"/>
        </w:rPr>
        <w:t xml:space="preserve">5. Синдром эмоционального выгорания среди подростков. [Электронный курс]. – URL: https://moluch.ru/archive/585/128107?ysclid=mmxdcdd1tw781630974 (дата обращения: 02.03.2026). </w:t>
      </w:r>
    </w:p>
    <w:p w14:paraId="417E6DD2" w14:textId="77777777" w:rsidR="00ED00E0" w:rsidRPr="00AE54C8" w:rsidRDefault="00ED00E0" w:rsidP="00AE54C8">
      <w:pPr>
        <w:pStyle w:val="11"/>
        <w:spacing w:after="0" w:line="360" w:lineRule="auto"/>
        <w:ind w:left="0" w:firstLine="709"/>
        <w:jc w:val="both"/>
        <w:rPr>
          <w:rFonts w:ascii="Times New Roman" w:hAnsi="Times New Roman" w:cs="Times New Roman"/>
          <w:sz w:val="24"/>
          <w:szCs w:val="24"/>
        </w:rPr>
      </w:pPr>
    </w:p>
    <w:sectPr w:rsidR="00ED00E0" w:rsidRPr="00AE54C8" w:rsidSect="007D7C3B">
      <w:pgSz w:w="11907" w:h="16840"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FC49F7"/>
    <w:multiLevelType w:val="multilevel"/>
    <w:tmpl w:val="40FC49F7"/>
    <w:lvl w:ilvl="0">
      <w:start w:val="1"/>
      <w:numFmt w:val="decimal"/>
      <w:lvlText w:val="%1."/>
      <w:lvlJc w:val="left"/>
      <w:pPr>
        <w:ind w:left="870" w:hanging="360"/>
      </w:pPr>
      <w:rPr>
        <w:rFonts w:hint="default"/>
      </w:rPr>
    </w:lvl>
    <w:lvl w:ilvl="1">
      <w:start w:val="1"/>
      <w:numFmt w:val="lowerLetter"/>
      <w:lvlText w:val="%2."/>
      <w:lvlJc w:val="left"/>
      <w:pPr>
        <w:ind w:left="1590" w:hanging="360"/>
      </w:pPr>
    </w:lvl>
    <w:lvl w:ilvl="2">
      <w:start w:val="1"/>
      <w:numFmt w:val="lowerRoman"/>
      <w:lvlText w:val="%3."/>
      <w:lvlJc w:val="right"/>
      <w:pPr>
        <w:ind w:left="2310" w:hanging="180"/>
      </w:pPr>
    </w:lvl>
    <w:lvl w:ilvl="3">
      <w:start w:val="1"/>
      <w:numFmt w:val="decimal"/>
      <w:lvlText w:val="%4."/>
      <w:lvlJc w:val="left"/>
      <w:pPr>
        <w:ind w:left="3030" w:hanging="360"/>
      </w:pPr>
    </w:lvl>
    <w:lvl w:ilvl="4">
      <w:start w:val="1"/>
      <w:numFmt w:val="lowerLetter"/>
      <w:lvlText w:val="%5."/>
      <w:lvlJc w:val="left"/>
      <w:pPr>
        <w:ind w:left="3750" w:hanging="360"/>
      </w:pPr>
    </w:lvl>
    <w:lvl w:ilvl="5">
      <w:start w:val="1"/>
      <w:numFmt w:val="lowerRoman"/>
      <w:lvlText w:val="%6."/>
      <w:lvlJc w:val="right"/>
      <w:pPr>
        <w:ind w:left="4470" w:hanging="180"/>
      </w:pPr>
    </w:lvl>
    <w:lvl w:ilvl="6">
      <w:start w:val="1"/>
      <w:numFmt w:val="decimal"/>
      <w:lvlText w:val="%7."/>
      <w:lvlJc w:val="left"/>
      <w:pPr>
        <w:ind w:left="5190" w:hanging="360"/>
      </w:pPr>
    </w:lvl>
    <w:lvl w:ilvl="7">
      <w:start w:val="1"/>
      <w:numFmt w:val="lowerLetter"/>
      <w:lvlText w:val="%8."/>
      <w:lvlJc w:val="left"/>
      <w:pPr>
        <w:ind w:left="5910" w:hanging="360"/>
      </w:pPr>
    </w:lvl>
    <w:lvl w:ilvl="8">
      <w:start w:val="1"/>
      <w:numFmt w:val="lowerRoman"/>
      <w:lvlText w:val="%9."/>
      <w:lvlJc w:val="right"/>
      <w:pPr>
        <w:ind w:left="66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0E0"/>
    <w:rsid w:val="00021A5F"/>
    <w:rsid w:val="000C3B69"/>
    <w:rsid w:val="003A3390"/>
    <w:rsid w:val="003C23A5"/>
    <w:rsid w:val="00426ACD"/>
    <w:rsid w:val="007203A3"/>
    <w:rsid w:val="007D7C3B"/>
    <w:rsid w:val="00A4636B"/>
    <w:rsid w:val="00AE54C8"/>
    <w:rsid w:val="00ED00E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9BFC6"/>
  <w15:docId w15:val="{C3682A8D-8A0A-4E1E-AE85-74066A23C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heme="minorHAnsi" w:eastAsiaTheme="minorHAnsi" w:hAnsiTheme="minorHAnsi" w:cstheme="minorBidi"/>
      <w:sz w:val="22"/>
      <w:szCs w:val="22"/>
      <w:lang w:eastAsia="en-US"/>
    </w:rPr>
  </w:style>
  <w:style w:type="paragraph" w:styleId="1">
    <w:name w:val="heading 1"/>
    <w:basedOn w:val="a"/>
    <w:next w:val="a"/>
    <w:link w:val="10"/>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pPr>
      <w:spacing w:after="0" w:line="240" w:lineRule="auto"/>
    </w:pPr>
    <w:rPr>
      <w:rFonts w:ascii="Segoe UI" w:hAnsi="Segoe UI" w:cs="Segoe UI"/>
      <w:sz w:val="18"/>
      <w:szCs w:val="18"/>
    </w:rPr>
  </w:style>
  <w:style w:type="character" w:styleId="a5">
    <w:name w:val="Hyperlink"/>
    <w:basedOn w:val="a0"/>
    <w:uiPriority w:val="99"/>
    <w:unhideWhenUsed/>
    <w:rPr>
      <w:color w:val="0563C1" w:themeColor="hyperlink"/>
      <w:u w:val="single"/>
    </w:rPr>
  </w:style>
  <w:style w:type="paragraph" w:customStyle="1" w:styleId="11">
    <w:name w:val="Абзац списка1"/>
    <w:basedOn w:val="a"/>
    <w:uiPriority w:val="34"/>
    <w:qFormat/>
    <w:pPr>
      <w:ind w:left="720"/>
      <w:contextualSpacing/>
    </w:pPr>
  </w:style>
  <w:style w:type="character" w:customStyle="1" w:styleId="a4">
    <w:name w:val="Текст выноски Знак"/>
    <w:basedOn w:val="a0"/>
    <w:link w:val="a3"/>
    <w:uiPriority w:val="99"/>
    <w:semiHidden/>
    <w:rPr>
      <w:rFonts w:ascii="Segoe UI" w:hAnsi="Segoe UI" w:cs="Segoe UI"/>
      <w:sz w:val="18"/>
      <w:szCs w:val="18"/>
    </w:rPr>
  </w:style>
  <w:style w:type="paragraph" w:customStyle="1" w:styleId="a6">
    <w:name w:val="аааа"/>
    <w:basedOn w:val="1"/>
    <w:link w:val="a7"/>
    <w:qFormat/>
    <w:pPr>
      <w:spacing w:before="360" w:after="80" w:line="276" w:lineRule="auto"/>
      <w:jc w:val="center"/>
    </w:pPr>
    <w:rPr>
      <w:rFonts w:asciiTheme="majorBidi" w:hAnsiTheme="majorBidi"/>
      <w:b/>
      <w:kern w:val="2"/>
      <w:sz w:val="28"/>
      <w:szCs w:val="40"/>
      <w:lang w:eastAsia="zh-CN"/>
    </w:rPr>
  </w:style>
  <w:style w:type="character" w:customStyle="1" w:styleId="a7">
    <w:name w:val="аааа Знак"/>
    <w:basedOn w:val="10"/>
    <w:link w:val="a6"/>
    <w:rPr>
      <w:rFonts w:asciiTheme="majorBidi" w:eastAsiaTheme="majorEastAsia" w:hAnsiTheme="majorBidi" w:cstheme="majorBidi"/>
      <w:b/>
      <w:color w:val="2E74B5" w:themeColor="accent1" w:themeShade="BF"/>
      <w:kern w:val="2"/>
      <w:sz w:val="28"/>
      <w:szCs w:val="40"/>
      <w:lang w:eastAsia="zh-CN"/>
      <w14:ligatures w14:val="none"/>
    </w:rPr>
  </w:style>
  <w:style w:type="character" w:customStyle="1" w:styleId="10">
    <w:name w:val="Заголовок 1 Знак"/>
    <w:basedOn w:val="a0"/>
    <w:link w:val="1"/>
    <w:uiPriority w:val="9"/>
    <w:rPr>
      <w:rFonts w:asciiTheme="majorHAnsi" w:eastAsiaTheme="majorEastAsia" w:hAnsiTheme="majorHAnsi" w:cstheme="majorBidi"/>
      <w:color w:val="2E74B5" w:themeColor="accent1" w:themeShade="BF"/>
      <w:sz w:val="32"/>
      <w:szCs w:val="32"/>
    </w:rPr>
  </w:style>
  <w:style w:type="paragraph" w:customStyle="1" w:styleId="a8">
    <w:name w:val="ФИО"/>
    <w:basedOn w:val="a"/>
    <w:pPr>
      <w:spacing w:after="0" w:line="240" w:lineRule="auto"/>
      <w:jc w:val="center"/>
    </w:pPr>
    <w:rPr>
      <w:rFonts w:ascii="Times New Roman" w:eastAsia="Times New Roman" w:hAnsi="Times New Roman" w:cs="Times New Roman"/>
      <w:b/>
      <w:i/>
      <w:sz w:val="20"/>
      <w:szCs w:val="20"/>
      <w:lang w:eastAsia="ru-RU"/>
    </w:rPr>
  </w:style>
  <w:style w:type="character" w:styleId="a9">
    <w:name w:val="Unresolved Mention"/>
    <w:basedOn w:val="a0"/>
    <w:uiPriority w:val="99"/>
    <w:semiHidden/>
    <w:unhideWhenUsed/>
    <w:rsid w:val="00AE54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1154</Words>
  <Characters>6580</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Учетная запись Майкрософт</dc:creator>
  <cp:lastModifiedBy>Home</cp:lastModifiedBy>
  <cp:revision>2</cp:revision>
  <cp:lastPrinted>2025-02-23T23:20:00Z</cp:lastPrinted>
  <dcterms:created xsi:type="dcterms:W3CDTF">2026-05-26T15:31:00Z</dcterms:created>
  <dcterms:modified xsi:type="dcterms:W3CDTF">2026-05-26T15:31:00Z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67C683BB06533FC21D80C369EF0E9116_33</vt:lpwstr>
  </property>
  <property fmtid="{D5CDD505-2E9C-101B-9397-08002B2CF9AE}" pid="3" name="KSOProductBuildVer">
    <vt:lpwstr>2052-11.37.30</vt:lpwstr>
  </property>
</Properties>
</file>