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F3F" w14:textId="77777777" w:rsidR="00027CF1" w:rsidRDefault="00027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ОПТИМИЗАЦИЯ ФИЗКУЛЬТУРНО-ОЗДОРОВИТЕЛЬНОЙ ДЕЯТЕЛЬНОСТИ ОБЩЕОБРАЗОВАТЕЛЬНЫХ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 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СЧЕТ СОЗДАНИЯ ШКОЛЬНЫХ </w:t>
      </w:r>
    </w:p>
    <w:p w14:paraId="4D64585B" w14:textId="31D93EA0" w:rsidR="0067768A" w:rsidRDefault="00027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ФИТНЕС КЛУБОВ</w:t>
      </w:r>
    </w:p>
    <w:p w14:paraId="6486D933" w14:textId="77777777" w:rsidR="0067768A" w:rsidRDefault="006776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8D22A6" w14:textId="77777777" w:rsidR="0067768A" w:rsidRPr="00027CF1" w:rsidRDefault="00027CF1">
      <w:pPr>
        <w:spacing w:line="360" w:lineRule="auto"/>
        <w:jc w:val="center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Кудрявцева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М. А</w:t>
      </w:r>
      <w:r w:rsidRPr="00027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. </w:t>
      </w:r>
      <w:r w:rsidRPr="00027C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студентка 1 курса </w:t>
      </w:r>
    </w:p>
    <w:p w14:paraId="5776E1A4" w14:textId="77777777" w:rsidR="0067768A" w:rsidRPr="00027CF1" w:rsidRDefault="00027C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Российский государственный педагогический университет им. А. И. Герцена, институт физической культуры и спорта, г. Санкт-Петербург </w:t>
      </w:r>
    </w:p>
    <w:p w14:paraId="6314689D" w14:textId="77777777" w:rsidR="0067768A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e-mail: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</w:rPr>
          <w:t>Kudreavtsevama1810@gmail.com</w:t>
        </w:r>
      </w:hyperlink>
    </w:p>
    <w:p w14:paraId="420D0252" w14:textId="77777777" w:rsidR="0067768A" w:rsidRDefault="0067768A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B9F81D4" w14:textId="77777777" w:rsidR="0067768A" w:rsidRDefault="00027CF1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Аннотация</w:t>
      </w: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В статье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рассматривается необходимость оптимизации физкультурно-оздоровительной деятельности 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ощеобразовательных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школах, ставится вопрос о причинах пропусков школьниками уроков по физической культуре, рассматриваются последствия прогулов, предлагается возможный 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риант решения данной проблемы.</w:t>
      </w:r>
    </w:p>
    <w:p w14:paraId="55EAEB00" w14:textId="77777777" w:rsidR="0067768A" w:rsidRDefault="00027CF1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Ключевые слова: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оптимизация, спортивные школы, общеобразовательные школы, снижение физической активности, школьный фитнес клуб.</w:t>
      </w:r>
    </w:p>
    <w:p w14:paraId="097A2F7D" w14:textId="77777777" w:rsidR="0067768A" w:rsidRDefault="0067768A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</w:p>
    <w:p w14:paraId="00DE6486" w14:textId="77777777" w:rsidR="00027CF1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27CF1">
        <w:rPr>
          <w:rFonts w:ascii="Times New Roman" w:eastAsia="Times New Roman" w:hAnsi="Times New Roman" w:cs="Times New Roman"/>
          <w:b/>
          <w:iCs/>
          <w:sz w:val="24"/>
          <w:szCs w:val="24"/>
        </w:rPr>
        <w:t>OPTIMIZATION OF PHYSICAL EDUCATION AND HEALTH ACTIVITIES IN GENERAL EDUCATION SCHOOLS THROUGH TH</w:t>
      </w:r>
      <w:r w:rsidRPr="00027C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E CREATION </w:t>
      </w:r>
    </w:p>
    <w:p w14:paraId="4F18F326" w14:textId="35A11CE6" w:rsidR="0067768A" w:rsidRPr="00027CF1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27CF1">
        <w:rPr>
          <w:rFonts w:ascii="Times New Roman" w:eastAsia="Times New Roman" w:hAnsi="Times New Roman" w:cs="Times New Roman"/>
          <w:b/>
          <w:iCs/>
          <w:sz w:val="24"/>
          <w:szCs w:val="24"/>
        </w:rPr>
        <w:t>OF SCHOOL FITNESS CLUBS</w:t>
      </w:r>
    </w:p>
    <w:p w14:paraId="54262BC4" w14:textId="77777777" w:rsidR="0067768A" w:rsidRPr="00027CF1" w:rsidRDefault="0067768A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626F945" w14:textId="77777777" w:rsidR="0067768A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>Kudryavtseva</w:t>
      </w:r>
      <w:proofErr w:type="spellEnd"/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ilana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Alexandrovna</w:t>
      </w: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eastAsia="Times New Roman" w:hAnsi="Times New Roman" w:cs="Times New Roman" w:hint="eastAsia"/>
          <w:b/>
          <w:iCs/>
          <w:sz w:val="28"/>
          <w:szCs w:val="28"/>
        </w:rPr>
        <w:t>Russian State Pedagogical University. A. I. Herzen Institute of Physical</w:t>
      </w:r>
    </w:p>
    <w:p w14:paraId="4035A3F5" w14:textId="77777777" w:rsidR="0067768A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b/>
          <w:iCs/>
          <w:sz w:val="28"/>
          <w:szCs w:val="28"/>
        </w:rPr>
        <w:t>Culture and Sports, St. Petersburg</w:t>
      </w:r>
    </w:p>
    <w:p w14:paraId="3733C89E" w14:textId="77777777" w:rsidR="0067768A" w:rsidRPr="00027CF1" w:rsidRDefault="00027CF1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>e-mail:</w:t>
      </w:r>
      <w:r w:rsidRPr="00027CF1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hyperlink r:id="rId6" w:tgtFrame="https://chat.deepseek.com/a/chat/s/_blank" w:history="1">
        <w:r w:rsidRPr="00027CF1">
          <w:rPr>
            <w:rFonts w:ascii="Times New Roman" w:eastAsia="Times New Roman" w:hAnsi="Times New Roman" w:cs="Times New Roman"/>
            <w:bCs/>
            <w:i/>
            <w:sz w:val="28"/>
            <w:szCs w:val="28"/>
          </w:rPr>
          <w:t>Kudryavtsevama1810@gmail.com</w:t>
        </w:r>
      </w:hyperlink>
    </w:p>
    <w:p w14:paraId="5778035A" w14:textId="77777777" w:rsidR="0067768A" w:rsidRPr="00027CF1" w:rsidRDefault="0067768A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716C79E" w14:textId="77777777" w:rsidR="0067768A" w:rsidRPr="00027CF1" w:rsidRDefault="00027CF1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t>Abstract</w:t>
      </w:r>
      <w:r w:rsidRPr="00027CF1">
        <w:rPr>
          <w:rFonts w:ascii="Times New Roman" w:eastAsia="Times New Roman" w:hAnsi="Times New Roman" w:cs="Times New Roman"/>
          <w:bCs/>
          <w:i/>
          <w:sz w:val="28"/>
          <w:szCs w:val="28"/>
        </w:rPr>
        <w:t>. 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</w:rPr>
        <w:t>The article examines the need to optimize physical education and health activities in general education scho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</w:rPr>
        <w:t>ols, explores the reasons behind students skipping physical education classes, analyzes the consequences of absenteeism, and proposes a potential solution to this problem</w:t>
      </w:r>
      <w:r w:rsidRPr="00027CF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329B54D" w14:textId="77777777" w:rsidR="0067768A" w:rsidRPr="00027CF1" w:rsidRDefault="00027CF1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27CF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Keywords: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</w:rPr>
        <w:t> optimization, sports schools, general education schools, decline in physic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</w:rPr>
        <w:t>al activity, school fitness club.</w:t>
      </w:r>
    </w:p>
    <w:p w14:paraId="2BDE3382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Введение.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Во все времена спорт был неотъемлемой частью жизни общества. Развитие сферы физической культуры и спорта и в наши дни остается одним из главных направлений государственной политики страны. Продолжают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создавать  условия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, позволяющие гражданам России вести здоровый образ жизни, регулярно заниматься спортом и физической культурой, иметь доступ к спортивным сооружениям и повышать конкурентоспособность национального спорта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[3]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. </w:t>
      </w:r>
    </w:p>
    <w:p w14:paraId="5B2113BA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Основные аспекты 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государственной политики страны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отражениы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в Стратегии развития физической культуры и спорта до 2030 года (далее Стратегия), от 24 ноября 2020 года. Одной из миссий государства в физической культуре и спорте в Российской Федерации данная Стратегия определяе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т формирование культуры и ценностей здорового образа жизни как основы устойчивого развития общества и качества жизни населения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[1]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. </w:t>
      </w:r>
    </w:p>
    <w:p w14:paraId="45964DE1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Известно, что самое благоприятное время для быстрого формирования привычек, определенных паттернов поведения и их закреплен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ия - это годы от раннего детства до подросткового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возраста .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Именно поэтому вовлекать граждан в занятия физической культурой и спортом необходимо уже с малых лет. </w:t>
      </w:r>
    </w:p>
    <w:p w14:paraId="32D22319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оздоровительная деятельность в нашей стране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реализуется  в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общеобразовательных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школах (уроки физической культуры, физкультминутки, дни здоровья, спортивные праздники), в спортивных школах (СШ),  в спортивных школах олимпийского резерва (СШОР), в комплексных школах высшего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споривного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мастерства (ШВСМ, КШВСМ), в училищах олимпийского 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езерва (УОР) и т.д.. Очень важно своевременно проводить оптимизацию процессов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деятельностисти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этих учреждений: улучшать и адаптировать под меняющиеся внешние факторы и вызовы. </w:t>
      </w:r>
    </w:p>
    <w:p w14:paraId="03617F0E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Но если говорить об учреждениях спортивной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направленности,  то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оптимизация скор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ее будет затрагивать вспомогательные, управленческие,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lastRenderedPageBreak/>
        <w:t xml:space="preserve">операционные и коммуникационные процессы 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[2]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Ведь учреждения спортивной направленности это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школы, куда дети приходят заниматься добровольно, по собственному выбору, они уже нацелены на определенный рез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ультат. В спортивных школах у тренеров уже давно существуют проверенные программы подготовки достойных и сильных спортсменов, и, если они и меняют что-то, оптимизируют, они делают это исходя из индивидуальных особенностей и способностей конкретного спортсм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ена. </w:t>
      </w:r>
    </w:p>
    <w:p w14:paraId="7A96D511" w14:textId="77777777" w:rsidR="0067768A" w:rsidRDefault="00027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- оздоровительная деятельность в общеобразовательных школах носит обязательный характер. Посещение уроков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по физической культуре это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часть всего образовательного процесса, но не смотря на это все большее количество учеников пропускают ур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оки, приносят ненастоящие справки об ограничениях по здоровью, чтобы не заниматься. Это может происходить по различным причинам: </w:t>
      </w:r>
    </w:p>
    <w:p w14:paraId="0F531349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отсутствие мотивации из-за скучных и однообразных занятий;</w:t>
      </w:r>
    </w:p>
    <w:p w14:paraId="7CF3780D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психологические аспекты, как стеснение своего тела и страх оценки;</w:t>
      </w:r>
    </w:p>
    <w:p w14:paraId="40AF3BB1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давление академической нагрузки, усталость от учебы или жертва физической культурой в пользу других предметов;</w:t>
      </w:r>
    </w:p>
    <w:p w14:paraId="796A67E7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проблемы с учителем, отсутствие индивидуального подхода или игнорирование медицинских показаний.</w:t>
      </w:r>
    </w:p>
    <w:p w14:paraId="1E0F1257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>Все это может привести к серьезным проблемам, 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оторые, в свою очередь, повлекут сложности во взрослой жизни, а именно: </w:t>
      </w:r>
    </w:p>
    <w:p w14:paraId="3DFCD74B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ухудшение здоровья: гиподинамия - риск ожирения, проблемы с осанкой, слабый иммунитет, снижение выносливости – даже подъем по лестнице становится сложным;</w:t>
      </w:r>
    </w:p>
    <w:p w14:paraId="15759910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психологические последствия: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привычка уходить от трудностей, станет привычкой уходить от проблем в будущем, а не решать их;</w:t>
      </w:r>
    </w:p>
    <w:p w14:paraId="77E008F4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проблемы с социализацией: изоляция и проблема командных навыков и правильной коммуникации, ведь многие командные игры учат этим навыкам;</w:t>
      </w:r>
    </w:p>
    <w:p w14:paraId="04FBF433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формирование вредных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ивычек;</w:t>
      </w:r>
    </w:p>
    <w:p w14:paraId="3F182003" w14:textId="77777777" w:rsidR="0067768A" w:rsidRDefault="00027CF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lastRenderedPageBreak/>
        <w:t>риск хронических заболеваний.</w:t>
      </w:r>
    </w:p>
    <w:p w14:paraId="4D69ADAF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>И это только те последствия, которые очевидны и лежат на поверхности. Чтобы изменить ситуацию, нужно не просто поменять учебную программу по физической культуре, а ввести что-то совершенно новое, то качественное измен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ение, которое станет первым шагом на пути решения проблемы снижения физической активности школьников.</w:t>
      </w:r>
    </w:p>
    <w:p w14:paraId="2A065735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Одним из таких качественных изменений может выступить создание школьного фитнес клуба. Школьный фитнес клуб станет современным пространством, способствую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щим повышению интереса к ЗОЖ через разнообразие тренировок, снижению прогулов физкультуры за счет увлекательных форматов, профилактике гиподинамии, стресса и проблем с осанкой и, конечно, социализации. В отличии от традиционных уроков физической культуры,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школьный фитнес клуб предлагает выбор активности благодаря большому числу направлений фитнеса; обеспечивает современный подход к проведению занятий - музыка, современный гаджеты и т.д.; и,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разумеется,</w:t>
      </w: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улучшает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навыки коммуникации и кооперации среди школьн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иков.</w:t>
      </w:r>
    </w:p>
    <w:p w14:paraId="2CC89BE4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 xml:space="preserve">Для реализации данного решения необходимо разработать структуру школьного фитнес клуба, определить на базе чего будет реализовываться его деятельность (на базе отделения дополнительного образования детей или как внеурочная деятельность), кто будет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составлять программы и проводить тренировки, какое место в системе основного образования будет занимать фитнес клуб, каким образом будет осуществляться допуск школьников к тренировкам.</w:t>
      </w:r>
    </w:p>
    <w:p w14:paraId="496BA7A6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 w:rsidRPr="00027CF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Создание и внедрение школьного фитнес клуба в образовательный процесс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обеспечит рост мотивации к регулярной физической активности, снизит количество пропусков уроков физической культуры в течение учебного года, улучшит показатели физического здоровья школьников (выносливость, гибкость, мышечный тонус) у регулярно посещающих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занятия, сформирует устойчивые привычки к здоровому образу жизни у занимающихся.</w:t>
      </w:r>
    </w:p>
    <w:p w14:paraId="3B536C69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lastRenderedPageBreak/>
        <w:tab/>
        <w:t xml:space="preserve"> Таким образом, мы можем сделать следующий вывод: анализ причин массовых прогулов уроков физической культуры (от скуки занятий до психологических барьеров) демонстрирует сист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емный кризис устаревшего подхода к физическому воспитанию в школах. Невозможность адаптации программ к интересам цифрового поколения ведет не только к потере здоровья учащихся, но и формирует опасные паттерны избегания физической активности во взрослой жиз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ни.</w:t>
      </w:r>
    </w:p>
    <w:p w14:paraId="0DD2B13E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>Предлагаемая модель школьного фитнес-клуба представляет собой синтез образовательной и досуговой парадигм, где современные тренировочные методики сочетаются с принципами добровольности и персонализации. Такой формат не просто компенсирует недостатки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бязательных уроков, но и создаст новую культуру отношения к ЗОЖ.</w:t>
      </w:r>
    </w:p>
    <w:p w14:paraId="55787622" w14:textId="77777777" w:rsidR="0067768A" w:rsidRDefault="00027CF1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ab/>
        <w:t>Кроме того, внедрение фитнес-клубов в школах соответствует ключевым векторам государственной политики (Стратегия-2030), трансформируя формальное выполнение нормативов в осознанное культивиро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вание здоровья. Проект обладает мультипликативным эффектом: улучшая физические показатели учащихся сегодня, он закладывает основы здорового общества будущего.</w:t>
      </w:r>
    </w:p>
    <w:p w14:paraId="0139BB05" w14:textId="77777777" w:rsidR="0067768A" w:rsidRDefault="0067768A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14:paraId="4BFC2A8E" w14:textId="77777777" w:rsidR="0067768A" w:rsidRDefault="00027CF1">
      <w:pPr>
        <w:tabs>
          <w:tab w:val="left" w:pos="420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Список литературы</w:t>
      </w:r>
    </w:p>
    <w:p w14:paraId="03EF8910" w14:textId="77777777" w:rsidR="0067768A" w:rsidRDefault="0067768A">
      <w:p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14:paraId="2E46E480" w14:textId="77777777" w:rsidR="0067768A" w:rsidRDefault="00027CF1">
      <w:pPr>
        <w:numPr>
          <w:ilvl w:val="0"/>
          <w:numId w:val="2"/>
        </w:num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Об утверждении Стратегии развития физической культуры и спорта 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Российской Федерации на период до 2030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года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Распоряжение Правительства РФ от 24.11.2020, 2020.</w:t>
      </w:r>
    </w:p>
    <w:p w14:paraId="03342045" w14:textId="77777777" w:rsidR="0067768A" w:rsidRDefault="00027CF1">
      <w:pPr>
        <w:numPr>
          <w:ilvl w:val="0"/>
          <w:numId w:val="2"/>
        </w:num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Кудрявцева М. А. Оптимизация процесса деятельности спортивных школ, как учреждений дополнительного образования, 2024.</w:t>
      </w:r>
    </w:p>
    <w:p w14:paraId="30572DE6" w14:textId="77777777" w:rsidR="0067768A" w:rsidRDefault="00027CF1">
      <w:pPr>
        <w:numPr>
          <w:ilvl w:val="0"/>
          <w:numId w:val="2"/>
        </w:numPr>
        <w:tabs>
          <w:tab w:val="left" w:pos="420"/>
        </w:tabs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Маковеев В.Н., Шемякин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Н.Л..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Физическая 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ультура и спорт как объект государственного управления, - ЭЛЕКТРОННЫЙ НАУЧНЫЙ ЖУРНАЛ «ВЕКТОР ЭКОНОМИКИ», 2023.</w:t>
      </w:r>
    </w:p>
    <w:sectPr w:rsidR="0067768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3E0B27"/>
    <w:multiLevelType w:val="singleLevel"/>
    <w:tmpl w:val="9A3E0B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1" w15:restartNumberingAfterBreak="0">
    <w:nsid w:val="C64AC55F"/>
    <w:multiLevelType w:val="singleLevel"/>
    <w:tmpl w:val="C64AC55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7E5744"/>
    <w:rsid w:val="00027CF1"/>
    <w:rsid w:val="0067768A"/>
    <w:rsid w:val="2E7F74B8"/>
    <w:rsid w:val="43F326E7"/>
    <w:rsid w:val="527E5744"/>
    <w:rsid w:val="6064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CB9A"/>
  <w15:docId w15:val="{424F4620-86FE-460C-8E1E-8C635A9A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Kudryavtsevama1810@gmail.com/" TargetMode="External"/><Relationship Id="rId5" Type="http://schemas.openxmlformats.org/officeDocument/2006/relationships/hyperlink" Target="mailto:Kudreavtsevama18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Кудрявце�</dc:creator>
  <cp:lastModifiedBy>Admin</cp:lastModifiedBy>
  <cp:revision>3</cp:revision>
  <dcterms:created xsi:type="dcterms:W3CDTF">2025-06-22T12:08:00Z</dcterms:created>
  <dcterms:modified xsi:type="dcterms:W3CDTF">2025-06-24T06:09:00Z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F698239049694931B23B53E64E3A9221_11</vt:lpwstr>
  </property>
</Properties>
</file>