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3E" w:rsidRPr="0048048B" w:rsidRDefault="00DF413E" w:rsidP="00DF413E">
      <w:pPr>
        <w:shd w:val="clear" w:color="auto" w:fill="FFFFFF"/>
        <w:spacing w:line="336" w:lineRule="atLeast"/>
        <w:jc w:val="center"/>
        <w:outlineLvl w:val="0"/>
        <w:rPr>
          <w:rFonts w:eastAsia="Times New Roman"/>
          <w:caps/>
          <w:kern w:val="36"/>
          <w:szCs w:val="28"/>
          <w:lang w:eastAsia="ru-RU"/>
        </w:rPr>
      </w:pPr>
      <w:r w:rsidRPr="0048048B">
        <w:rPr>
          <w:rFonts w:eastAsia="Times New Roman"/>
          <w:caps/>
          <w:kern w:val="36"/>
          <w:szCs w:val="28"/>
          <w:lang w:eastAsia="ru-RU"/>
        </w:rPr>
        <w:t xml:space="preserve">РОЛЬ ОЦИФРОВКИ БИБЛИОТЕЧНЫХ ФОНДОВ В РАСПРОСТРАНЕНИИ </w:t>
      </w:r>
      <w:bookmarkStart w:id="0" w:name="_GoBack"/>
      <w:bookmarkEnd w:id="0"/>
      <w:r w:rsidRPr="0048048B">
        <w:rPr>
          <w:rFonts w:eastAsia="Times New Roman"/>
          <w:caps/>
          <w:kern w:val="36"/>
          <w:szCs w:val="28"/>
          <w:lang w:eastAsia="ru-RU"/>
        </w:rPr>
        <w:t>КРАЕВЕДЧЕСКИХ ЗНАНИЙ</w:t>
      </w:r>
    </w:p>
    <w:p w:rsidR="0048048B" w:rsidRPr="0048048B" w:rsidRDefault="0048048B" w:rsidP="00DF413E">
      <w:pPr>
        <w:shd w:val="clear" w:color="auto" w:fill="FFFFFF"/>
        <w:jc w:val="right"/>
        <w:rPr>
          <w:szCs w:val="28"/>
        </w:rPr>
      </w:pPr>
    </w:p>
    <w:p w:rsidR="00DF413E" w:rsidRPr="0048048B" w:rsidRDefault="00086F3B" w:rsidP="00DF413E">
      <w:pPr>
        <w:shd w:val="clear" w:color="auto" w:fill="FFFFFF"/>
        <w:jc w:val="right"/>
        <w:rPr>
          <w:rFonts w:eastAsia="Times New Roman"/>
          <w:i/>
          <w:iCs/>
          <w:szCs w:val="28"/>
          <w:lang w:eastAsia="ru-RU"/>
        </w:rPr>
      </w:pPr>
      <w:hyperlink r:id="rId6" w:history="1">
        <w:proofErr w:type="spellStart"/>
        <w:r w:rsidR="0048048B" w:rsidRPr="0048048B">
          <w:rPr>
            <w:rFonts w:eastAsia="Times New Roman"/>
            <w:b/>
            <w:bCs/>
            <w:i/>
            <w:iCs/>
            <w:szCs w:val="28"/>
            <w:lang w:eastAsia="ru-RU"/>
          </w:rPr>
          <w:t>Сченстная</w:t>
        </w:r>
        <w:proofErr w:type="spellEnd"/>
      </w:hyperlink>
      <w:r w:rsidR="0048048B" w:rsidRPr="0048048B">
        <w:rPr>
          <w:rFonts w:eastAsia="Times New Roman"/>
          <w:b/>
          <w:bCs/>
          <w:i/>
          <w:iCs/>
          <w:szCs w:val="28"/>
          <w:lang w:eastAsia="ru-RU"/>
        </w:rPr>
        <w:t xml:space="preserve"> Наталья Николаевна</w:t>
      </w:r>
    </w:p>
    <w:p w:rsidR="00DF413E" w:rsidRPr="0048048B" w:rsidRDefault="0048048B" w:rsidP="00DF413E">
      <w:pPr>
        <w:shd w:val="clear" w:color="auto" w:fill="FFFFFF"/>
        <w:jc w:val="right"/>
        <w:rPr>
          <w:rFonts w:eastAsia="Times New Roman"/>
          <w:i/>
          <w:iCs/>
          <w:szCs w:val="28"/>
          <w:lang w:eastAsia="ru-RU"/>
        </w:rPr>
      </w:pPr>
      <w:r w:rsidRPr="0048048B">
        <w:rPr>
          <w:rFonts w:eastAsia="Times New Roman"/>
          <w:i/>
          <w:iCs/>
          <w:szCs w:val="28"/>
          <w:lang w:eastAsia="ru-RU"/>
        </w:rPr>
        <w:t>Методист ГАУ ДПО СОИРО</w:t>
      </w:r>
      <w:r w:rsidR="00DF413E" w:rsidRPr="0048048B">
        <w:rPr>
          <w:rFonts w:eastAsia="Times New Roman"/>
          <w:i/>
          <w:iCs/>
          <w:szCs w:val="28"/>
          <w:lang w:eastAsia="ru-RU"/>
        </w:rPr>
        <w:t>,</w:t>
      </w:r>
    </w:p>
    <w:p w:rsidR="00DF413E" w:rsidRPr="0048048B" w:rsidRDefault="00DF413E" w:rsidP="00DF413E">
      <w:pPr>
        <w:shd w:val="clear" w:color="auto" w:fill="FFFFFF"/>
        <w:jc w:val="right"/>
        <w:rPr>
          <w:rFonts w:eastAsia="Times New Roman"/>
          <w:i/>
          <w:iCs/>
          <w:szCs w:val="28"/>
          <w:lang w:eastAsia="ru-RU"/>
        </w:rPr>
      </w:pPr>
      <w:r w:rsidRPr="0048048B">
        <w:rPr>
          <w:rFonts w:eastAsia="Times New Roman"/>
          <w:i/>
          <w:iCs/>
          <w:szCs w:val="28"/>
          <w:lang w:eastAsia="ru-RU"/>
        </w:rPr>
        <w:t>РФ, г</w:t>
      </w:r>
      <w:r w:rsidR="0048048B" w:rsidRPr="0048048B">
        <w:rPr>
          <w:rFonts w:eastAsia="Times New Roman"/>
          <w:i/>
          <w:iCs/>
          <w:szCs w:val="28"/>
          <w:lang w:eastAsia="ru-RU"/>
        </w:rPr>
        <w:t>. Смоленск</w:t>
      </w:r>
    </w:p>
    <w:p w:rsidR="00DF413E" w:rsidRPr="0048048B" w:rsidRDefault="00DF413E" w:rsidP="00DF413E">
      <w:pPr>
        <w:shd w:val="clear" w:color="auto" w:fill="FFFFFF"/>
        <w:rPr>
          <w:rFonts w:eastAsia="Times New Roman"/>
          <w:szCs w:val="28"/>
          <w:lang w:eastAsia="ru-RU"/>
        </w:rPr>
      </w:pPr>
    </w:p>
    <w:p w:rsidR="00DF413E" w:rsidRPr="0048048B" w:rsidRDefault="00DF413E" w:rsidP="00DF413E">
      <w:pPr>
        <w:shd w:val="clear" w:color="auto" w:fill="FFFFFF"/>
        <w:jc w:val="center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b/>
          <w:bCs/>
          <w:szCs w:val="28"/>
          <w:lang w:eastAsia="ru-RU"/>
        </w:rPr>
        <w:t>АННОТАЦИЯ</w:t>
      </w:r>
    </w:p>
    <w:p w:rsidR="00DF413E" w:rsidRPr="0048048B" w:rsidRDefault="00DF413E" w:rsidP="00DF413E">
      <w:pPr>
        <w:shd w:val="clear" w:color="auto" w:fill="FFFFFF"/>
        <w:spacing w:after="255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>В статье раскрыта роль оцифровки библиотечных фондов с целью популяризации краеведческого материала библиотек. Статья посвящена проблеме продвижения и распространения краеведческих знаний.</w:t>
      </w:r>
    </w:p>
    <w:p w:rsidR="00DF413E" w:rsidRPr="0048048B" w:rsidRDefault="00DF413E" w:rsidP="00DF413E">
      <w:pPr>
        <w:shd w:val="clear" w:color="auto" w:fill="FFFFFF"/>
        <w:jc w:val="center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b/>
          <w:bCs/>
          <w:szCs w:val="28"/>
          <w:lang w:eastAsia="ru-RU"/>
        </w:rPr>
        <w:t>ABSTRACT</w:t>
      </w:r>
    </w:p>
    <w:p w:rsidR="00DF413E" w:rsidRPr="0048048B" w:rsidRDefault="00DF413E" w:rsidP="00DF413E">
      <w:pPr>
        <w:shd w:val="clear" w:color="auto" w:fill="FFFFFF"/>
        <w:spacing w:after="255"/>
        <w:jc w:val="both"/>
        <w:rPr>
          <w:rFonts w:eastAsia="Times New Roman"/>
          <w:szCs w:val="28"/>
          <w:lang w:eastAsia="ru-RU"/>
        </w:rPr>
      </w:pPr>
      <w:proofErr w:type="spellStart"/>
      <w:r w:rsidRPr="0048048B">
        <w:rPr>
          <w:rFonts w:eastAsia="Times New Roman"/>
          <w:szCs w:val="28"/>
          <w:lang w:eastAsia="ru-RU"/>
        </w:rPr>
        <w:t>The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article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reveals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the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role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of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digitization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of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library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collections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in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order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to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popularize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the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local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history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material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of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libraries</w:t>
      </w:r>
      <w:proofErr w:type="spellEnd"/>
      <w:r w:rsidRPr="0048048B">
        <w:rPr>
          <w:rFonts w:eastAsia="Times New Roman"/>
          <w:szCs w:val="28"/>
          <w:lang w:eastAsia="ru-RU"/>
        </w:rPr>
        <w:t xml:space="preserve">. </w:t>
      </w:r>
      <w:proofErr w:type="spellStart"/>
      <w:r w:rsidRPr="0048048B">
        <w:rPr>
          <w:rFonts w:eastAsia="Times New Roman"/>
          <w:szCs w:val="28"/>
          <w:lang w:eastAsia="ru-RU"/>
        </w:rPr>
        <w:t>The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article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is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devoted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to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the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problem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of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promotion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and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dissemination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of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local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lore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knowledge</w:t>
      </w:r>
      <w:proofErr w:type="spellEnd"/>
      <w:r w:rsidRPr="0048048B">
        <w:rPr>
          <w:rFonts w:eastAsia="Times New Roman"/>
          <w:szCs w:val="28"/>
          <w:lang w:eastAsia="ru-RU"/>
        </w:rPr>
        <w:t>.</w:t>
      </w:r>
    </w:p>
    <w:p w:rsidR="00DF413E" w:rsidRPr="0048048B" w:rsidRDefault="00DF413E" w:rsidP="00DF413E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proofErr w:type="gramStart"/>
      <w:r w:rsidRPr="0048048B">
        <w:rPr>
          <w:rFonts w:eastAsia="Times New Roman"/>
          <w:b/>
          <w:bCs/>
          <w:szCs w:val="28"/>
          <w:lang w:eastAsia="ru-RU"/>
        </w:rPr>
        <w:t>Ключевые слова:</w:t>
      </w:r>
      <w:r w:rsidR="0048048B" w:rsidRPr="0048048B">
        <w:rPr>
          <w:rFonts w:eastAsia="Times New Roman"/>
          <w:szCs w:val="28"/>
          <w:lang w:eastAsia="ru-RU"/>
        </w:rPr>
        <w:t xml:space="preserve"> </w:t>
      </w:r>
      <w:r w:rsidRPr="0048048B">
        <w:rPr>
          <w:rFonts w:eastAsia="Times New Roman"/>
          <w:szCs w:val="28"/>
          <w:lang w:eastAsia="ru-RU"/>
        </w:rPr>
        <w:t xml:space="preserve">библиотека, доступность, сохранность, краеведческие знания, </w:t>
      </w:r>
      <w:proofErr w:type="spellStart"/>
      <w:r w:rsidRPr="0048048B">
        <w:rPr>
          <w:rFonts w:eastAsia="Times New Roman"/>
          <w:szCs w:val="28"/>
          <w:lang w:eastAsia="ru-RU"/>
        </w:rPr>
        <w:t>цифровизация</w:t>
      </w:r>
      <w:proofErr w:type="spellEnd"/>
      <w:r w:rsidRPr="0048048B">
        <w:rPr>
          <w:rFonts w:eastAsia="Times New Roman"/>
          <w:szCs w:val="28"/>
          <w:lang w:eastAsia="ru-RU"/>
        </w:rPr>
        <w:t>, оцифровка, электронный ресурс, культурное наследие.</w:t>
      </w:r>
      <w:proofErr w:type="gramEnd"/>
    </w:p>
    <w:p w:rsidR="00DF413E" w:rsidRPr="0048048B" w:rsidRDefault="00DF413E" w:rsidP="00DF413E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proofErr w:type="spellStart"/>
      <w:r w:rsidRPr="0048048B">
        <w:rPr>
          <w:rFonts w:eastAsia="Times New Roman"/>
          <w:b/>
          <w:bCs/>
          <w:szCs w:val="28"/>
          <w:lang w:eastAsia="ru-RU"/>
        </w:rPr>
        <w:t>Keywords</w:t>
      </w:r>
      <w:proofErr w:type="spellEnd"/>
      <w:r w:rsidRPr="0048048B">
        <w:rPr>
          <w:rFonts w:eastAsia="Times New Roman"/>
          <w:b/>
          <w:bCs/>
          <w:szCs w:val="28"/>
          <w:lang w:eastAsia="ru-RU"/>
        </w:rPr>
        <w:t>:</w:t>
      </w:r>
      <w:r w:rsidR="0048048B"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library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accessibility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preservation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local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history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knowledge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digitalization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digitization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electronic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resource</w:t>
      </w:r>
      <w:proofErr w:type="spellEnd"/>
      <w:r w:rsidRPr="0048048B">
        <w:rPr>
          <w:rFonts w:eastAsia="Times New Roman"/>
          <w:szCs w:val="28"/>
          <w:lang w:eastAsia="ru-RU"/>
        </w:rPr>
        <w:t xml:space="preserve">, </w:t>
      </w:r>
      <w:proofErr w:type="spellStart"/>
      <w:r w:rsidRPr="0048048B">
        <w:rPr>
          <w:rFonts w:eastAsia="Times New Roman"/>
          <w:szCs w:val="28"/>
          <w:lang w:eastAsia="ru-RU"/>
        </w:rPr>
        <w:t>cultural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heritage</w:t>
      </w:r>
      <w:proofErr w:type="spellEnd"/>
      <w:r w:rsidRPr="0048048B">
        <w:rPr>
          <w:rFonts w:eastAsia="Times New Roman"/>
          <w:szCs w:val="28"/>
          <w:lang w:eastAsia="ru-RU"/>
        </w:rPr>
        <w:t>.</w:t>
      </w:r>
    </w:p>
    <w:p w:rsidR="00DF413E" w:rsidRPr="0048048B" w:rsidRDefault="00DF413E" w:rsidP="00DF413E">
      <w:pPr>
        <w:shd w:val="clear" w:color="auto" w:fill="FFFFFF"/>
        <w:spacing w:after="255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> </w:t>
      </w:r>
    </w:p>
    <w:p w:rsidR="00DF413E" w:rsidRPr="0048048B" w:rsidRDefault="00DF413E" w:rsidP="0087186F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 xml:space="preserve">В современном мире во все сферы жизни людей проникает процесс </w:t>
      </w:r>
      <w:proofErr w:type="spellStart"/>
      <w:r w:rsidRPr="0048048B">
        <w:rPr>
          <w:rFonts w:eastAsia="Times New Roman"/>
          <w:szCs w:val="28"/>
          <w:lang w:eastAsia="ru-RU"/>
        </w:rPr>
        <w:t>цифровизации</w:t>
      </w:r>
      <w:proofErr w:type="spellEnd"/>
      <w:r w:rsidRPr="0048048B">
        <w:rPr>
          <w:rFonts w:eastAsia="Times New Roman"/>
          <w:szCs w:val="28"/>
          <w:lang w:eastAsia="ru-RU"/>
        </w:rPr>
        <w:t xml:space="preserve">. По мнению Жеребцовой Н.М. и </w:t>
      </w:r>
      <w:proofErr w:type="spellStart"/>
      <w:r w:rsidRPr="0048048B">
        <w:rPr>
          <w:rFonts w:eastAsia="Times New Roman"/>
          <w:szCs w:val="28"/>
          <w:lang w:eastAsia="ru-RU"/>
        </w:rPr>
        <w:t>Пачиной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Н.Н. </w:t>
      </w:r>
      <w:proofErr w:type="spellStart"/>
      <w:r w:rsidRPr="0048048B">
        <w:rPr>
          <w:rFonts w:eastAsia="Times New Roman"/>
          <w:szCs w:val="28"/>
          <w:lang w:eastAsia="ru-RU"/>
        </w:rPr>
        <w:t>цифровизация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– это «…проникновение во все социальные институты общества компьютерных технологий с целью </w:t>
      </w:r>
      <w:proofErr w:type="spellStart"/>
      <w:r w:rsidRPr="0048048B">
        <w:rPr>
          <w:rFonts w:eastAsia="Times New Roman"/>
          <w:szCs w:val="28"/>
          <w:lang w:eastAsia="ru-RU"/>
        </w:rPr>
        <w:t>модернизирования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и повышения мобильности как системы в целом,</w:t>
      </w:r>
      <w:r w:rsidR="0087186F">
        <w:rPr>
          <w:rFonts w:eastAsia="Times New Roman"/>
          <w:szCs w:val="28"/>
          <w:lang w:eastAsia="ru-RU"/>
        </w:rPr>
        <w:t xml:space="preserve"> так и отдельных его элементов»</w:t>
      </w:r>
      <w:r w:rsidRPr="0048048B">
        <w:rPr>
          <w:rFonts w:eastAsia="Times New Roman"/>
          <w:szCs w:val="28"/>
          <w:lang w:eastAsia="ru-RU"/>
        </w:rPr>
        <w:t xml:space="preserve">. </w:t>
      </w:r>
      <w:proofErr w:type="spellStart"/>
      <w:r w:rsidRPr="0048048B">
        <w:rPr>
          <w:rFonts w:eastAsia="Times New Roman"/>
          <w:szCs w:val="28"/>
          <w:lang w:eastAsia="ru-RU"/>
        </w:rPr>
        <w:t>Цифровизация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затронула также работу библиотек. Следовательно, </w:t>
      </w:r>
      <w:proofErr w:type="spellStart"/>
      <w:r w:rsidRPr="0048048B">
        <w:rPr>
          <w:rFonts w:eastAsia="Times New Roman"/>
          <w:szCs w:val="28"/>
          <w:lang w:eastAsia="ru-RU"/>
        </w:rPr>
        <w:t>цифровизация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библиотек – это процесс проникновения современных компьютерных технологий в их работу.</w:t>
      </w:r>
    </w:p>
    <w:p w:rsidR="00DF413E" w:rsidRPr="0048048B" w:rsidRDefault="00DF413E" w:rsidP="0087186F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 xml:space="preserve">Любая библиотека работает по важнейшему принципу доступности ресурсов, чтение и распространение которых она обеспечивает. Муниципальные библиотеки в своих фондах имеют исторически ценные и редкие документы и книжные памятники краеведческого характера. Также библиотеки вынуждены решать проблему их максимальной сохранности. Для этого используются различные возможности. Основной принцип сохранности материалов, которым руководствуется большинство библиотек, это замена оригиналов копиями и пользование оригиналами в научных целях только в стенах самого учреждения. Оцифровка оригиналов редких документов и книжных памятников краеведческого фонда библиотеки является одной из таких возможностей. Оцифровка краеведческого </w:t>
      </w:r>
      <w:r w:rsidRPr="0048048B">
        <w:rPr>
          <w:rFonts w:eastAsia="Times New Roman"/>
          <w:szCs w:val="28"/>
          <w:lang w:eastAsia="ru-RU"/>
        </w:rPr>
        <w:lastRenderedPageBreak/>
        <w:t xml:space="preserve">материала – это перевод информации с бумажного «носителя» </w:t>
      </w:r>
      <w:proofErr w:type="gramStart"/>
      <w:r w:rsidRPr="0048048B">
        <w:rPr>
          <w:rFonts w:eastAsia="Times New Roman"/>
          <w:szCs w:val="28"/>
          <w:lang w:eastAsia="ru-RU"/>
        </w:rPr>
        <w:t>на</w:t>
      </w:r>
      <w:proofErr w:type="gramEnd"/>
      <w:r w:rsidRPr="0048048B">
        <w:rPr>
          <w:rFonts w:eastAsia="Times New Roman"/>
          <w:szCs w:val="28"/>
          <w:lang w:eastAsia="ru-RU"/>
        </w:rPr>
        <w:t xml:space="preserve"> </w:t>
      </w:r>
      <w:proofErr w:type="gramStart"/>
      <w:r w:rsidRPr="0048048B">
        <w:rPr>
          <w:rFonts w:eastAsia="Times New Roman"/>
          <w:szCs w:val="28"/>
          <w:lang w:eastAsia="ru-RU"/>
        </w:rPr>
        <w:t>цифровой</w:t>
      </w:r>
      <w:proofErr w:type="gramEnd"/>
      <w:r w:rsidRPr="0048048B">
        <w:rPr>
          <w:rFonts w:eastAsia="Times New Roman"/>
          <w:szCs w:val="28"/>
          <w:lang w:eastAsia="ru-RU"/>
        </w:rPr>
        <w:t xml:space="preserve"> (все страницы краеведческой книги, включая обложку, сканируются, а потом «вывешиваются» на сайте преимущественно в формате «</w:t>
      </w:r>
      <w:proofErr w:type="spellStart"/>
      <w:r w:rsidRPr="0048048B">
        <w:rPr>
          <w:rFonts w:eastAsia="Times New Roman"/>
          <w:szCs w:val="28"/>
          <w:lang w:eastAsia="ru-RU"/>
        </w:rPr>
        <w:t>pdf</w:t>
      </w:r>
      <w:proofErr w:type="spellEnd"/>
      <w:r w:rsidRPr="0048048B">
        <w:rPr>
          <w:rFonts w:eastAsia="Times New Roman"/>
          <w:szCs w:val="28"/>
          <w:lang w:eastAsia="ru-RU"/>
        </w:rPr>
        <w:t>»). В результате оцифровки происходит формирование электронной краеведческой коллекции, которая размещается на сайте библиотеки и доступна как локальным, так и удаленным пользователям.</w:t>
      </w:r>
    </w:p>
    <w:p w:rsidR="0087186F" w:rsidRDefault="00DF413E" w:rsidP="0087186F">
      <w:pPr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 xml:space="preserve">Продвигать краеведческие знания – это одна из важнейших функций сайта любой публичной библиотеки. </w:t>
      </w:r>
      <w:r w:rsidR="0087186F">
        <w:rPr>
          <w:rFonts w:eastAsia="Times New Roman"/>
          <w:szCs w:val="28"/>
          <w:lang w:eastAsia="ru-RU"/>
        </w:rPr>
        <w:t>И</w:t>
      </w:r>
      <w:r w:rsidRPr="0048048B">
        <w:rPr>
          <w:rFonts w:eastAsia="Times New Roman"/>
          <w:szCs w:val="28"/>
          <w:lang w:eastAsia="ru-RU"/>
        </w:rPr>
        <w:t>нтернет дает практически безграничные возможности для размещения в сети ранее недос</w:t>
      </w:r>
      <w:r w:rsidR="0087186F">
        <w:rPr>
          <w:rFonts w:eastAsia="Times New Roman"/>
          <w:szCs w:val="28"/>
          <w:lang w:eastAsia="ru-RU"/>
        </w:rPr>
        <w:t>тупных краеведческих материалов</w:t>
      </w:r>
      <w:r w:rsidRPr="0048048B">
        <w:rPr>
          <w:rFonts w:eastAsia="Times New Roman"/>
          <w:szCs w:val="28"/>
          <w:lang w:eastAsia="ru-RU"/>
        </w:rPr>
        <w:t xml:space="preserve">. Через интернет происходит популяризация культурного и исторического наследия любого края нашей страны, а также расширяется круг пользователей. </w:t>
      </w:r>
      <w:proofErr w:type="spellStart"/>
      <w:r w:rsidRPr="0048048B">
        <w:rPr>
          <w:rFonts w:eastAsia="Times New Roman"/>
          <w:szCs w:val="28"/>
          <w:lang w:eastAsia="ru-RU"/>
        </w:rPr>
        <w:t>Колоскова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Г. в своей статье пишет: «Библиотека активно занимается оцифровкой краеведческих документов, способствуя формированию единого регионального информационного пространства знаний и созданию регионального сегмента</w:t>
      </w:r>
      <w:r w:rsidR="0087186F">
        <w:rPr>
          <w:rFonts w:eastAsia="Times New Roman"/>
          <w:szCs w:val="28"/>
          <w:lang w:eastAsia="ru-RU"/>
        </w:rPr>
        <w:t xml:space="preserve">. </w:t>
      </w:r>
      <w:r w:rsidRPr="0048048B">
        <w:rPr>
          <w:rFonts w:eastAsia="Times New Roman"/>
          <w:szCs w:val="28"/>
          <w:lang w:eastAsia="ru-RU"/>
        </w:rPr>
        <w:t>Нацио</w:t>
      </w:r>
      <w:r w:rsidR="0087186F">
        <w:rPr>
          <w:rFonts w:eastAsia="Times New Roman"/>
          <w:szCs w:val="28"/>
          <w:lang w:eastAsia="ru-RU"/>
        </w:rPr>
        <w:t>нальной электронной библиотеки»</w:t>
      </w:r>
      <w:r w:rsidRPr="0048048B">
        <w:rPr>
          <w:rFonts w:eastAsia="Times New Roman"/>
          <w:szCs w:val="28"/>
          <w:lang w:eastAsia="ru-RU"/>
        </w:rPr>
        <w:t xml:space="preserve">. Национальная электронная библиотека предоставляет доступ </w:t>
      </w:r>
      <w:proofErr w:type="gramStart"/>
      <w:r w:rsidRPr="0048048B">
        <w:rPr>
          <w:rFonts w:eastAsia="Times New Roman"/>
          <w:szCs w:val="28"/>
          <w:lang w:eastAsia="ru-RU"/>
        </w:rPr>
        <w:t>к</w:t>
      </w:r>
      <w:proofErr w:type="gramEnd"/>
      <w:r w:rsidRPr="0048048B">
        <w:rPr>
          <w:rFonts w:eastAsia="Times New Roman"/>
          <w:szCs w:val="28"/>
          <w:lang w:eastAsia="ru-RU"/>
        </w:rPr>
        <w:t xml:space="preserve"> </w:t>
      </w:r>
      <w:proofErr w:type="gramStart"/>
      <w:r w:rsidRPr="0048048B">
        <w:rPr>
          <w:rFonts w:eastAsia="Times New Roman"/>
          <w:szCs w:val="28"/>
          <w:lang w:eastAsia="ru-RU"/>
        </w:rPr>
        <w:t>различного</w:t>
      </w:r>
      <w:proofErr w:type="gramEnd"/>
      <w:r w:rsidRPr="0048048B">
        <w:rPr>
          <w:rFonts w:eastAsia="Times New Roman"/>
          <w:szCs w:val="28"/>
          <w:lang w:eastAsia="ru-RU"/>
        </w:rPr>
        <w:t xml:space="preserve"> рода краеведческим материалам через интернет широкому кругу пользователей. Материалы поступают в фонд электронны</w:t>
      </w:r>
      <w:r w:rsidR="0087186F">
        <w:rPr>
          <w:rFonts w:eastAsia="Times New Roman"/>
          <w:szCs w:val="28"/>
          <w:lang w:eastAsia="ru-RU"/>
        </w:rPr>
        <w:t>х материалов через их оцифровку, п</w:t>
      </w:r>
      <w:r w:rsidRPr="0048048B">
        <w:rPr>
          <w:rFonts w:eastAsia="Times New Roman"/>
          <w:szCs w:val="28"/>
          <w:lang w:eastAsia="ru-RU"/>
        </w:rPr>
        <w:t xml:space="preserve">оэтому особенно важно предоставить возможность самым широким кругам населения самостоятельно знакомиться непосредственно с источниками краеведческой информации». </w:t>
      </w:r>
    </w:p>
    <w:p w:rsidR="00DF413E" w:rsidRPr="0048048B" w:rsidRDefault="00DF413E" w:rsidP="00086F3B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>Можно сделать вывод</w:t>
      </w:r>
      <w:r w:rsidR="0087186F">
        <w:rPr>
          <w:rFonts w:eastAsia="Times New Roman"/>
          <w:szCs w:val="28"/>
          <w:lang w:eastAsia="ru-RU"/>
        </w:rPr>
        <w:t xml:space="preserve"> о том</w:t>
      </w:r>
      <w:r w:rsidRPr="0048048B">
        <w:rPr>
          <w:rFonts w:eastAsia="Times New Roman"/>
          <w:szCs w:val="28"/>
          <w:lang w:eastAsia="ru-RU"/>
        </w:rPr>
        <w:t>, что культурное наследие сохранить невозможно без эффективного использования современных информационных технологий. Нужно сблизить культурную и информационную политику в каждом регионе и в стране в целом, а также выработать единые методологические, технологические и организационные подходы.</w:t>
      </w:r>
    </w:p>
    <w:p w:rsidR="00086F3B" w:rsidRDefault="00086F3B" w:rsidP="0048048B">
      <w:pPr>
        <w:shd w:val="clear" w:color="auto" w:fill="FFFFFF"/>
        <w:ind w:firstLine="709"/>
        <w:jc w:val="both"/>
        <w:rPr>
          <w:rFonts w:eastAsia="Times New Roman"/>
          <w:b/>
          <w:bCs/>
          <w:szCs w:val="28"/>
          <w:lang w:eastAsia="ru-RU"/>
        </w:rPr>
      </w:pPr>
    </w:p>
    <w:p w:rsidR="00DF413E" w:rsidRPr="0048048B" w:rsidRDefault="00DF413E" w:rsidP="00086F3B">
      <w:pPr>
        <w:widowControl w:val="0"/>
        <w:shd w:val="clear" w:color="auto" w:fill="FFFFFF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b/>
          <w:bCs/>
          <w:szCs w:val="28"/>
          <w:lang w:eastAsia="ru-RU"/>
        </w:rPr>
        <w:t>Список литературы:</w:t>
      </w:r>
    </w:p>
    <w:p w:rsidR="00DF413E" w:rsidRPr="0048048B" w:rsidRDefault="00DF413E" w:rsidP="00086F3B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>Долматова Е.Н. Роль информационных технологий в распространении краеведческих знаний как компонента культуры региона // Книжные собрания региональных библиотек как часть культурного наследия страны: материалы научно-практической конференции, 12 ноября 2013 г. / Астраханская областная научная библиотека им. Н.К. Крупской. – Астрахань, 2013. – С. 115-122.</w:t>
      </w:r>
    </w:p>
    <w:p w:rsidR="00DF413E" w:rsidRPr="0048048B" w:rsidRDefault="00DF413E" w:rsidP="00086F3B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8048B">
        <w:rPr>
          <w:rFonts w:eastAsia="Times New Roman"/>
          <w:szCs w:val="28"/>
          <w:lang w:eastAsia="ru-RU"/>
        </w:rPr>
        <w:t xml:space="preserve">Дубинина Н.А., Тараненко Л.Г. Оцифровка краеведческих документов как базовое направление сохранения документного наследия муниципальных библиотек // Развитие кадрового потенциала библиотек </w:t>
      </w:r>
      <w:r w:rsidRPr="0048048B">
        <w:rPr>
          <w:rFonts w:eastAsia="Times New Roman"/>
          <w:szCs w:val="28"/>
          <w:lang w:eastAsia="ru-RU"/>
        </w:rPr>
        <w:lastRenderedPageBreak/>
        <w:t>Российской Федерации в условиях цифровой экономики</w:t>
      </w:r>
      <w:proofErr w:type="gramStart"/>
      <w:r w:rsidRPr="0048048B">
        <w:rPr>
          <w:rFonts w:eastAsia="Times New Roman"/>
          <w:szCs w:val="28"/>
          <w:lang w:eastAsia="ru-RU"/>
        </w:rPr>
        <w:t xml:space="preserve"> :</w:t>
      </w:r>
      <w:proofErr w:type="gramEnd"/>
      <w:r w:rsidRPr="0048048B">
        <w:rPr>
          <w:rFonts w:eastAsia="Times New Roman"/>
          <w:szCs w:val="28"/>
          <w:lang w:eastAsia="ru-RU"/>
        </w:rPr>
        <w:t xml:space="preserve"> сборник статей / сост. и науч. ред. Л. Г. Тараненко, О. В. </w:t>
      </w:r>
      <w:proofErr w:type="spellStart"/>
      <w:r w:rsidRPr="0048048B">
        <w:rPr>
          <w:rFonts w:eastAsia="Times New Roman"/>
          <w:szCs w:val="28"/>
          <w:lang w:eastAsia="ru-RU"/>
        </w:rPr>
        <w:t>Дворовенко</w:t>
      </w:r>
      <w:proofErr w:type="spellEnd"/>
      <w:r w:rsidRPr="0048048B">
        <w:rPr>
          <w:rFonts w:eastAsia="Times New Roman"/>
          <w:szCs w:val="28"/>
          <w:lang w:eastAsia="ru-RU"/>
        </w:rPr>
        <w:t>, А. Ш. Меркулова. – Москва</w:t>
      </w:r>
      <w:proofErr w:type="gramStart"/>
      <w:r w:rsidRPr="0048048B">
        <w:rPr>
          <w:rFonts w:eastAsia="Times New Roman"/>
          <w:szCs w:val="28"/>
          <w:lang w:eastAsia="ru-RU"/>
        </w:rPr>
        <w:t xml:space="preserve"> :</w:t>
      </w:r>
      <w:proofErr w:type="gramEnd"/>
      <w:r w:rsidRPr="0048048B">
        <w:rPr>
          <w:rFonts w:eastAsia="Times New Roman"/>
          <w:szCs w:val="28"/>
          <w:lang w:eastAsia="ru-RU"/>
        </w:rPr>
        <w:t xml:space="preserve"> </w:t>
      </w:r>
      <w:proofErr w:type="spellStart"/>
      <w:r w:rsidRPr="0048048B">
        <w:rPr>
          <w:rFonts w:eastAsia="Times New Roman"/>
          <w:szCs w:val="28"/>
          <w:lang w:eastAsia="ru-RU"/>
        </w:rPr>
        <w:t>Директ</w:t>
      </w:r>
      <w:proofErr w:type="spellEnd"/>
      <w:r w:rsidRPr="0048048B">
        <w:rPr>
          <w:rFonts w:eastAsia="Times New Roman"/>
          <w:szCs w:val="28"/>
          <w:lang w:eastAsia="ru-RU"/>
        </w:rPr>
        <w:t>-Медиа, 2023. – С. 43-47.</w:t>
      </w:r>
    </w:p>
    <w:p w:rsidR="00DF413E" w:rsidRPr="0048048B" w:rsidRDefault="00DF413E" w:rsidP="00086F3B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48048B">
        <w:rPr>
          <w:rFonts w:eastAsia="Times New Roman"/>
          <w:szCs w:val="28"/>
          <w:lang w:eastAsia="ru-RU"/>
        </w:rPr>
        <w:t>Жеребцова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Н.М., </w:t>
      </w:r>
      <w:proofErr w:type="spellStart"/>
      <w:r w:rsidRPr="0048048B">
        <w:rPr>
          <w:rFonts w:eastAsia="Times New Roman"/>
          <w:szCs w:val="28"/>
          <w:lang w:eastAsia="ru-RU"/>
        </w:rPr>
        <w:t>Пачина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Н.Н. </w:t>
      </w:r>
      <w:proofErr w:type="spellStart"/>
      <w:r w:rsidRPr="0048048B">
        <w:rPr>
          <w:rFonts w:eastAsia="Times New Roman"/>
          <w:szCs w:val="28"/>
          <w:lang w:eastAsia="ru-RU"/>
        </w:rPr>
        <w:t>Цифровизация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библиотек в современной России: анализ и социальная значимость для общества // Человек. Общество. Наука. – 2021. – №2. – С. 46-52.</w:t>
      </w:r>
    </w:p>
    <w:p w:rsidR="00DF413E" w:rsidRPr="0048048B" w:rsidRDefault="00DF413E" w:rsidP="00086F3B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eastAsia="Times New Roman"/>
          <w:szCs w:val="28"/>
          <w:lang w:eastAsia="ru-RU"/>
        </w:rPr>
      </w:pPr>
      <w:proofErr w:type="spellStart"/>
      <w:r w:rsidRPr="0048048B">
        <w:rPr>
          <w:rFonts w:eastAsia="Times New Roman"/>
          <w:szCs w:val="28"/>
          <w:lang w:eastAsia="ru-RU"/>
        </w:rPr>
        <w:t>Колоскова</w:t>
      </w:r>
      <w:proofErr w:type="spellEnd"/>
      <w:r w:rsidRPr="0048048B">
        <w:rPr>
          <w:rFonts w:eastAsia="Times New Roman"/>
          <w:szCs w:val="28"/>
          <w:lang w:eastAsia="ru-RU"/>
        </w:rPr>
        <w:t xml:space="preserve"> Г. Областная научная библиотека как элемент электронного информационного пространства // Электронный научный журнал Культура: теория и практика: материалы конференции «Региональное библиотековедение: истор</w:t>
      </w:r>
      <w:r w:rsidR="00086F3B">
        <w:rPr>
          <w:rFonts w:eastAsia="Times New Roman"/>
          <w:szCs w:val="28"/>
          <w:lang w:eastAsia="ru-RU"/>
        </w:rPr>
        <w:t>ия и современность» (г. Москва,</w:t>
      </w:r>
      <w:r w:rsidR="00086F3B">
        <w:rPr>
          <w:rFonts w:eastAsia="Times New Roman"/>
          <w:szCs w:val="28"/>
          <w:lang w:eastAsia="ru-RU"/>
        </w:rPr>
        <w:br/>
      </w:r>
      <w:r w:rsidRPr="0048048B">
        <w:rPr>
          <w:rFonts w:eastAsia="Times New Roman"/>
          <w:szCs w:val="28"/>
          <w:lang w:eastAsia="ru-RU"/>
        </w:rPr>
        <w:t>16 марта 2018 г.). 2018. Выпуск 2 (23) (март-апрель). URL: https://sciup.org/oblastnaja-nauchnaja-biblioteka-kak-jelement-jelektronnogo-informacionnogo-144159928# (дата обращения: 12.12.2023)</w:t>
      </w:r>
    </w:p>
    <w:p w:rsidR="001C12E6" w:rsidRDefault="00DF413E" w:rsidP="00086F3B">
      <w:pPr>
        <w:widowControl w:val="0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</w:pPr>
      <w:r w:rsidRPr="0048048B">
        <w:rPr>
          <w:rFonts w:eastAsia="Times New Roman"/>
          <w:szCs w:val="28"/>
          <w:lang w:eastAsia="ru-RU"/>
        </w:rPr>
        <w:t>Пронина Л.А. Информационные технологии в сохранении культурного наследия // Культурология – М.: Институт научной информации по общественным наукам РАН. – 2009. – № 3(50). – С. 144-14</w:t>
      </w:r>
      <w:r w:rsidRPr="0048048B">
        <w:rPr>
          <w:rFonts w:eastAsia="Times New Roman"/>
          <w:color w:val="484848"/>
          <w:szCs w:val="28"/>
          <w:lang w:eastAsia="ru-RU"/>
        </w:rPr>
        <w:t>5.</w:t>
      </w:r>
    </w:p>
    <w:sectPr w:rsidR="001C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EA3"/>
    <w:multiLevelType w:val="multilevel"/>
    <w:tmpl w:val="64D4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6E"/>
    <w:rsid w:val="00086F3B"/>
    <w:rsid w:val="000B0F6E"/>
    <w:rsid w:val="001C12E6"/>
    <w:rsid w:val="0048048B"/>
    <w:rsid w:val="0087186F"/>
    <w:rsid w:val="00D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1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3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1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13E"/>
    <w:rPr>
      <w:color w:val="0000FF"/>
      <w:u w:val="single"/>
    </w:rPr>
  </w:style>
  <w:style w:type="character" w:styleId="a5">
    <w:name w:val="Emphasis"/>
    <w:basedOn w:val="a0"/>
    <w:uiPriority w:val="20"/>
    <w:qFormat/>
    <w:rsid w:val="00DF413E"/>
    <w:rPr>
      <w:i/>
      <w:iCs/>
    </w:rPr>
  </w:style>
  <w:style w:type="character" w:styleId="a6">
    <w:name w:val="Strong"/>
    <w:basedOn w:val="a0"/>
    <w:uiPriority w:val="22"/>
    <w:qFormat/>
    <w:rsid w:val="00DF41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4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1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3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13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13E"/>
    <w:rPr>
      <w:color w:val="0000FF"/>
      <w:u w:val="single"/>
    </w:rPr>
  </w:style>
  <w:style w:type="character" w:styleId="a5">
    <w:name w:val="Emphasis"/>
    <w:basedOn w:val="a0"/>
    <w:uiPriority w:val="20"/>
    <w:qFormat/>
    <w:rsid w:val="00DF413E"/>
    <w:rPr>
      <w:i/>
      <w:iCs/>
    </w:rPr>
  </w:style>
  <w:style w:type="character" w:styleId="a6">
    <w:name w:val="Strong"/>
    <w:basedOn w:val="a0"/>
    <w:uiPriority w:val="22"/>
    <w:qFormat/>
    <w:rsid w:val="00DF41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41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7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bac.info/author/kurnaeva-yuliya-viktor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КПП-4</dc:creator>
  <cp:keywords/>
  <dc:description/>
  <cp:lastModifiedBy>КПП-4</cp:lastModifiedBy>
  <cp:revision>4</cp:revision>
  <dcterms:created xsi:type="dcterms:W3CDTF">2024-02-14T10:35:00Z</dcterms:created>
  <dcterms:modified xsi:type="dcterms:W3CDTF">2024-02-15T07:14:00Z</dcterms:modified>
</cp:coreProperties>
</file>