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5DB" w:rsidRDefault="000C15DB" w:rsidP="00294C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5DB">
        <w:rPr>
          <w:rFonts w:ascii="Times New Roman" w:hAnsi="Times New Roman" w:cs="Times New Roman"/>
          <w:b/>
          <w:sz w:val="28"/>
          <w:szCs w:val="28"/>
        </w:rPr>
        <w:t>УДК 657.3</w:t>
      </w:r>
    </w:p>
    <w:p w:rsidR="00294C28" w:rsidRPr="003D192B" w:rsidRDefault="00294C28" w:rsidP="00294C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92B">
        <w:rPr>
          <w:rFonts w:ascii="Times New Roman" w:hAnsi="Times New Roman" w:cs="Times New Roman"/>
          <w:b/>
          <w:sz w:val="28"/>
          <w:szCs w:val="28"/>
        </w:rPr>
        <w:t>БУХГАЛТЕРСК</w:t>
      </w:r>
      <w:r w:rsidR="005C18C3">
        <w:rPr>
          <w:rFonts w:ascii="Times New Roman" w:hAnsi="Times New Roman" w:cs="Times New Roman"/>
          <w:b/>
          <w:sz w:val="28"/>
          <w:szCs w:val="28"/>
        </w:rPr>
        <w:t>ИЙ</w:t>
      </w:r>
      <w:r w:rsidRPr="003D192B">
        <w:rPr>
          <w:rFonts w:ascii="Times New Roman" w:hAnsi="Times New Roman" w:cs="Times New Roman"/>
          <w:b/>
          <w:sz w:val="28"/>
          <w:szCs w:val="28"/>
        </w:rPr>
        <w:t xml:space="preserve"> УЧЕТ </w:t>
      </w:r>
      <w:r w:rsidR="005C18C3" w:rsidRPr="005C18C3">
        <w:rPr>
          <w:rFonts w:ascii="Times New Roman" w:hAnsi="Times New Roman" w:cs="Times New Roman"/>
          <w:b/>
          <w:sz w:val="28"/>
          <w:szCs w:val="28"/>
        </w:rPr>
        <w:t>В НКО ПРИ ПРОВЕДЕНИИ ФИДЖИТАЛ-СОРЕВНОВАНИЙ</w:t>
      </w:r>
    </w:p>
    <w:p w:rsidR="00294C28" w:rsidRPr="003D192B" w:rsidRDefault="00294C28" w:rsidP="00294C2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D192B">
        <w:rPr>
          <w:rFonts w:ascii="Times New Roman" w:hAnsi="Times New Roman" w:cs="Times New Roman"/>
          <w:i/>
          <w:sz w:val="28"/>
          <w:szCs w:val="28"/>
        </w:rPr>
        <w:t>Водовозава</w:t>
      </w:r>
      <w:proofErr w:type="spellEnd"/>
      <w:r w:rsidRPr="003D192B">
        <w:rPr>
          <w:rFonts w:ascii="Times New Roman" w:hAnsi="Times New Roman" w:cs="Times New Roman"/>
          <w:i/>
          <w:sz w:val="28"/>
          <w:szCs w:val="28"/>
        </w:rPr>
        <w:t xml:space="preserve"> А.С.</w:t>
      </w:r>
    </w:p>
    <w:p w:rsidR="00294C28" w:rsidRDefault="00294C28" w:rsidP="00294C2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92B">
        <w:rPr>
          <w:rFonts w:ascii="Times New Roman" w:hAnsi="Times New Roman" w:cs="Times New Roman"/>
          <w:i/>
          <w:sz w:val="28"/>
          <w:szCs w:val="28"/>
        </w:rPr>
        <w:t>ООО «Бизнес решения», Архангельск, Россия</w:t>
      </w:r>
    </w:p>
    <w:p w:rsidR="00294C28" w:rsidRPr="00AE5E8A" w:rsidRDefault="00294C28" w:rsidP="00294C28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E5E8A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</w:t>
      </w:r>
    </w:p>
    <w:p w:rsidR="00294C28" w:rsidRPr="005C1F21" w:rsidRDefault="005C18C3" w:rsidP="00294C28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C1F21">
        <w:rPr>
          <w:rFonts w:ascii="Times New Roman" w:hAnsi="Times New Roman"/>
          <w:b/>
          <w:sz w:val="20"/>
          <w:szCs w:val="20"/>
        </w:rPr>
        <w:t xml:space="preserve">В статье представлена специфика учёта в </w:t>
      </w:r>
      <w:r w:rsidR="0058033B" w:rsidRPr="005C1F21">
        <w:rPr>
          <w:rFonts w:ascii="Times New Roman" w:hAnsi="Times New Roman"/>
          <w:b/>
          <w:sz w:val="20"/>
          <w:szCs w:val="20"/>
        </w:rPr>
        <w:t xml:space="preserve">некоммерческой организации </w:t>
      </w:r>
      <w:r w:rsidRPr="005C1F21">
        <w:rPr>
          <w:rFonts w:ascii="Times New Roman" w:hAnsi="Times New Roman"/>
          <w:b/>
          <w:sz w:val="20"/>
          <w:szCs w:val="20"/>
        </w:rPr>
        <w:t xml:space="preserve">при проведении фиджитал-соревнований. Показаны общие принципы </w:t>
      </w:r>
      <w:r w:rsidR="0058033B" w:rsidRPr="005C1F21">
        <w:rPr>
          <w:rFonts w:ascii="Times New Roman" w:hAnsi="Times New Roman"/>
          <w:b/>
          <w:sz w:val="20"/>
          <w:szCs w:val="20"/>
        </w:rPr>
        <w:t>некоммерческой организации</w:t>
      </w:r>
      <w:r w:rsidRPr="005C1F21">
        <w:rPr>
          <w:rFonts w:ascii="Times New Roman" w:hAnsi="Times New Roman"/>
          <w:b/>
          <w:sz w:val="20"/>
          <w:szCs w:val="20"/>
        </w:rPr>
        <w:t>, и уникальные вызовы фиджитал формата.</w:t>
      </w:r>
    </w:p>
    <w:p w:rsidR="00294C28" w:rsidRPr="005C1F21" w:rsidRDefault="00294C28" w:rsidP="00294C28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C1F21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</w:t>
      </w:r>
    </w:p>
    <w:p w:rsidR="00294C28" w:rsidRPr="005C1F21" w:rsidRDefault="00294C28" w:rsidP="00294C28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C1F21">
        <w:rPr>
          <w:rFonts w:ascii="Times New Roman" w:hAnsi="Times New Roman"/>
          <w:b/>
          <w:bCs/>
          <w:color w:val="000000"/>
          <w:sz w:val="20"/>
          <w:szCs w:val="20"/>
        </w:rPr>
        <w:t>Ключевые слова:</w:t>
      </w:r>
      <w:r w:rsidR="00121420" w:rsidRPr="005C1F21">
        <w:rPr>
          <w:rFonts w:ascii="Times New Roman" w:hAnsi="Times New Roman"/>
          <w:b/>
          <w:bCs/>
          <w:color w:val="000000"/>
          <w:sz w:val="20"/>
          <w:szCs w:val="20"/>
        </w:rPr>
        <w:t xml:space="preserve"> некоммерческая организация, фиджитал, </w:t>
      </w:r>
      <w:r w:rsidRPr="005C1F21">
        <w:rPr>
          <w:rFonts w:ascii="Times New Roman" w:hAnsi="Times New Roman"/>
          <w:b/>
          <w:bCs/>
          <w:color w:val="000000"/>
          <w:sz w:val="20"/>
          <w:szCs w:val="20"/>
        </w:rPr>
        <w:t>бухгалтерский учет, спортивны</w:t>
      </w:r>
      <w:r w:rsidR="00121420" w:rsidRPr="005C1F21">
        <w:rPr>
          <w:rFonts w:ascii="Times New Roman" w:hAnsi="Times New Roman"/>
          <w:b/>
          <w:bCs/>
          <w:color w:val="000000"/>
          <w:sz w:val="20"/>
          <w:szCs w:val="20"/>
        </w:rPr>
        <w:t>е соревнования.</w:t>
      </w:r>
    </w:p>
    <w:p w:rsidR="00294C28" w:rsidRPr="005C1F21" w:rsidRDefault="00294C28" w:rsidP="00294C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C18C3" w:rsidRDefault="005C18C3" w:rsidP="00294C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18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ACCOUNTING IN NPOs WHEN HOLDING PHYGITAL </w:t>
      </w:r>
      <w:r w:rsidRPr="003D192B">
        <w:rPr>
          <w:rFonts w:ascii="Times New Roman" w:hAnsi="Times New Roman" w:cs="Times New Roman"/>
          <w:b/>
          <w:sz w:val="28"/>
          <w:szCs w:val="28"/>
          <w:lang w:val="en-US"/>
        </w:rPr>
        <w:t>SPORTS</w:t>
      </w:r>
      <w:r w:rsidRPr="005C18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COMPETITIONS</w:t>
      </w:r>
      <w:r w:rsidR="00294C28" w:rsidRPr="003D19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94C28" w:rsidRPr="003D192B" w:rsidRDefault="00294C28" w:rsidP="00294C2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>Vodovozava</w:t>
      </w:r>
      <w:proofErr w:type="spellEnd"/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A.S.</w:t>
      </w:r>
    </w:p>
    <w:p w:rsidR="00294C28" w:rsidRDefault="00294C28" w:rsidP="00294C28">
      <w:pPr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>Business</w:t>
      </w:r>
      <w:r w:rsidRPr="00294C2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>Solutions</w:t>
      </w:r>
      <w:r w:rsidRPr="00294C2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D192B">
        <w:rPr>
          <w:rFonts w:ascii="Times New Roman" w:hAnsi="Times New Roman" w:cs="Times New Roman"/>
          <w:i/>
          <w:sz w:val="28"/>
          <w:szCs w:val="28"/>
          <w:lang w:val="en-US"/>
        </w:rPr>
        <w:t>LLC</w:t>
      </w:r>
      <w:r w:rsidRPr="00294C2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  <w:r w:rsidRPr="003D192B">
        <w:rPr>
          <w:rFonts w:ascii="Times New Roman" w:hAnsi="Times New Roman"/>
          <w:i/>
          <w:sz w:val="24"/>
          <w:szCs w:val="24"/>
          <w:lang w:val="en-US"/>
        </w:rPr>
        <w:t>Arkhangelsk</w:t>
      </w:r>
      <w:r w:rsidRPr="00294C28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Pr="003D192B">
        <w:rPr>
          <w:rFonts w:ascii="Times New Roman" w:hAnsi="Times New Roman"/>
          <w:i/>
          <w:sz w:val="24"/>
          <w:szCs w:val="24"/>
          <w:lang w:val="en-US"/>
        </w:rPr>
        <w:t>Russia</w:t>
      </w:r>
    </w:p>
    <w:p w:rsidR="00294C28" w:rsidRPr="008F3032" w:rsidRDefault="00294C28" w:rsidP="00294C28">
      <w:pPr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8F3032">
        <w:rPr>
          <w:rFonts w:ascii="Times New Roman" w:hAnsi="Times New Roman"/>
          <w:i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/>
          <w:i/>
          <w:sz w:val="24"/>
          <w:szCs w:val="24"/>
          <w:lang w:val="en-US"/>
        </w:rPr>
        <w:t>_____________________</w:t>
      </w:r>
    </w:p>
    <w:p w:rsidR="00294C28" w:rsidRPr="005C1F21" w:rsidRDefault="005C18C3" w:rsidP="00294C28">
      <w:pPr>
        <w:contextualSpacing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5C1F21">
        <w:rPr>
          <w:rFonts w:ascii="Times New Roman" w:hAnsi="Times New Roman"/>
          <w:b/>
          <w:sz w:val="20"/>
          <w:szCs w:val="20"/>
          <w:lang w:val="en-US"/>
        </w:rPr>
        <w:t xml:space="preserve">This article presents the specifics of accounting in non-profit organizations when conducting phygital competitions. It also highlights the general principles </w:t>
      </w:r>
      <w:r w:rsidR="0058033B" w:rsidRPr="005C1F21">
        <w:rPr>
          <w:rFonts w:ascii="Times New Roman" w:hAnsi="Times New Roman"/>
          <w:b/>
          <w:sz w:val="20"/>
          <w:szCs w:val="20"/>
          <w:lang w:val="en-US"/>
        </w:rPr>
        <w:t xml:space="preserve">of </w:t>
      </w:r>
      <w:proofErr w:type="spellStart"/>
      <w:r w:rsidR="0058033B" w:rsidRPr="005C1F21">
        <w:rPr>
          <w:rFonts w:ascii="Times New Roman" w:hAnsi="Times New Roman"/>
          <w:b/>
          <w:sz w:val="20"/>
          <w:szCs w:val="20"/>
          <w:lang w:val="en-US"/>
        </w:rPr>
        <w:t>non-profit</w:t>
      </w:r>
      <w:proofErr w:type="spellEnd"/>
      <w:r w:rsidR="0058033B" w:rsidRPr="005C1F21">
        <w:rPr>
          <w:rFonts w:ascii="Times New Roman" w:hAnsi="Times New Roman"/>
          <w:b/>
          <w:sz w:val="20"/>
          <w:szCs w:val="20"/>
          <w:lang w:val="en-US"/>
        </w:rPr>
        <w:t xml:space="preserve"> organization </w:t>
      </w:r>
      <w:r w:rsidRPr="005C1F21">
        <w:rPr>
          <w:rFonts w:ascii="Times New Roman" w:hAnsi="Times New Roman"/>
          <w:b/>
          <w:sz w:val="20"/>
          <w:szCs w:val="20"/>
          <w:lang w:val="en-US"/>
        </w:rPr>
        <w:t>and the unique challenges of the phygital format.</w:t>
      </w:r>
    </w:p>
    <w:p w:rsidR="00294C28" w:rsidRPr="005C1F21" w:rsidRDefault="00294C28" w:rsidP="00294C28">
      <w:pPr>
        <w:contextualSpacing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5C1F21">
        <w:rPr>
          <w:rFonts w:ascii="Times New Roman" w:hAnsi="Times New Roman"/>
          <w:b/>
          <w:sz w:val="20"/>
          <w:szCs w:val="20"/>
          <w:lang w:val="en-US"/>
        </w:rPr>
        <w:t>_____________________________________________________________________________</w:t>
      </w:r>
    </w:p>
    <w:p w:rsidR="00294C28" w:rsidRPr="005C1F21" w:rsidRDefault="00294C28" w:rsidP="00294C28">
      <w:pPr>
        <w:contextualSpacing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5C1F21">
        <w:rPr>
          <w:rFonts w:ascii="Times New Roman" w:hAnsi="Times New Roman"/>
          <w:b/>
          <w:sz w:val="20"/>
          <w:szCs w:val="20"/>
          <w:lang w:val="en-US"/>
        </w:rPr>
        <w:t xml:space="preserve">Key words: </w:t>
      </w:r>
      <w:proofErr w:type="spellStart"/>
      <w:r w:rsidR="0058033B" w:rsidRPr="005C1F21">
        <w:rPr>
          <w:rFonts w:ascii="Times New Roman" w:hAnsi="Times New Roman"/>
          <w:b/>
          <w:sz w:val="20"/>
          <w:szCs w:val="20"/>
          <w:lang w:val="en-US"/>
        </w:rPr>
        <w:t>non-profit</w:t>
      </w:r>
      <w:proofErr w:type="spellEnd"/>
      <w:r w:rsidR="0058033B" w:rsidRPr="005C1F21">
        <w:rPr>
          <w:rFonts w:ascii="Times New Roman" w:hAnsi="Times New Roman"/>
          <w:b/>
          <w:sz w:val="20"/>
          <w:szCs w:val="20"/>
          <w:lang w:val="en-US"/>
        </w:rPr>
        <w:t xml:space="preserve"> organization, phygital, accounting, sports competitions.</w:t>
      </w:r>
    </w:p>
    <w:p w:rsidR="00294C28" w:rsidRPr="005C1F21" w:rsidRDefault="00294C28" w:rsidP="00294C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4787" w:rsidRDefault="0058033B" w:rsidP="005C1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8033B">
        <w:rPr>
          <w:rFonts w:ascii="Times New Roman" w:hAnsi="Times New Roman" w:cs="Times New Roman"/>
          <w:sz w:val="28"/>
          <w:szCs w:val="28"/>
        </w:rPr>
        <w:t>екоммерческ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8033B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 (НКО)</w:t>
      </w:r>
      <w:r w:rsidRPr="0058033B">
        <w:t xml:space="preserve"> </w:t>
      </w:r>
      <w:r>
        <w:t>(</w:t>
      </w:r>
      <w:r w:rsidRPr="0058033B">
        <w:rPr>
          <w:rFonts w:ascii="Times New Roman" w:hAnsi="Times New Roman" w:cs="Times New Roman"/>
          <w:sz w:val="28"/>
          <w:szCs w:val="28"/>
        </w:rPr>
        <w:t>Non-Profit Organization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8033B">
        <w:rPr>
          <w:rFonts w:ascii="Times New Roman" w:hAnsi="Times New Roman" w:cs="Times New Roman"/>
          <w:sz w:val="28"/>
          <w:szCs w:val="28"/>
        </w:rPr>
        <w:t>общая юридическая и финансовая форма организации, которая не ставит целью получение прибыли.</w:t>
      </w:r>
    </w:p>
    <w:p w:rsidR="00913BEE" w:rsidRPr="00294C28" w:rsidRDefault="00913BEE" w:rsidP="005C1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13BEE">
        <w:rPr>
          <w:rFonts w:ascii="Times New Roman" w:hAnsi="Times New Roman" w:cs="Times New Roman"/>
          <w:sz w:val="28"/>
          <w:szCs w:val="28"/>
        </w:rPr>
        <w:t>опрос о выборе применимых норм права, или как разграничить социально ориентированную деятельность и предпринимательскую</w:t>
      </w:r>
      <w:r>
        <w:rPr>
          <w:rFonts w:ascii="Times New Roman" w:hAnsi="Times New Roman" w:cs="Times New Roman"/>
          <w:sz w:val="28"/>
          <w:szCs w:val="28"/>
        </w:rPr>
        <w:t xml:space="preserve"> всегда встает на первых позициях при бухгалтерском учете.</w:t>
      </w:r>
      <w:r w:rsidRPr="00913BEE">
        <w:t xml:space="preserve"> </w:t>
      </w:r>
      <w:r w:rsidRPr="00913BEE">
        <w:rPr>
          <w:rFonts w:ascii="Times New Roman" w:hAnsi="Times New Roman" w:cs="Times New Roman"/>
          <w:sz w:val="28"/>
          <w:szCs w:val="28"/>
        </w:rPr>
        <w:t xml:space="preserve">Богданова Е. Е., Сойфер Т. В. </w:t>
      </w:r>
      <w:r>
        <w:rPr>
          <w:rFonts w:ascii="Times New Roman" w:hAnsi="Times New Roman" w:cs="Times New Roman"/>
          <w:sz w:val="28"/>
          <w:szCs w:val="28"/>
        </w:rPr>
        <w:t xml:space="preserve">Указывают, что </w:t>
      </w:r>
      <w:r w:rsidRPr="00913BEE">
        <w:rPr>
          <w:rFonts w:ascii="Times New Roman" w:hAnsi="Times New Roman" w:cs="Times New Roman"/>
          <w:sz w:val="28"/>
          <w:szCs w:val="28"/>
        </w:rPr>
        <w:t>реализация социальных функций государства, влияет на их частноправовой статус.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BEE">
        <w:rPr>
          <w:rFonts w:ascii="Times New Roman" w:hAnsi="Times New Roman" w:cs="Times New Roman"/>
          <w:sz w:val="28"/>
          <w:szCs w:val="28"/>
        </w:rPr>
        <w:t>Авторы анализируют правовой статус социально ориентированных некоммерческих организаций (СОНКО). Институт СОНКО ввели в российский правопорядок в 2010 году, чтобы создать особый режим и поддержать организации, решающие сложные социальные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BE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13BEE">
        <w:rPr>
          <w:rFonts w:ascii="Times New Roman" w:hAnsi="Times New Roman" w:cs="Times New Roman"/>
          <w:sz w:val="28"/>
          <w:szCs w:val="28"/>
        </w:rPr>
        <w:t>].</w:t>
      </w:r>
    </w:p>
    <w:p w:rsidR="00294C28" w:rsidRDefault="00DB4787" w:rsidP="005C1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C28">
        <w:rPr>
          <w:rFonts w:ascii="Times New Roman" w:hAnsi="Times New Roman" w:cs="Times New Roman"/>
          <w:sz w:val="28"/>
          <w:szCs w:val="28"/>
        </w:rPr>
        <w:lastRenderedPageBreak/>
        <w:t>Специфика фиджитал-формата порождает особые затрат</w:t>
      </w:r>
      <w:r w:rsidR="005C18C3">
        <w:rPr>
          <w:rFonts w:ascii="Times New Roman" w:hAnsi="Times New Roman" w:cs="Times New Roman"/>
          <w:sz w:val="28"/>
          <w:szCs w:val="28"/>
        </w:rPr>
        <w:t>ы</w:t>
      </w:r>
      <w:r w:rsidRPr="00294C28">
        <w:rPr>
          <w:rFonts w:ascii="Times New Roman" w:hAnsi="Times New Roman" w:cs="Times New Roman"/>
          <w:sz w:val="28"/>
          <w:szCs w:val="28"/>
        </w:rPr>
        <w:t>, требующие детальной аналитики</w:t>
      </w:r>
      <w:r w:rsidR="00294C28">
        <w:rPr>
          <w:rFonts w:ascii="Times New Roman" w:hAnsi="Times New Roman" w:cs="Times New Roman"/>
          <w:sz w:val="28"/>
          <w:szCs w:val="28"/>
        </w:rPr>
        <w:t>.</w:t>
      </w:r>
      <w:r w:rsidR="005C18C3">
        <w:rPr>
          <w:rFonts w:ascii="Times New Roman" w:hAnsi="Times New Roman" w:cs="Times New Roman"/>
          <w:sz w:val="28"/>
          <w:szCs w:val="28"/>
        </w:rPr>
        <w:t xml:space="preserve"> </w:t>
      </w:r>
      <w:r w:rsidRPr="00294C28">
        <w:rPr>
          <w:rFonts w:ascii="Times New Roman" w:hAnsi="Times New Roman" w:cs="Times New Roman"/>
          <w:sz w:val="28"/>
          <w:szCs w:val="28"/>
        </w:rPr>
        <w:t xml:space="preserve">В фиджитал-соревнованиях сочетаются физическая активность и использование цифровых технологий (игровые консоли, VR, специализированное ПО). Это создаёт новые статьи расходов: аренда или покупка игрового оборудования, оплата лицензий на ПО, услуги IT-специалистов для настройки инфраструктуры, обеспечение стабильного </w:t>
      </w:r>
      <w:r w:rsidR="0044193E" w:rsidRPr="00294C28">
        <w:rPr>
          <w:rFonts w:ascii="Times New Roman" w:hAnsi="Times New Roman" w:cs="Times New Roman"/>
          <w:sz w:val="28"/>
          <w:szCs w:val="28"/>
        </w:rPr>
        <w:t>Интернет-соединения</w:t>
      </w:r>
      <w:r w:rsidRPr="00294C28">
        <w:rPr>
          <w:rFonts w:ascii="Times New Roman" w:hAnsi="Times New Roman" w:cs="Times New Roman"/>
          <w:sz w:val="28"/>
          <w:szCs w:val="28"/>
        </w:rPr>
        <w:t xml:space="preserve">. Для бизнес-решений критически важно вести глубокую аналитику: выделять эти затраты отдельно от классических спортивных (аренда площадки, судейство, экипировка). Это позволит точно оценивать рентабельность каждого этапа соревнования и обосновывать инвестиции в цифровую инфраструктуру. </w:t>
      </w:r>
    </w:p>
    <w:p w:rsidR="00294C28" w:rsidRDefault="00DB4787" w:rsidP="00294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C28">
        <w:rPr>
          <w:rFonts w:ascii="Times New Roman" w:hAnsi="Times New Roman" w:cs="Times New Roman"/>
          <w:sz w:val="28"/>
          <w:szCs w:val="28"/>
        </w:rPr>
        <w:t>Ключевой вызов — чёткое разграничение целевого финансирования и доходов от коммерческой деятельности</w:t>
      </w:r>
      <w:r w:rsidR="00294C28">
        <w:rPr>
          <w:rFonts w:ascii="Times New Roman" w:hAnsi="Times New Roman" w:cs="Times New Roman"/>
          <w:sz w:val="28"/>
          <w:szCs w:val="28"/>
        </w:rPr>
        <w:t>.</w:t>
      </w:r>
    </w:p>
    <w:p w:rsidR="00294C28" w:rsidRDefault="00DB4787" w:rsidP="00294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C28">
        <w:rPr>
          <w:rFonts w:ascii="Times New Roman" w:hAnsi="Times New Roman" w:cs="Times New Roman"/>
          <w:sz w:val="28"/>
          <w:szCs w:val="28"/>
        </w:rPr>
        <w:t xml:space="preserve">НКО часто финансируют мероприятия за счёт грантов, пожертвований, членских или стартовых взносов. Проблема в том, </w:t>
      </w:r>
      <w:proofErr w:type="gramStart"/>
      <w:r w:rsidRPr="00294C28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294C28">
        <w:rPr>
          <w:rFonts w:ascii="Times New Roman" w:hAnsi="Times New Roman" w:cs="Times New Roman"/>
          <w:sz w:val="28"/>
          <w:szCs w:val="28"/>
        </w:rPr>
        <w:t xml:space="preserve"> если в договоре или назначении платежа будет использована формулировка, намекающая на возмездное оказание услуги (например, «оплата за участие»), налоговые органы могут квалифицировать поступление как доход от предпринимательской деятельности. Для бизнес-решений и снижения рисков необходимо закреплять в документах (договорах, положениях о соревновании) целевой характер поступлений и строго следовать этому при учёте (счёт 86 «Целевое финансирование»). Параллельно нужно вести раздельный учёт, если НКО параллельно оказывает платные услуги. </w:t>
      </w:r>
    </w:p>
    <w:p w:rsidR="00294C28" w:rsidRDefault="00DB4787" w:rsidP="00294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C28">
        <w:rPr>
          <w:rFonts w:ascii="Times New Roman" w:hAnsi="Times New Roman" w:cs="Times New Roman"/>
          <w:sz w:val="28"/>
          <w:szCs w:val="28"/>
        </w:rPr>
        <w:t>Распределение косвенных расходов в многопрофильных НКО: проблема выбора базы</w:t>
      </w:r>
      <w:r w:rsidR="00294C28">
        <w:rPr>
          <w:rFonts w:ascii="Times New Roman" w:hAnsi="Times New Roman" w:cs="Times New Roman"/>
          <w:sz w:val="28"/>
          <w:szCs w:val="28"/>
        </w:rPr>
        <w:t>.</w:t>
      </w:r>
    </w:p>
    <w:p w:rsidR="00294C28" w:rsidRDefault="00DB4787" w:rsidP="00294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C28">
        <w:rPr>
          <w:rFonts w:ascii="Times New Roman" w:hAnsi="Times New Roman" w:cs="Times New Roman"/>
          <w:sz w:val="28"/>
          <w:szCs w:val="28"/>
        </w:rPr>
        <w:t xml:space="preserve">Многие НКО совмещают организацию фиджитал-соревнований с другими видами деятельности (тренировочные программы, образовательные проекты, спонсорские активности). Общехозяйственные расходы (аренда офиса, зарплата административного персонала, коммунальные платежи) нельзя напрямую отнести к одному соревнованию. Для принятия </w:t>
      </w:r>
      <w:r w:rsidRPr="00294C28">
        <w:rPr>
          <w:rFonts w:ascii="Times New Roman" w:hAnsi="Times New Roman" w:cs="Times New Roman"/>
          <w:sz w:val="28"/>
          <w:szCs w:val="28"/>
        </w:rPr>
        <w:lastRenderedPageBreak/>
        <w:t xml:space="preserve">обоснованных бизнес-решений нужно формализовать методику распределения: например, пропорционально часам использования площадки, количеству участников конкретного события или доле трудозатрат сотрудников. В статье можно проанализировать, как выбор базы распределения влияет на итоговую себестоимость и на решения о масштабировании успешных форматов. </w:t>
      </w:r>
    </w:p>
    <w:p w:rsidR="00294C28" w:rsidRDefault="00DB4787" w:rsidP="00294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C28">
        <w:rPr>
          <w:rFonts w:ascii="Times New Roman" w:hAnsi="Times New Roman" w:cs="Times New Roman"/>
          <w:sz w:val="28"/>
          <w:szCs w:val="28"/>
        </w:rPr>
        <w:t>Роль учётной политики и ИТ-инструментов в обеспечении прозрачности</w:t>
      </w:r>
      <w:r w:rsidR="00972462">
        <w:rPr>
          <w:rFonts w:ascii="Times New Roman" w:hAnsi="Times New Roman" w:cs="Times New Roman"/>
          <w:sz w:val="28"/>
          <w:szCs w:val="28"/>
        </w:rPr>
        <w:t xml:space="preserve"> отчетов</w:t>
      </w:r>
      <w:r w:rsidR="00294C28">
        <w:rPr>
          <w:rFonts w:ascii="Times New Roman" w:hAnsi="Times New Roman" w:cs="Times New Roman"/>
          <w:sz w:val="28"/>
          <w:szCs w:val="28"/>
        </w:rPr>
        <w:t>.</w:t>
      </w:r>
      <w:r w:rsidR="00913B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C28" w:rsidRDefault="00DB4787" w:rsidP="00294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C28">
        <w:rPr>
          <w:rFonts w:ascii="Times New Roman" w:hAnsi="Times New Roman" w:cs="Times New Roman"/>
          <w:sz w:val="28"/>
          <w:szCs w:val="28"/>
        </w:rPr>
        <w:t>Для эффективного управления в условиях специфики фиджитал-формата критически важна продуманная учётная политика. В ней следует закрепить правила открытия субсчетов к счёту</w:t>
      </w:r>
      <w:r w:rsidR="0044193E">
        <w:rPr>
          <w:rFonts w:ascii="Times New Roman" w:hAnsi="Times New Roman" w:cs="Times New Roman"/>
          <w:sz w:val="28"/>
          <w:szCs w:val="28"/>
        </w:rPr>
        <w:t>-</w:t>
      </w:r>
      <w:r w:rsidRPr="00294C28">
        <w:rPr>
          <w:rFonts w:ascii="Times New Roman" w:hAnsi="Times New Roman" w:cs="Times New Roman"/>
          <w:sz w:val="28"/>
          <w:szCs w:val="28"/>
        </w:rPr>
        <w:t>86 для разных типов мероприятий, правила признания и оценки цифровых активов (лицензий, оборудования), а также методики распределения сложных косвенных затрат. Дополнительно стоит рассмотреть использование специализированных ИТ-решений (например, конфигураций вроде «1С:</w:t>
      </w:r>
      <w:r w:rsidR="00972462">
        <w:rPr>
          <w:rFonts w:ascii="Times New Roman" w:hAnsi="Times New Roman" w:cs="Times New Roman"/>
          <w:sz w:val="28"/>
          <w:szCs w:val="28"/>
        </w:rPr>
        <w:t xml:space="preserve"> </w:t>
      </w:r>
      <w:r w:rsidRPr="00294C28">
        <w:rPr>
          <w:rFonts w:ascii="Times New Roman" w:hAnsi="Times New Roman" w:cs="Times New Roman"/>
          <w:sz w:val="28"/>
          <w:szCs w:val="28"/>
        </w:rPr>
        <w:t xml:space="preserve">Бухгалтерия НКО»), которые позволяют настраивать глубокую аналитику по направлениям деятельности, статьям затрат и источникам финансирования. Это повышает прозрачность отчётности для доноров, спонсоров и контролирующих органов. </w:t>
      </w:r>
    </w:p>
    <w:p w:rsidR="00913BEE" w:rsidRDefault="00846AF6" w:rsidP="00294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 Существуют о</w:t>
      </w:r>
      <w:r w:rsidR="00DB4787" w:rsidRPr="00294C28">
        <w:rPr>
          <w:rFonts w:ascii="Times New Roman" w:hAnsi="Times New Roman" w:cs="Times New Roman"/>
          <w:sz w:val="28"/>
          <w:szCs w:val="28"/>
        </w:rPr>
        <w:t>собенности отчётности и контроля в контексте развития фиджитал-движения</w:t>
      </w:r>
      <w:r w:rsidR="00294C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787" w:rsidRPr="00294C28">
        <w:rPr>
          <w:rFonts w:ascii="Times New Roman" w:hAnsi="Times New Roman" w:cs="Times New Roman"/>
          <w:sz w:val="28"/>
          <w:szCs w:val="28"/>
        </w:rPr>
        <w:t xml:space="preserve">Фиджитал-спорт активно развивается: появляются новые дисциплины, меняются технологические решения. </w:t>
      </w:r>
      <w:r w:rsidR="00972462">
        <w:rPr>
          <w:rFonts w:ascii="Times New Roman" w:hAnsi="Times New Roman" w:cs="Times New Roman"/>
          <w:sz w:val="28"/>
          <w:szCs w:val="28"/>
        </w:rPr>
        <w:t>Поэтому</w:t>
      </w:r>
      <w:r w:rsidR="00DB4787" w:rsidRPr="00294C28">
        <w:rPr>
          <w:rFonts w:ascii="Times New Roman" w:hAnsi="Times New Roman" w:cs="Times New Roman"/>
          <w:sz w:val="28"/>
          <w:szCs w:val="28"/>
        </w:rPr>
        <w:t xml:space="preserve"> учёт должен быть гибким и адаптивным. Например, при внедрении новых цифровых инструментов возникает вопрос: как учитывать затраты на их разработку или адаптацию — как расходы текущего периода или как инвестиции в нематериальные активы? Также важно учитывать требования к отчётности, в том числе для Минюста (форма ОН0001), где критически важно, чтобы данные бухгалтерского учёта точно соответствовали сведениям о целевых поступлениях и их использовании.</w:t>
      </w:r>
    </w:p>
    <w:p w:rsidR="00294C28" w:rsidRDefault="00913BEE" w:rsidP="00294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BEE">
        <w:rPr>
          <w:rFonts w:ascii="Times New Roman" w:hAnsi="Times New Roman" w:cs="Times New Roman"/>
          <w:sz w:val="28"/>
          <w:szCs w:val="28"/>
        </w:rPr>
        <w:t xml:space="preserve">Действительно, бухгалтерский учёт при проведении фиджитал-соревнований может быть непростым. </w:t>
      </w:r>
      <w:r w:rsidR="003A19F4">
        <w:rPr>
          <w:rFonts w:ascii="Times New Roman" w:hAnsi="Times New Roman" w:cs="Times New Roman"/>
          <w:sz w:val="28"/>
          <w:szCs w:val="28"/>
        </w:rPr>
        <w:t>Г</w:t>
      </w:r>
      <w:r w:rsidRPr="00913BEE">
        <w:rPr>
          <w:rFonts w:ascii="Times New Roman" w:hAnsi="Times New Roman" w:cs="Times New Roman"/>
          <w:sz w:val="28"/>
          <w:szCs w:val="28"/>
        </w:rPr>
        <w:t xml:space="preserve">лавная сложность — в гибридной </w:t>
      </w:r>
      <w:r w:rsidRPr="00913BEE">
        <w:rPr>
          <w:rFonts w:ascii="Times New Roman" w:hAnsi="Times New Roman" w:cs="Times New Roman"/>
          <w:sz w:val="28"/>
          <w:szCs w:val="28"/>
        </w:rPr>
        <w:lastRenderedPageBreak/>
        <w:t xml:space="preserve">природе самого формата: в одном мероприятии переплетаются расходы, характерные и для обычного спорта, и для IT-проектов, и для </w:t>
      </w:r>
      <w:proofErr w:type="spellStart"/>
      <w:r w:rsidRPr="00913BEE">
        <w:rPr>
          <w:rFonts w:ascii="Times New Roman" w:hAnsi="Times New Roman" w:cs="Times New Roman"/>
          <w:sz w:val="28"/>
          <w:szCs w:val="28"/>
        </w:rPr>
        <w:t>киберспорта</w:t>
      </w:r>
      <w:proofErr w:type="spellEnd"/>
      <w:r w:rsidRPr="00913BEE">
        <w:rPr>
          <w:rFonts w:ascii="Times New Roman" w:hAnsi="Times New Roman" w:cs="Times New Roman"/>
          <w:sz w:val="28"/>
          <w:szCs w:val="28"/>
        </w:rPr>
        <w:t xml:space="preserve">. Из-за этого возникают специфические задачи для бухгалтера. </w:t>
      </w:r>
      <w:r w:rsidR="003A19F4">
        <w:rPr>
          <w:rFonts w:ascii="Times New Roman" w:hAnsi="Times New Roman" w:cs="Times New Roman"/>
          <w:sz w:val="28"/>
          <w:szCs w:val="28"/>
        </w:rPr>
        <w:t>О</w:t>
      </w:r>
      <w:r w:rsidRPr="00913BEE">
        <w:rPr>
          <w:rFonts w:ascii="Times New Roman" w:hAnsi="Times New Roman" w:cs="Times New Roman"/>
          <w:sz w:val="28"/>
          <w:szCs w:val="28"/>
        </w:rPr>
        <w:t>сновные «подводные камни</w:t>
      </w:r>
      <w:r w:rsidR="003A19F4">
        <w:rPr>
          <w:rFonts w:ascii="Times New Roman" w:hAnsi="Times New Roman" w:cs="Times New Roman"/>
          <w:sz w:val="28"/>
          <w:szCs w:val="28"/>
        </w:rPr>
        <w:t>», с которыми можно столкнуться:</w:t>
      </w:r>
    </w:p>
    <w:p w:rsidR="003A19F4" w:rsidRPr="003A19F4" w:rsidRDefault="003A19F4" w:rsidP="003A19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A19F4">
        <w:rPr>
          <w:rFonts w:ascii="Times New Roman" w:hAnsi="Times New Roman" w:cs="Times New Roman"/>
          <w:sz w:val="28"/>
          <w:szCs w:val="28"/>
        </w:rPr>
        <w:t xml:space="preserve">Смешение статей расходов. Нужно чётко разделять, что относится к физической части (аренда площадки, инвентарь, форма, оплата судей, транспорт, проживание), а что — к цифровой (аренда или покупка игровых станций, лицензий на ПО, оплата IT-специалистов для настройки инфраструктуры, обеспечение стабильного интернета, возможно — разработка или адаптация специальных платформ для фиксации результатов). Иногда грань размывается: например, если используется VR-оборудование, как его учитывать — как спортивный инвентарь или как основное средство/нематериальный актив? </w:t>
      </w:r>
    </w:p>
    <w:p w:rsidR="003A19F4" w:rsidRPr="003A19F4" w:rsidRDefault="003A19F4" w:rsidP="003A19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A19F4">
        <w:rPr>
          <w:rFonts w:ascii="Times New Roman" w:hAnsi="Times New Roman" w:cs="Times New Roman"/>
          <w:sz w:val="28"/>
          <w:szCs w:val="28"/>
        </w:rPr>
        <w:t>Учёт специфических активов. Могут возникать ситуации с активами, для которых нет устоявшихся правил. Например, как отражать затраты на создание или покупку уникального цифрового контента (специальных карт, сценариев для конкретной дисциплины), если он используется только в рамках турнира? Или как учитывать права на использование игровых движков/платформ?</w:t>
      </w:r>
    </w:p>
    <w:p w:rsidR="003A19F4" w:rsidRPr="003A19F4" w:rsidRDefault="003A19F4" w:rsidP="003A19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A19F4">
        <w:rPr>
          <w:rFonts w:ascii="Times New Roman" w:hAnsi="Times New Roman" w:cs="Times New Roman"/>
          <w:sz w:val="28"/>
          <w:szCs w:val="28"/>
        </w:rPr>
        <w:t xml:space="preserve">Сложности с документальным подтверждением. В цифровой части часто многое автоматизировано: результаты фиксируются системой, </w:t>
      </w:r>
      <w:proofErr w:type="spellStart"/>
      <w:r w:rsidRPr="003A19F4">
        <w:rPr>
          <w:rFonts w:ascii="Times New Roman" w:hAnsi="Times New Roman" w:cs="Times New Roman"/>
          <w:sz w:val="28"/>
          <w:szCs w:val="28"/>
        </w:rPr>
        <w:t>логируются</w:t>
      </w:r>
      <w:proofErr w:type="spellEnd"/>
      <w:r w:rsidRPr="003A19F4">
        <w:rPr>
          <w:rFonts w:ascii="Times New Roman" w:hAnsi="Times New Roman" w:cs="Times New Roman"/>
          <w:sz w:val="28"/>
          <w:szCs w:val="28"/>
        </w:rPr>
        <w:t xml:space="preserve"> действия участников. Возникает вопрос: как эти автоматические данные превратить в первичные документы для бухучёта (акты, накладные)? Нужно продумать, как вы будете формализовать эти данные — например, через интеграцию учётной системы с платформой проведения соревнований.</w:t>
      </w:r>
    </w:p>
    <w:p w:rsidR="003A19F4" w:rsidRPr="003A19F4" w:rsidRDefault="003A19F4" w:rsidP="003A19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A19F4">
        <w:rPr>
          <w:rFonts w:ascii="Times New Roman" w:hAnsi="Times New Roman" w:cs="Times New Roman"/>
          <w:sz w:val="28"/>
          <w:szCs w:val="28"/>
        </w:rPr>
        <w:t xml:space="preserve">Налоговые нюансы. Здесь тоже есть свои тонкости. Например, при выплате призовых фондов нужно правильно определить статус получателя (физлицо, ИП, организация) и исчислить НДФЛ. Также могут возникать вопросы по учёту спонсорских взносов, грантов или средств целевого финансирования — важно корректно отражать их и вести раздельный учёт. </w:t>
      </w:r>
    </w:p>
    <w:p w:rsidR="003A19F4" w:rsidRPr="003A19F4" w:rsidRDefault="003A19F4" w:rsidP="003A19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3A19F4">
        <w:rPr>
          <w:rFonts w:ascii="Times New Roman" w:hAnsi="Times New Roman" w:cs="Times New Roman"/>
          <w:sz w:val="28"/>
          <w:szCs w:val="28"/>
        </w:rPr>
        <w:t>Оценка эффективности и распределение затрат. Если соревнование часть большой программы (например, «Игр будущего»), возникает задача корректно распределить общие затраты (на IT-инфраструктуру, маркетинг, управление) между разными активностями. Это требует продуманной методики распределения, закреплённой в учётной политике.</w:t>
      </w:r>
    </w:p>
    <w:p w:rsidR="003A19F4" w:rsidRDefault="003A19F4" w:rsidP="003A19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A19F4">
        <w:rPr>
          <w:rFonts w:ascii="Times New Roman" w:hAnsi="Times New Roman" w:cs="Times New Roman"/>
          <w:sz w:val="28"/>
          <w:szCs w:val="28"/>
        </w:rPr>
        <w:t>Работа с нестандартными контрагентами. В фиджитал-спорте часто участвуют разработчики игр, владельцы киберспортивных платформ, поставщики специализированного оборудования. У таких партнёров могут быть особые условия договоров (лицензионные соглашения, сложные схемы оплаты), которые требуют внимательного анализа с точки зрения бух</w:t>
      </w:r>
      <w:r w:rsidR="0044193E">
        <w:rPr>
          <w:rFonts w:ascii="Times New Roman" w:hAnsi="Times New Roman" w:cs="Times New Roman"/>
          <w:sz w:val="28"/>
          <w:szCs w:val="28"/>
        </w:rPr>
        <w:t xml:space="preserve">галтерского </w:t>
      </w:r>
      <w:bookmarkStart w:id="0" w:name="_GoBack"/>
      <w:bookmarkEnd w:id="0"/>
      <w:r w:rsidRPr="003A19F4">
        <w:rPr>
          <w:rFonts w:ascii="Times New Roman" w:hAnsi="Times New Roman" w:cs="Times New Roman"/>
          <w:sz w:val="28"/>
          <w:szCs w:val="28"/>
        </w:rPr>
        <w:t>учёта.</w:t>
      </w:r>
    </w:p>
    <w:p w:rsidR="009F4B48" w:rsidRDefault="009F4B48" w:rsidP="009F4B4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B48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913BEE" w:rsidRPr="00913BEE" w:rsidRDefault="00913BEE" w:rsidP="00913B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BEE">
        <w:rPr>
          <w:rFonts w:ascii="Times New Roman" w:hAnsi="Times New Roman" w:cs="Times New Roman"/>
          <w:iCs/>
          <w:sz w:val="28"/>
          <w:szCs w:val="28"/>
        </w:rPr>
        <w:t>1.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13BEE">
        <w:rPr>
          <w:rFonts w:ascii="Times New Roman" w:hAnsi="Times New Roman" w:cs="Times New Roman"/>
          <w:iCs/>
          <w:sz w:val="28"/>
          <w:szCs w:val="28"/>
        </w:rPr>
        <w:t>Богданова Е. Е., Сойфер Т. В.</w:t>
      </w:r>
      <w:r w:rsidRPr="00913BEE">
        <w:rPr>
          <w:rFonts w:ascii="Times New Roman" w:hAnsi="Times New Roman" w:cs="Times New Roman"/>
          <w:sz w:val="28"/>
          <w:szCs w:val="28"/>
        </w:rPr>
        <w:t xml:space="preserve"> Социально ориентированные некоммерческие организации: некоторые особенности правового положения // Вестник Пермского университета. Юридические науки. — 2025. — </w:t>
      </w:r>
      <w:proofErr w:type="spellStart"/>
      <w:r w:rsidRPr="00913BEE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13BEE">
        <w:rPr>
          <w:rFonts w:ascii="Times New Roman" w:hAnsi="Times New Roman" w:cs="Times New Roman"/>
          <w:sz w:val="28"/>
          <w:szCs w:val="28"/>
        </w:rPr>
        <w:t>. 4(70). — С. 549–579.</w:t>
      </w:r>
    </w:p>
    <w:p w:rsidR="00913BEE" w:rsidRPr="00DB4787" w:rsidRDefault="00913BEE" w:rsidP="00913B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F4B48" w:rsidRPr="009F4B48">
        <w:rPr>
          <w:rFonts w:ascii="Times New Roman" w:hAnsi="Times New Roman" w:cs="Times New Roman"/>
          <w:sz w:val="28"/>
          <w:szCs w:val="28"/>
        </w:rPr>
        <w:t>Кондраков Н. П. Бухгалтерский учет (финансовый и управленческий): учебник. — М.: ИНФРА-М</w:t>
      </w:r>
      <w:r w:rsidR="009F4B48">
        <w:rPr>
          <w:rFonts w:ascii="Times New Roman" w:hAnsi="Times New Roman" w:cs="Times New Roman"/>
          <w:sz w:val="28"/>
          <w:szCs w:val="28"/>
        </w:rPr>
        <w:t>, 2025</w:t>
      </w:r>
      <w:r w:rsidR="009F4B48" w:rsidRPr="009F4B48">
        <w:rPr>
          <w:rFonts w:ascii="Times New Roman" w:hAnsi="Times New Roman" w:cs="Times New Roman"/>
          <w:sz w:val="28"/>
          <w:szCs w:val="28"/>
        </w:rPr>
        <w:t>.</w:t>
      </w:r>
    </w:p>
    <w:sectPr w:rsidR="00913BEE" w:rsidRPr="00DB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1135C"/>
    <w:multiLevelType w:val="hybridMultilevel"/>
    <w:tmpl w:val="6540E188"/>
    <w:lvl w:ilvl="0" w:tplc="E7CE51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87"/>
    <w:rsid w:val="000C15DB"/>
    <w:rsid w:val="00121420"/>
    <w:rsid w:val="00294C28"/>
    <w:rsid w:val="003A19F4"/>
    <w:rsid w:val="0044193E"/>
    <w:rsid w:val="0053552E"/>
    <w:rsid w:val="0058033B"/>
    <w:rsid w:val="005C18C3"/>
    <w:rsid w:val="005C1F21"/>
    <w:rsid w:val="00836108"/>
    <w:rsid w:val="00846AF6"/>
    <w:rsid w:val="00913BEE"/>
    <w:rsid w:val="00972462"/>
    <w:rsid w:val="009F4B48"/>
    <w:rsid w:val="00CF271B"/>
    <w:rsid w:val="00DB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6085"/>
  <w15:chartTrackingRefBased/>
  <w15:docId w15:val="{6A36D7F4-2328-4914-A941-D96C30FA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DB4787"/>
  </w:style>
  <w:style w:type="paragraph" w:styleId="a3">
    <w:name w:val="List Paragraph"/>
    <w:basedOn w:val="a"/>
    <w:uiPriority w:val="34"/>
    <w:qFormat/>
    <w:rsid w:val="00913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0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4737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8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25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1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70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06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512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59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528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428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89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5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7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8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Корельская Ирина Евгеньевна</dc:creator>
  <cp:keywords/>
  <dc:description/>
  <cp:lastModifiedBy>Корельская Ирина Евгеньевна</cp:lastModifiedBy>
  <cp:revision>4</cp:revision>
  <dcterms:created xsi:type="dcterms:W3CDTF">2026-08-03T08:24:00Z</dcterms:created>
  <dcterms:modified xsi:type="dcterms:W3CDTF">2026-08-03T09:03:00Z</dcterms:modified>
</cp:coreProperties>
</file>