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FA" w:rsidRPr="00294235" w:rsidRDefault="005073FA" w:rsidP="00C25FFF">
      <w:pPr>
        <w:spacing w:after="0" w:line="240" w:lineRule="auto"/>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УДК 625.75</w:t>
      </w:r>
    </w:p>
    <w:p w:rsidR="00E77ED1" w:rsidRPr="00294235" w:rsidRDefault="00E77ED1" w:rsidP="00BB2F51">
      <w:pPr>
        <w:spacing w:after="0" w:line="240" w:lineRule="auto"/>
        <w:jc w:val="center"/>
        <w:rPr>
          <w:rFonts w:ascii="Times New Roman" w:hAnsi="Times New Roman" w:cs="Times New Roman"/>
          <w:b/>
          <w:color w:val="000000" w:themeColor="text1"/>
          <w:sz w:val="24"/>
          <w:szCs w:val="24"/>
        </w:rPr>
      </w:pPr>
    </w:p>
    <w:p w:rsidR="00BB4799" w:rsidRPr="00294235" w:rsidRDefault="005073FA" w:rsidP="00BB2F51">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ИССЛЕДОВАНИ</w:t>
      </w:r>
      <w:r w:rsidR="00523793" w:rsidRPr="00294235">
        <w:rPr>
          <w:rFonts w:ascii="Times New Roman" w:hAnsi="Times New Roman" w:cs="Times New Roman"/>
          <w:b/>
          <w:color w:val="000000" w:themeColor="text1"/>
          <w:sz w:val="24"/>
          <w:szCs w:val="24"/>
        </w:rPr>
        <w:t>Е</w:t>
      </w:r>
      <w:r w:rsidRPr="00294235">
        <w:rPr>
          <w:rFonts w:ascii="Times New Roman" w:hAnsi="Times New Roman" w:cs="Times New Roman"/>
          <w:b/>
          <w:color w:val="000000" w:themeColor="text1"/>
          <w:sz w:val="24"/>
          <w:szCs w:val="24"/>
        </w:rPr>
        <w:t xml:space="preserve"> ВЛИЯНИЯ КАЧЕСТВА СТРОИТЕЛЬСТВА</w:t>
      </w:r>
    </w:p>
    <w:p w:rsidR="005073FA" w:rsidRPr="00294235" w:rsidRDefault="005073FA" w:rsidP="00BB2F51">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ВОГНУТЫХ ВЕРТИКАЛЬНЫХ КРИВЫХ НА ВЕРОЯТНОСТЬ</w:t>
      </w:r>
      <w:r w:rsidR="00BB4799" w:rsidRPr="00294235">
        <w:rPr>
          <w:rFonts w:ascii="Times New Roman" w:hAnsi="Times New Roman" w:cs="Times New Roman"/>
          <w:b/>
          <w:color w:val="000000" w:themeColor="text1"/>
          <w:sz w:val="24"/>
          <w:szCs w:val="24"/>
        </w:rPr>
        <w:br/>
      </w:r>
      <w:r w:rsidRPr="00294235">
        <w:rPr>
          <w:rFonts w:ascii="Times New Roman" w:hAnsi="Times New Roman" w:cs="Times New Roman"/>
          <w:b/>
          <w:color w:val="000000" w:themeColor="text1"/>
          <w:sz w:val="24"/>
          <w:szCs w:val="24"/>
        </w:rPr>
        <w:t>СТОЛКНОВЕНИЯ АВТОМОБИЛЯ НОЧЬЮ ПРИ СВЕТЕ ФАР</w:t>
      </w:r>
    </w:p>
    <w:p w:rsidR="005073FA" w:rsidRPr="00294235" w:rsidRDefault="005073FA" w:rsidP="00BB2F51">
      <w:pPr>
        <w:spacing w:after="0" w:line="240" w:lineRule="auto"/>
        <w:jc w:val="center"/>
        <w:rPr>
          <w:rFonts w:ascii="Times New Roman" w:hAnsi="Times New Roman" w:cs="Times New Roman"/>
          <w:b/>
          <w:color w:val="000000" w:themeColor="text1"/>
          <w:sz w:val="28"/>
          <w:szCs w:val="24"/>
        </w:rPr>
      </w:pPr>
    </w:p>
    <w:p w:rsidR="005073FA" w:rsidRPr="00294235" w:rsidRDefault="00BB2F51" w:rsidP="00BB2F51">
      <w:pPr>
        <w:spacing w:after="0" w:line="240" w:lineRule="auto"/>
        <w:jc w:val="center"/>
        <w:rPr>
          <w:rFonts w:ascii="Times New Roman" w:hAnsi="Times New Roman" w:cs="Times New Roman"/>
          <w:b/>
          <w:bCs/>
          <w:color w:val="000000" w:themeColor="text1"/>
          <w:sz w:val="24"/>
          <w:szCs w:val="24"/>
        </w:rPr>
      </w:pPr>
      <w:r w:rsidRPr="00294235">
        <w:rPr>
          <w:rFonts w:ascii="Times New Roman" w:hAnsi="Times New Roman" w:cs="Times New Roman"/>
          <w:b/>
          <w:color w:val="000000" w:themeColor="text1"/>
          <w:sz w:val="24"/>
          <w:szCs w:val="24"/>
        </w:rPr>
        <w:t>В.А. Мохнев</w:t>
      </w:r>
    </w:p>
    <w:p w:rsidR="005073FA" w:rsidRPr="00294235" w:rsidRDefault="005073FA" w:rsidP="00BB2F51">
      <w:pPr>
        <w:spacing w:after="0" w:line="240" w:lineRule="auto"/>
        <w:jc w:val="center"/>
        <w:rPr>
          <w:rFonts w:ascii="Times New Roman" w:hAnsi="Times New Roman" w:cs="Times New Roman"/>
          <w:i/>
          <w:color w:val="000000" w:themeColor="text1"/>
          <w:sz w:val="24"/>
          <w:szCs w:val="24"/>
          <w:vertAlign w:val="superscript"/>
        </w:rPr>
      </w:pPr>
      <w:r w:rsidRPr="00294235">
        <w:rPr>
          <w:rFonts w:ascii="Times New Roman" w:hAnsi="Times New Roman" w:cs="Times New Roman"/>
          <w:bCs/>
          <w:i/>
          <w:color w:val="000000" w:themeColor="text1"/>
          <w:sz w:val="24"/>
          <w:szCs w:val="24"/>
        </w:rPr>
        <w:t xml:space="preserve">Саратовский государственный </w:t>
      </w:r>
      <w:r w:rsidRPr="00294235">
        <w:rPr>
          <w:rFonts w:ascii="Times New Roman" w:hAnsi="Times New Roman" w:cs="Times New Roman"/>
          <w:i/>
          <w:color w:val="000000" w:themeColor="text1"/>
          <w:sz w:val="24"/>
          <w:szCs w:val="24"/>
        </w:rPr>
        <w:t xml:space="preserve">технический </w:t>
      </w:r>
      <w:r w:rsidR="009314DF" w:rsidRPr="00294235">
        <w:rPr>
          <w:rFonts w:ascii="Times New Roman" w:hAnsi="Times New Roman" w:cs="Times New Roman"/>
          <w:i/>
          <w:color w:val="000000" w:themeColor="text1"/>
          <w:sz w:val="24"/>
          <w:szCs w:val="24"/>
        </w:rPr>
        <w:br/>
      </w:r>
      <w:r w:rsidRPr="00294235">
        <w:rPr>
          <w:rFonts w:ascii="Times New Roman" w:hAnsi="Times New Roman" w:cs="Times New Roman"/>
          <w:i/>
          <w:color w:val="000000" w:themeColor="text1"/>
          <w:sz w:val="24"/>
          <w:szCs w:val="24"/>
        </w:rPr>
        <w:t>университет имени Гагарина Ю.А.</w:t>
      </w:r>
    </w:p>
    <w:p w:rsidR="005073FA" w:rsidRPr="00294235" w:rsidRDefault="005073FA" w:rsidP="00BB2F51">
      <w:pPr>
        <w:spacing w:after="0" w:line="240" w:lineRule="auto"/>
        <w:jc w:val="center"/>
        <w:rPr>
          <w:rFonts w:ascii="Times New Roman" w:hAnsi="Times New Roman" w:cs="Times New Roman"/>
          <w:b/>
          <w:i/>
          <w:color w:val="000000" w:themeColor="text1"/>
          <w:sz w:val="32"/>
          <w:szCs w:val="24"/>
        </w:rPr>
      </w:pPr>
    </w:p>
    <w:p w:rsidR="005073FA" w:rsidRPr="00294235" w:rsidRDefault="005073FA" w:rsidP="00C25FFF">
      <w:pPr>
        <w:spacing w:after="0" w:line="240" w:lineRule="auto"/>
        <w:ind w:firstLine="708"/>
        <w:jc w:val="both"/>
        <w:rPr>
          <w:rFonts w:ascii="Times New Roman" w:hAnsi="Times New Roman" w:cs="Times New Roman"/>
          <w:i/>
          <w:color w:val="000000" w:themeColor="text1"/>
        </w:rPr>
      </w:pPr>
      <w:r w:rsidRPr="00294235">
        <w:rPr>
          <w:rFonts w:ascii="Times New Roman" w:hAnsi="Times New Roman" w:cs="Times New Roman"/>
          <w:b/>
          <w:i/>
          <w:color w:val="000000" w:themeColor="text1"/>
        </w:rPr>
        <w:t>Аннотация.</w:t>
      </w:r>
      <w:r w:rsidRPr="00294235">
        <w:rPr>
          <w:rFonts w:ascii="Times New Roman" w:hAnsi="Times New Roman" w:cs="Times New Roman"/>
          <w:i/>
          <w:color w:val="000000" w:themeColor="text1"/>
        </w:rPr>
        <w:t xml:space="preserve"> Изучение основных причин неоднородности видимости поверхности дороги в ночное время при свете фар на вогнутых кривых продольного профиля. Исследование влияния качества разбивочных и строительно-монтажных работ вогнутых вертикальных кривых на снижение безопасности движения. В статье приводятся зависимости уровня безопасности движения от качества строительства вогнутых вертикальных кривых. В основе предлагаемого подхода лежит математический аппарат теории риска.</w:t>
      </w:r>
    </w:p>
    <w:p w:rsidR="005073FA" w:rsidRDefault="005073FA" w:rsidP="00C25FFF">
      <w:pPr>
        <w:spacing w:after="0" w:line="240" w:lineRule="auto"/>
        <w:ind w:firstLine="708"/>
        <w:jc w:val="both"/>
        <w:rPr>
          <w:rFonts w:ascii="Times New Roman" w:hAnsi="Times New Roman" w:cs="Times New Roman"/>
          <w:i/>
          <w:color w:val="000000" w:themeColor="text1"/>
        </w:rPr>
      </w:pPr>
      <w:r w:rsidRPr="00294235">
        <w:rPr>
          <w:rFonts w:ascii="Times New Roman" w:hAnsi="Times New Roman" w:cs="Times New Roman"/>
          <w:b/>
          <w:i/>
          <w:color w:val="000000" w:themeColor="text1"/>
        </w:rPr>
        <w:t xml:space="preserve">Ключевые слова: </w:t>
      </w:r>
      <w:r w:rsidRPr="00294235">
        <w:rPr>
          <w:rFonts w:ascii="Times New Roman" w:hAnsi="Times New Roman" w:cs="Times New Roman"/>
          <w:i/>
          <w:color w:val="000000" w:themeColor="text1"/>
        </w:rPr>
        <w:t>автомобильная дорога, безопасность движения, риск наезда на препятствие в условиях ограниченной видимости в ночное время при свете фар, качество стро</w:t>
      </w:r>
      <w:r w:rsidR="00BB2F51" w:rsidRPr="00294235">
        <w:rPr>
          <w:rFonts w:ascii="Times New Roman" w:hAnsi="Times New Roman" w:cs="Times New Roman"/>
          <w:i/>
          <w:color w:val="000000" w:themeColor="text1"/>
        </w:rPr>
        <w:t>ительно-монтажных работ</w:t>
      </w:r>
    </w:p>
    <w:p w:rsidR="00215E13" w:rsidRPr="00294235" w:rsidRDefault="00215E13" w:rsidP="00C25FFF">
      <w:pPr>
        <w:spacing w:after="0" w:line="240" w:lineRule="auto"/>
        <w:ind w:firstLine="708"/>
        <w:jc w:val="both"/>
        <w:rPr>
          <w:rFonts w:ascii="Times New Roman" w:hAnsi="Times New Roman" w:cs="Times New Roman"/>
          <w:i/>
          <w:color w:val="000000" w:themeColor="text1"/>
        </w:rPr>
      </w:pPr>
    </w:p>
    <w:p w:rsidR="005073FA" w:rsidRPr="00294235" w:rsidRDefault="005073FA" w:rsidP="00BB2F51">
      <w:pPr>
        <w:spacing w:after="0" w:line="240" w:lineRule="auto"/>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 xml:space="preserve">RESEARCH OF THE INFLUENCE OF THE QUALITY OF CONSTRUCTION </w:t>
      </w:r>
      <w:r w:rsidR="00BB2F51" w:rsidRPr="00294235">
        <w:rPr>
          <w:rFonts w:ascii="Times New Roman" w:hAnsi="Times New Roman" w:cs="Times New Roman"/>
          <w:b/>
          <w:color w:val="000000" w:themeColor="text1"/>
          <w:sz w:val="24"/>
          <w:szCs w:val="24"/>
          <w:lang w:val="en-US"/>
        </w:rPr>
        <w:br/>
      </w:r>
      <w:r w:rsidRPr="00294235">
        <w:rPr>
          <w:rFonts w:ascii="Times New Roman" w:hAnsi="Times New Roman" w:cs="Times New Roman"/>
          <w:b/>
          <w:color w:val="000000" w:themeColor="text1"/>
          <w:sz w:val="24"/>
          <w:szCs w:val="24"/>
          <w:lang w:val="en-US"/>
        </w:rPr>
        <w:t xml:space="preserve">OF CONCAVE VERTICAL CURVES ON THE PROBABILITY </w:t>
      </w:r>
      <w:r w:rsidR="00BB2F51" w:rsidRPr="00294235">
        <w:rPr>
          <w:rFonts w:ascii="Times New Roman" w:hAnsi="Times New Roman" w:cs="Times New Roman"/>
          <w:b/>
          <w:color w:val="000000" w:themeColor="text1"/>
          <w:sz w:val="24"/>
          <w:szCs w:val="24"/>
          <w:lang w:val="en-US"/>
        </w:rPr>
        <w:br/>
      </w:r>
      <w:r w:rsidRPr="00294235">
        <w:rPr>
          <w:rFonts w:ascii="Times New Roman" w:hAnsi="Times New Roman" w:cs="Times New Roman"/>
          <w:b/>
          <w:color w:val="000000" w:themeColor="text1"/>
          <w:sz w:val="24"/>
          <w:szCs w:val="24"/>
          <w:lang w:val="en-US"/>
        </w:rPr>
        <w:t>OF A CAR COLLISION AT NIGHT WITH HEADLIGHTS</w:t>
      </w:r>
    </w:p>
    <w:p w:rsidR="005073FA" w:rsidRPr="00294235" w:rsidRDefault="005073FA" w:rsidP="00BB2F51">
      <w:pPr>
        <w:spacing w:after="0" w:line="240" w:lineRule="auto"/>
        <w:jc w:val="center"/>
        <w:rPr>
          <w:rFonts w:ascii="Times New Roman" w:hAnsi="Times New Roman" w:cs="Times New Roman"/>
          <w:b/>
          <w:color w:val="000000" w:themeColor="text1"/>
          <w:sz w:val="24"/>
          <w:szCs w:val="24"/>
          <w:lang w:val="en-US"/>
        </w:rPr>
      </w:pPr>
    </w:p>
    <w:p w:rsidR="005073FA" w:rsidRPr="00294235" w:rsidRDefault="00BB2F51" w:rsidP="00BB2F51">
      <w:pPr>
        <w:spacing w:after="0" w:line="240" w:lineRule="auto"/>
        <w:jc w:val="center"/>
        <w:rPr>
          <w:rFonts w:ascii="Times New Roman" w:hAnsi="Times New Roman" w:cs="Times New Roman"/>
          <w:b/>
          <w:color w:val="000000" w:themeColor="text1"/>
          <w:sz w:val="24"/>
          <w:szCs w:val="24"/>
          <w:vertAlign w:val="superscript"/>
          <w:lang w:val="en-US"/>
        </w:rPr>
      </w:pPr>
      <w:r w:rsidRPr="00294235">
        <w:rPr>
          <w:rFonts w:ascii="Times New Roman" w:hAnsi="Times New Roman" w:cs="Times New Roman"/>
          <w:b/>
          <w:color w:val="000000" w:themeColor="text1"/>
          <w:sz w:val="24"/>
          <w:szCs w:val="24"/>
          <w:lang w:val="en-US"/>
        </w:rPr>
        <w:t>V.A. Mohnev</w:t>
      </w:r>
    </w:p>
    <w:p w:rsidR="005073FA" w:rsidRPr="00294235" w:rsidRDefault="00BB4799" w:rsidP="00F273E2">
      <w:pPr>
        <w:tabs>
          <w:tab w:val="left" w:pos="6237"/>
        </w:tabs>
        <w:spacing w:after="0" w:line="240" w:lineRule="auto"/>
        <w:jc w:val="center"/>
        <w:rPr>
          <w:rFonts w:ascii="Times New Roman" w:eastAsia="Times New Roman" w:hAnsi="Times New Roman" w:cs="Times New Roman"/>
          <w:i/>
          <w:color w:val="000000" w:themeColor="text1"/>
          <w:sz w:val="24"/>
          <w:szCs w:val="24"/>
          <w:lang w:val="en-US" w:eastAsia="ru-RU"/>
        </w:rPr>
      </w:pPr>
      <w:r w:rsidRPr="00294235">
        <w:rPr>
          <w:rFonts w:ascii="Times New Roman" w:eastAsia="Times New Roman" w:hAnsi="Times New Roman" w:cs="Times New Roman"/>
          <w:i/>
          <w:color w:val="000000" w:themeColor="text1"/>
          <w:sz w:val="24"/>
          <w:szCs w:val="24"/>
          <w:lang w:val="en-US" w:eastAsia="ru-RU"/>
        </w:rPr>
        <w:t>Yuri Gagarin State Technical University of Saratov</w:t>
      </w:r>
    </w:p>
    <w:p w:rsidR="00BB4799" w:rsidRPr="00294235" w:rsidRDefault="00BB4799" w:rsidP="00BB2F51">
      <w:pPr>
        <w:spacing w:after="0" w:line="240" w:lineRule="auto"/>
        <w:jc w:val="center"/>
        <w:rPr>
          <w:rFonts w:ascii="Times New Roman" w:hAnsi="Times New Roman" w:cs="Times New Roman"/>
          <w:b/>
          <w:i/>
          <w:color w:val="000000" w:themeColor="text1"/>
          <w:sz w:val="28"/>
          <w:szCs w:val="24"/>
          <w:vertAlign w:val="superscript"/>
          <w:lang w:val="en-US"/>
        </w:rPr>
      </w:pPr>
    </w:p>
    <w:p w:rsidR="005073FA" w:rsidRPr="00294235" w:rsidRDefault="005073FA" w:rsidP="00C25FFF">
      <w:pPr>
        <w:spacing w:after="0" w:line="240" w:lineRule="auto"/>
        <w:ind w:firstLine="708"/>
        <w:jc w:val="both"/>
        <w:rPr>
          <w:rFonts w:ascii="Times New Roman" w:hAnsi="Times New Roman" w:cs="Times New Roman"/>
          <w:i/>
          <w:color w:val="000000" w:themeColor="text1"/>
          <w:lang w:val="en-US"/>
        </w:rPr>
      </w:pPr>
      <w:r w:rsidRPr="00294235">
        <w:rPr>
          <w:rFonts w:ascii="Times New Roman" w:hAnsi="Times New Roman" w:cs="Times New Roman"/>
          <w:b/>
          <w:i/>
          <w:color w:val="000000" w:themeColor="text1"/>
          <w:lang w:val="en-US"/>
        </w:rPr>
        <w:t>A</w:t>
      </w:r>
      <w:r w:rsidR="00E81C16" w:rsidRPr="00294235">
        <w:rPr>
          <w:rFonts w:ascii="Times New Roman" w:hAnsi="Times New Roman" w:cs="Times New Roman"/>
          <w:b/>
          <w:i/>
          <w:color w:val="000000" w:themeColor="text1"/>
          <w:lang w:val="en-US"/>
        </w:rPr>
        <w:t>bstract</w:t>
      </w:r>
      <w:r w:rsidRPr="00294235">
        <w:rPr>
          <w:rFonts w:ascii="Times New Roman" w:hAnsi="Times New Roman" w:cs="Times New Roman"/>
          <w:b/>
          <w:i/>
          <w:color w:val="000000" w:themeColor="text1"/>
          <w:lang w:val="en-US"/>
        </w:rPr>
        <w:t>.</w:t>
      </w:r>
      <w:r w:rsidRPr="00294235">
        <w:rPr>
          <w:rFonts w:ascii="Times New Roman" w:hAnsi="Times New Roman" w:cs="Times New Roman"/>
          <w:i/>
          <w:color w:val="000000" w:themeColor="text1"/>
          <w:lang w:val="en-US"/>
        </w:rPr>
        <w:t xml:space="preserve"> Study of the main reasons for the heterogeneity of visibility of the road surface at night in the light of headlights on concave curves of the longitudinal profile. Study of the influence of the quality of alignment and construction and installation works of concave vertical curves on the reduction of traffic safety. The article presents the dependence of the level of traffic safety on the quality of construction of concave vertical curves. The proposed approach is based on the mathematical apparatus of risk theory.</w:t>
      </w:r>
    </w:p>
    <w:p w:rsidR="005073FA" w:rsidRPr="00294235" w:rsidRDefault="005073FA" w:rsidP="00C25FFF">
      <w:pPr>
        <w:spacing w:after="0" w:line="240" w:lineRule="auto"/>
        <w:ind w:firstLine="708"/>
        <w:jc w:val="both"/>
        <w:rPr>
          <w:rFonts w:ascii="Times New Roman" w:hAnsi="Times New Roman" w:cs="Times New Roman"/>
          <w:i/>
          <w:color w:val="000000" w:themeColor="text1"/>
          <w:lang w:val="en-US"/>
        </w:rPr>
      </w:pPr>
      <w:r w:rsidRPr="00294235">
        <w:rPr>
          <w:rFonts w:ascii="Times New Roman" w:hAnsi="Times New Roman" w:cs="Times New Roman"/>
          <w:b/>
          <w:i/>
          <w:color w:val="000000" w:themeColor="text1"/>
          <w:lang w:val="en-US"/>
        </w:rPr>
        <w:t>Keywords:</w:t>
      </w:r>
      <w:r w:rsidRPr="00294235">
        <w:rPr>
          <w:rFonts w:ascii="Times New Roman" w:hAnsi="Times New Roman" w:cs="Times New Roman"/>
          <w:i/>
          <w:color w:val="000000" w:themeColor="text1"/>
          <w:lang w:val="en-US"/>
        </w:rPr>
        <w:t xml:space="preserve"> </w:t>
      </w:r>
      <w:bookmarkStart w:id="0" w:name="_GoBack"/>
      <w:r w:rsidRPr="00294235">
        <w:rPr>
          <w:rFonts w:ascii="Times New Roman" w:hAnsi="Times New Roman" w:cs="Times New Roman"/>
          <w:i/>
          <w:color w:val="000000" w:themeColor="text1"/>
          <w:lang w:val="en-US"/>
        </w:rPr>
        <w:t>highway, traffic safety, risk of hitting an obstacle in conditions of limited visibility at night with headlights, quality of cons</w:t>
      </w:r>
      <w:r w:rsidR="00BB2F51" w:rsidRPr="00294235">
        <w:rPr>
          <w:rFonts w:ascii="Times New Roman" w:hAnsi="Times New Roman" w:cs="Times New Roman"/>
          <w:i/>
          <w:color w:val="000000" w:themeColor="text1"/>
          <w:lang w:val="en-US"/>
        </w:rPr>
        <w:t>truction and installation works</w:t>
      </w:r>
      <w:bookmarkEnd w:id="0"/>
    </w:p>
    <w:p w:rsidR="005073FA" w:rsidRPr="00294235" w:rsidRDefault="005073FA" w:rsidP="00C25FFF">
      <w:pPr>
        <w:shd w:val="clear" w:color="auto" w:fill="FFFFFF"/>
        <w:spacing w:after="0" w:line="240" w:lineRule="auto"/>
        <w:ind w:left="45" w:right="17" w:firstLine="703"/>
        <w:jc w:val="both"/>
        <w:rPr>
          <w:rFonts w:ascii="Times New Roman" w:hAnsi="Times New Roman" w:cs="Times New Roman"/>
          <w:i/>
          <w:color w:val="000000" w:themeColor="text1"/>
          <w:sz w:val="32"/>
          <w:szCs w:val="24"/>
          <w:lang w:val="en-US"/>
        </w:rPr>
      </w:pPr>
    </w:p>
    <w:p w:rsidR="005073FA" w:rsidRPr="00294235" w:rsidRDefault="005073FA" w:rsidP="00BB2F51">
      <w:pPr>
        <w:shd w:val="clear" w:color="auto" w:fill="FFFFFF"/>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Несмотря на снижение основных показателей ДТП (общее количество происшествий, количество погибших и раненых), уровень относительной аварийности в</w:t>
      </w:r>
      <w:r w:rsidR="00BB2F51" w:rsidRPr="00294235">
        <w:rPr>
          <w:rFonts w:ascii="Times New Roman" w:hAnsi="Times New Roman" w:cs="Times New Roman"/>
          <w:color w:val="000000" w:themeColor="text1"/>
          <w:spacing w:val="2"/>
          <w:sz w:val="24"/>
          <w:szCs w:val="24"/>
        </w:rPr>
        <w:t> </w:t>
      </w:r>
      <w:r w:rsidRPr="00294235">
        <w:rPr>
          <w:rFonts w:ascii="Times New Roman" w:hAnsi="Times New Roman" w:cs="Times New Roman"/>
          <w:color w:val="000000" w:themeColor="text1"/>
          <w:spacing w:val="2"/>
          <w:sz w:val="24"/>
          <w:szCs w:val="24"/>
        </w:rPr>
        <w:t>нашей стране остается крайне высоким. Это может свидетельствовать о том, что ряду факторов, от которых зависит удобство и безопасность движения автомобилей, уделяется недостаточное внимание. Как отмечалось ранее в работе профессора В.В.</w:t>
      </w:r>
      <w:r w:rsidR="00BB2F51" w:rsidRPr="00294235">
        <w:rPr>
          <w:rFonts w:ascii="Times New Roman" w:hAnsi="Times New Roman" w:cs="Times New Roman"/>
          <w:color w:val="000000" w:themeColor="text1"/>
          <w:spacing w:val="2"/>
          <w:sz w:val="24"/>
          <w:szCs w:val="24"/>
        </w:rPr>
        <w:t> </w:t>
      </w:r>
      <w:r w:rsidRPr="00294235">
        <w:rPr>
          <w:rFonts w:ascii="Times New Roman" w:hAnsi="Times New Roman" w:cs="Times New Roman"/>
          <w:color w:val="000000" w:themeColor="text1"/>
          <w:spacing w:val="2"/>
          <w:sz w:val="24"/>
          <w:szCs w:val="24"/>
        </w:rPr>
        <w:t>Столярова</w:t>
      </w:r>
      <w:r w:rsidR="00FF5206" w:rsidRPr="00294235">
        <w:rPr>
          <w:rFonts w:ascii="Times New Roman" w:hAnsi="Times New Roman" w:cs="Times New Roman"/>
          <w:color w:val="000000" w:themeColor="text1"/>
          <w:spacing w:val="2"/>
          <w:sz w:val="24"/>
          <w:szCs w:val="24"/>
        </w:rPr>
        <w:t xml:space="preserve"> [1]</w:t>
      </w:r>
      <w:r w:rsidRPr="00294235">
        <w:rPr>
          <w:rFonts w:ascii="Times New Roman" w:hAnsi="Times New Roman" w:cs="Times New Roman"/>
          <w:color w:val="000000" w:themeColor="text1"/>
          <w:spacing w:val="2"/>
          <w:sz w:val="24"/>
          <w:szCs w:val="24"/>
        </w:rPr>
        <w:t>, одним из таких факторов, влияющих на аварийность, является низкое качество строительства геометрических элементов автомобильных дорог. Натурные исследования показали, что низкое качество строительства геометрических элементов дорог приводит к значительному ухудшению дорожных условий</w:t>
      </w:r>
      <w:r w:rsidR="00BB2F51" w:rsidRPr="00294235">
        <w:rPr>
          <w:rFonts w:ascii="Times New Roman" w:hAnsi="Times New Roman" w:cs="Times New Roman"/>
          <w:color w:val="000000" w:themeColor="text1"/>
          <w:spacing w:val="2"/>
          <w:sz w:val="24"/>
          <w:szCs w:val="24"/>
        </w:rPr>
        <w:t xml:space="preserve"> [2]</w:t>
      </w:r>
      <w:r w:rsidRPr="00294235">
        <w:rPr>
          <w:rFonts w:ascii="Times New Roman" w:hAnsi="Times New Roman" w:cs="Times New Roman"/>
          <w:color w:val="000000" w:themeColor="text1"/>
          <w:spacing w:val="2"/>
          <w:sz w:val="24"/>
          <w:szCs w:val="24"/>
        </w:rPr>
        <w:t xml:space="preserve">. Исследования </w:t>
      </w:r>
      <w:r w:rsidR="00BB2F51" w:rsidRPr="00294235">
        <w:rPr>
          <w:rFonts w:ascii="Times New Roman" w:hAnsi="Times New Roman" w:cs="Times New Roman"/>
          <w:color w:val="000000" w:themeColor="text1"/>
          <w:spacing w:val="2"/>
          <w:sz w:val="24"/>
          <w:szCs w:val="24"/>
        </w:rPr>
        <w:t>отечественных</w:t>
      </w:r>
      <w:r w:rsidRPr="00294235">
        <w:rPr>
          <w:rFonts w:ascii="Times New Roman" w:hAnsi="Times New Roman" w:cs="Times New Roman"/>
          <w:color w:val="000000" w:themeColor="text1"/>
          <w:spacing w:val="2"/>
          <w:sz w:val="24"/>
          <w:szCs w:val="24"/>
        </w:rPr>
        <w:t xml:space="preserve"> и зарубежных ученых показали, что на долю дорожных условий приходится от 30 до 70</w:t>
      </w:r>
      <w:r w:rsidR="00BB2F51" w:rsidRPr="00294235">
        <w:rPr>
          <w:rFonts w:ascii="Times New Roman" w:hAnsi="Times New Roman" w:cs="Times New Roman"/>
          <w:color w:val="000000" w:themeColor="text1"/>
          <w:spacing w:val="2"/>
          <w:sz w:val="24"/>
          <w:szCs w:val="24"/>
        </w:rPr>
        <w:t> </w:t>
      </w:r>
      <w:r w:rsidRPr="00294235">
        <w:rPr>
          <w:rFonts w:ascii="Times New Roman" w:hAnsi="Times New Roman" w:cs="Times New Roman"/>
          <w:color w:val="000000" w:themeColor="text1"/>
          <w:spacing w:val="2"/>
          <w:sz w:val="24"/>
          <w:szCs w:val="24"/>
        </w:rPr>
        <w:t>% всех ДТП. Учет влияния неблагоприятных дорожных условий на увеличение аварийности требует детального изучения причин, определяющих безопасное движение автомо</w:t>
      </w:r>
      <w:r w:rsidR="00BB2F51" w:rsidRPr="00294235">
        <w:rPr>
          <w:rFonts w:ascii="Times New Roman" w:hAnsi="Times New Roman" w:cs="Times New Roman"/>
          <w:color w:val="000000" w:themeColor="text1"/>
          <w:spacing w:val="2"/>
          <w:sz w:val="24"/>
          <w:szCs w:val="24"/>
        </w:rPr>
        <w:t>билей.</w:t>
      </w:r>
    </w:p>
    <w:p w:rsidR="005073FA" w:rsidRPr="00294235" w:rsidRDefault="005073FA" w:rsidP="00BB2F51">
      <w:pPr>
        <w:shd w:val="clear" w:color="auto" w:fill="FFFFFF"/>
        <w:spacing w:after="0" w:line="240" w:lineRule="auto"/>
        <w:ind w:firstLine="703"/>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 xml:space="preserve">Объектом исследования является влияние качества строительства вогнутых вертикальных кривых на вероятность (риск) столкновения автомобиля в условиях </w:t>
      </w:r>
      <w:r w:rsidRPr="00294235">
        <w:rPr>
          <w:rFonts w:ascii="Times New Roman" w:hAnsi="Times New Roman" w:cs="Times New Roman"/>
          <w:color w:val="000000" w:themeColor="text1"/>
          <w:spacing w:val="2"/>
          <w:sz w:val="24"/>
          <w:szCs w:val="24"/>
        </w:rPr>
        <w:lastRenderedPageBreak/>
        <w:t>ночной видимости при свете фар. Детальное обследование существующих автомобильных дорог показали, что одной из причин ухудшения дорожных условий является их низкий уровень качества строительства, приводящий к значительной неоднородности параметров геометрических элементов. Теоретическими исследованиями</w:t>
      </w:r>
      <w:r w:rsidR="00BB2F51" w:rsidRPr="00294235">
        <w:rPr>
          <w:rFonts w:ascii="Times New Roman" w:hAnsi="Times New Roman" w:cs="Times New Roman"/>
          <w:color w:val="000000" w:themeColor="text1"/>
          <w:spacing w:val="2"/>
          <w:sz w:val="24"/>
          <w:szCs w:val="24"/>
        </w:rPr>
        <w:t xml:space="preserve"> [3] </w:t>
      </w:r>
      <w:r w:rsidRPr="00294235">
        <w:rPr>
          <w:rFonts w:ascii="Times New Roman" w:hAnsi="Times New Roman" w:cs="Times New Roman"/>
          <w:color w:val="000000" w:themeColor="text1"/>
          <w:spacing w:val="2"/>
          <w:sz w:val="24"/>
          <w:szCs w:val="24"/>
        </w:rPr>
        <w:t xml:space="preserve">было </w:t>
      </w:r>
      <w:r w:rsidR="00BB2F51" w:rsidRPr="00294235">
        <w:rPr>
          <w:rFonts w:ascii="Times New Roman" w:hAnsi="Times New Roman" w:cs="Times New Roman"/>
          <w:color w:val="000000" w:themeColor="text1"/>
          <w:spacing w:val="2"/>
          <w:sz w:val="24"/>
          <w:szCs w:val="24"/>
        </w:rPr>
        <w:t>установлено</w:t>
      </w:r>
      <w:r w:rsidRPr="00294235">
        <w:rPr>
          <w:rFonts w:ascii="Times New Roman" w:hAnsi="Times New Roman" w:cs="Times New Roman"/>
          <w:color w:val="000000" w:themeColor="text1"/>
          <w:spacing w:val="2"/>
          <w:sz w:val="24"/>
          <w:szCs w:val="24"/>
        </w:rPr>
        <w:t>, что нестабильность параметров геометрических элементов дороги приводит к ухудшению безопасности дорожных условий. Так, например, детальное обследование вертикальных кривых в продольном профиле показало, что в пределах вертикальной кривой радиус нередко изменяется в 5-7 раз. Низкая однородность радиуса в этом случае вызвана, как правило, грубыми ошибками, допущенными при разбивке и строительстве участка дороги, расположенного на вертикальной кривой. В</w:t>
      </w:r>
      <w:r w:rsidR="00BB2F51" w:rsidRPr="00294235">
        <w:rPr>
          <w:rFonts w:ascii="Times New Roman" w:hAnsi="Times New Roman" w:cs="Times New Roman"/>
          <w:color w:val="000000" w:themeColor="text1"/>
          <w:spacing w:val="2"/>
          <w:sz w:val="24"/>
          <w:szCs w:val="24"/>
        </w:rPr>
        <w:t> </w:t>
      </w:r>
      <w:r w:rsidRPr="00294235">
        <w:rPr>
          <w:rFonts w:ascii="Times New Roman" w:hAnsi="Times New Roman" w:cs="Times New Roman"/>
          <w:color w:val="000000" w:themeColor="text1"/>
          <w:spacing w:val="2"/>
          <w:sz w:val="24"/>
          <w:szCs w:val="24"/>
        </w:rPr>
        <w:t>свою очередь, неоднородность радиуса в пределах вогнутой кривой приводит к нестабильности видимости поверхности дороги при свете фар в ночное время. Расчеты показали, что увеличение опасности столкновения с препятствием может произойти в</w:t>
      </w:r>
      <w:r w:rsidR="00BB2F51" w:rsidRPr="00294235">
        <w:rPr>
          <w:rFonts w:ascii="Times New Roman" w:hAnsi="Times New Roman" w:cs="Times New Roman"/>
          <w:color w:val="000000" w:themeColor="text1"/>
          <w:spacing w:val="2"/>
          <w:sz w:val="24"/>
          <w:szCs w:val="24"/>
        </w:rPr>
        <w:t> </w:t>
      </w:r>
      <w:r w:rsidRPr="00294235">
        <w:rPr>
          <w:rFonts w:ascii="Times New Roman" w:hAnsi="Times New Roman" w:cs="Times New Roman"/>
          <w:color w:val="000000" w:themeColor="text1"/>
          <w:spacing w:val="2"/>
          <w:sz w:val="24"/>
          <w:szCs w:val="24"/>
        </w:rPr>
        <w:t>случае, если локальное расстояние видимости при свете фар в пределах вогнутой вертикальной кривой может быть менее остановочного пути автомобиля. В этом случае водитель автомобиля практически не имеет технической возможности избежать наезда на препят</w:t>
      </w:r>
      <w:r w:rsidR="00BB2F51" w:rsidRPr="00294235">
        <w:rPr>
          <w:rFonts w:ascii="Times New Roman" w:hAnsi="Times New Roman" w:cs="Times New Roman"/>
          <w:color w:val="000000" w:themeColor="text1"/>
          <w:spacing w:val="2"/>
          <w:sz w:val="24"/>
          <w:szCs w:val="24"/>
        </w:rPr>
        <w:t>ствие в ночное время.</w:t>
      </w:r>
    </w:p>
    <w:p w:rsidR="005073FA" w:rsidRPr="00294235" w:rsidRDefault="005073FA" w:rsidP="00BB2F51">
      <w:pPr>
        <w:shd w:val="clear" w:color="auto" w:fill="FFFFFF"/>
        <w:spacing w:after="0" w:line="240" w:lineRule="auto"/>
        <w:ind w:firstLine="703"/>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 настоящее время существующие методы оценки относительной опасности столкновения автомобиля в условиях ограниченной видимости на вогнутой вертикальной кривой не учитывают влияния фактических отклонений радиусов, поскольку традиционный метод обследования в процессе измерения радиуса не устанавливает его разброс. Таким образом, при оценке опасности движения по кривым продольного профиля устанавливают параметры вертикальных кривых, и полученные результаты сопоставляют с допустимыми по СНиП (ОДН, СП) значениями. Нормативные (допустимые) значения геометрических элементов дороги обосновывают из условия обеспечения безопасности движения с расчетной скоростью с использованием, как правило, детерминированных и часто эмпирических зависимостей. Традиционно принято считать, что если параметр дороги соответствует основному или, в крайнем случае, предельно допустимому значению СНиП, то безопасность и удобство движения автомобилей обеспечены. В случае если величина параметра меньше предельно допустимого значения, такие участки дороги принято считать опасными.</w:t>
      </w:r>
    </w:p>
    <w:p w:rsidR="005073FA" w:rsidRPr="00294235" w:rsidRDefault="005073FA" w:rsidP="00BB2F51">
      <w:pPr>
        <w:shd w:val="clear" w:color="auto" w:fill="FFFFFF"/>
        <w:spacing w:after="0" w:line="240" w:lineRule="auto"/>
        <w:ind w:firstLine="703"/>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Исследования профессора В.В.</w:t>
      </w:r>
      <w:r w:rsidR="00BB2F51"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Столярова показали, что неблагоприятные дорожные условия могут быть вызваны не только недостаточными размерами параметров и неудачными сочетаниями элементов дороги, но и низким качеством строительства геометрических элементов автомобильной дороги. В связи с этим до настоящего времени среди неучтенных факторов, оказывающих влияние на снижение безопасности движения, оставалось низкое качество строительно-монтажных работ при переносе проектных решений в натуру. Необходимо отметить, что под качеством строительства в данном случае понимается допускаемая точность разбивочных и строительно-монтажных работ.</w:t>
      </w:r>
    </w:p>
    <w:p w:rsidR="005073FA" w:rsidRPr="00294235" w:rsidRDefault="005073FA" w:rsidP="00BB2F51">
      <w:pPr>
        <w:shd w:val="clear" w:color="auto" w:fill="FFFFFF"/>
        <w:spacing w:after="0" w:line="240" w:lineRule="auto"/>
        <w:ind w:firstLine="703"/>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Так, определение опасности движения по фактическим вогнутым вертикальным кривым продольного профиля заключается в установлении риска возникновения ДТП в</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условиях ограниченной видимости в ночное время при свете фар. Риск возникновения ДТП в условиях ночной видимости при свете фар на</w:t>
      </w:r>
      <w:r w:rsidR="00BB2F51" w:rsidRPr="00294235">
        <w:rPr>
          <w:rFonts w:ascii="Times New Roman" w:hAnsi="Times New Roman" w:cs="Times New Roman"/>
          <w:color w:val="000000" w:themeColor="text1"/>
          <w:sz w:val="24"/>
          <w:szCs w:val="24"/>
        </w:rPr>
        <w:t xml:space="preserve"> вогнутой </w:t>
      </w:r>
      <w:r w:rsidRPr="00294235">
        <w:rPr>
          <w:rFonts w:ascii="Times New Roman" w:hAnsi="Times New Roman" w:cs="Times New Roman"/>
          <w:color w:val="000000" w:themeColor="text1"/>
          <w:sz w:val="24"/>
          <w:szCs w:val="24"/>
        </w:rPr>
        <w:t>кривой продольного профиля определяют по формуле, предложенной профессором В.В.</w:t>
      </w:r>
      <w:r w:rsidR="009314DF"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Столяровым</w:t>
      </w:r>
    </w:p>
    <w:p w:rsidR="005073FA" w:rsidRPr="00294235" w:rsidRDefault="009314DF" w:rsidP="009314DF">
      <w:pPr>
        <w:pStyle w:val="19"/>
        <w:rPr>
          <w:rFonts w:eastAsiaTheme="minorEastAsia"/>
          <w:color w:val="000000" w:themeColor="text1"/>
        </w:rPr>
      </w:pPr>
      <w:r w:rsidRPr="00294235">
        <w:rPr>
          <w:rFonts w:eastAsiaTheme="minorEastAsia"/>
          <w:iCs/>
          <w:color w:val="000000" w:themeColor="text1"/>
        </w:rPr>
        <w:tab/>
      </w:r>
      <m:oMath>
        <m:r>
          <w:rPr>
            <w:rFonts w:ascii="Cambria Math" w:hAnsi="Cambria Math"/>
            <w:color w:val="000000" w:themeColor="text1"/>
            <w:lang w:val="en-US"/>
          </w:rPr>
          <m:t>r</m:t>
        </m:r>
        <m:r>
          <m:rPr>
            <m:sty m:val="p"/>
          </m:rPr>
          <w:rPr>
            <w:rFonts w:ascii="Cambria Math" w:hAnsi="Cambria Math"/>
            <w:color w:val="000000" w:themeColor="text1"/>
          </w:rPr>
          <m:t>=0,5-Ф</m:t>
        </m:r>
        <m:d>
          <m:dPr>
            <m:ctrlPr>
              <w:rPr>
                <w:rFonts w:ascii="Cambria Math" w:hAnsi="Cambria Math"/>
                <w:color w:val="000000" w:themeColor="text1"/>
              </w:rPr>
            </m:ctrlPr>
          </m:dPr>
          <m:e>
            <m:f>
              <m:fPr>
                <m:ctrlPr>
                  <w:rPr>
                    <w:rFonts w:ascii="Cambria Math" w:hAnsi="Cambria Math"/>
                    <w:color w:val="000000" w:themeColor="text1"/>
                  </w:rPr>
                </m:ctrlPr>
              </m:fPr>
              <m:num>
                <m:r>
                  <w:rPr>
                    <w:rFonts w:ascii="Cambria Math" w:hAnsi="Cambria Math"/>
                    <w:color w:val="000000" w:themeColor="text1"/>
                    <w:lang w:val="en-US"/>
                  </w:rPr>
                  <m:t>L</m:t>
                </m:r>
                <m:r>
                  <m:rPr>
                    <m:sty m:val="p"/>
                  </m:rPr>
                  <w:rPr>
                    <w:rFonts w:ascii="Cambria Math" w:hAnsi="Cambria Math"/>
                    <w:color w:val="000000" w:themeColor="text1"/>
                  </w:rPr>
                  <m:t>-</m:t>
                </m:r>
                <m:sSub>
                  <m:sSubPr>
                    <m:ctrlPr>
                      <w:rPr>
                        <w:rFonts w:ascii="Cambria Math" w:hAnsi="Cambria Math"/>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M</m:t>
                    </m:r>
                  </m:sub>
                </m:sSub>
              </m:num>
              <m:den>
                <m:rad>
                  <m:radPr>
                    <m:degHide m:val="1"/>
                    <m:ctrlPr>
                      <w:rPr>
                        <w:rFonts w:ascii="Cambria Math" w:hAnsi="Cambria Math"/>
                        <w:color w:val="000000" w:themeColor="text1"/>
                      </w:rPr>
                    </m:ctrlPr>
                  </m:radPr>
                  <m:deg/>
                  <m:e>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L</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S</m:t>
                        </m:r>
                      </m:sub>
                      <m:sup>
                        <m:r>
                          <m:rPr>
                            <m:sty m:val="p"/>
                          </m:rPr>
                          <w:rPr>
                            <w:rFonts w:ascii="Cambria Math" w:hAnsi="Cambria Math"/>
                            <w:color w:val="000000" w:themeColor="text1"/>
                          </w:rPr>
                          <m:t>2</m:t>
                        </m:r>
                      </m:sup>
                    </m:sSubSup>
                    <m:r>
                      <m:rPr>
                        <m:sty m:val="p"/>
                      </m:rPr>
                      <w:rPr>
                        <w:rFonts w:ascii="Cambria Math" w:hAnsi="Cambria Math"/>
                        <w:color w:val="000000" w:themeColor="text1"/>
                      </w:rPr>
                      <m:t xml:space="preserve"> </m:t>
                    </m:r>
                  </m:e>
                </m:rad>
              </m:den>
            </m:f>
          </m:e>
        </m:d>
      </m:oMath>
      <w:r w:rsidR="005073FA" w:rsidRPr="00294235">
        <w:rPr>
          <w:rFonts w:eastAsiaTheme="minorEastAsia"/>
          <w:color w:val="000000" w:themeColor="text1"/>
        </w:rPr>
        <w:t xml:space="preserve">, </w:t>
      </w:r>
      <w:r w:rsidR="00BB4799" w:rsidRPr="00294235">
        <w:rPr>
          <w:rFonts w:eastAsiaTheme="minorEastAsia"/>
          <w:color w:val="000000" w:themeColor="text1"/>
        </w:rPr>
        <w:tab/>
      </w:r>
      <w:r w:rsidR="005073FA" w:rsidRPr="00294235">
        <w:rPr>
          <w:rFonts w:eastAsiaTheme="minorEastAsia"/>
          <w:color w:val="000000" w:themeColor="text1"/>
        </w:rPr>
        <w:t>(1)</w:t>
      </w:r>
    </w:p>
    <w:p w:rsidR="005073FA" w:rsidRPr="00294235" w:rsidRDefault="005073FA" w:rsidP="00C25FFF">
      <w:pPr>
        <w:spacing w:after="0" w:line="240" w:lineRule="auto"/>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где </w:t>
      </w:r>
      <m:oMath>
        <m:r>
          <w:rPr>
            <w:rFonts w:ascii="Cambria Math" w:hAnsi="Cambria Math" w:cs="Times New Roman"/>
            <w:color w:val="000000" w:themeColor="text1"/>
            <w:sz w:val="24"/>
            <w:szCs w:val="24"/>
          </w:rPr>
          <m:t xml:space="preserve">L – </m:t>
        </m:r>
      </m:oMath>
      <w:r w:rsidRPr="00294235">
        <w:rPr>
          <w:rFonts w:ascii="Times New Roman" w:hAnsi="Times New Roman" w:cs="Times New Roman"/>
          <w:color w:val="000000" w:themeColor="text1"/>
          <w:sz w:val="24"/>
          <w:szCs w:val="24"/>
        </w:rPr>
        <w:t xml:space="preserve">фактическая средняя величина видимости поверхности дороги в ночное время при свете фар, м;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w:rPr>
                <w:rFonts w:ascii="Cambria Math" w:hAnsi="Cambria Math" w:cs="Times New Roman"/>
                <w:color w:val="000000" w:themeColor="text1"/>
                <w:sz w:val="24"/>
                <w:szCs w:val="24"/>
              </w:rPr>
              <m:t>M</m:t>
            </m:r>
          </m:sub>
        </m:sSub>
      </m:oMath>
      <w:r w:rsidRPr="00294235">
        <w:rPr>
          <w:rFonts w:ascii="Times New Roman" w:hAnsi="Times New Roman" w:cs="Times New Roman"/>
          <w:i/>
          <w:iCs/>
          <w:color w:val="000000" w:themeColor="text1"/>
          <w:sz w:val="24"/>
          <w:szCs w:val="24"/>
        </w:rPr>
        <w:t xml:space="preserve"> – </w:t>
      </w:r>
      <w:r w:rsidRPr="00294235">
        <w:rPr>
          <w:rFonts w:ascii="Times New Roman" w:hAnsi="Times New Roman" w:cs="Times New Roman"/>
          <w:color w:val="000000" w:themeColor="text1"/>
          <w:sz w:val="24"/>
          <w:szCs w:val="24"/>
        </w:rPr>
        <w:t>минимальное значение видимости поверхности дороги, при ко</w:t>
      </w:r>
      <w:r w:rsidRPr="00294235">
        <w:rPr>
          <w:rFonts w:ascii="Times New Roman" w:hAnsi="Times New Roman" w:cs="Times New Roman"/>
          <w:color w:val="000000" w:themeColor="text1"/>
          <w:sz w:val="24"/>
          <w:szCs w:val="24"/>
        </w:rPr>
        <w:lastRenderedPageBreak/>
        <w:t xml:space="preserve">тором риск движения со скоростью </w:t>
      </w:r>
      <w:r w:rsidRPr="00294235">
        <w:rPr>
          <w:rFonts w:ascii="Times New Roman" w:hAnsi="Times New Roman" w:cs="Times New Roman"/>
          <w:i/>
          <w:iCs/>
          <w:color w:val="000000" w:themeColor="text1"/>
          <w:sz w:val="24"/>
          <w:szCs w:val="24"/>
          <w:lang w:val="en-US"/>
        </w:rPr>
        <w:t>V</w:t>
      </w:r>
      <w:r w:rsidRPr="00294235">
        <w:rPr>
          <w:rFonts w:ascii="Times New Roman" w:hAnsi="Times New Roman" w:cs="Times New Roman"/>
          <w:i/>
          <w:iCs/>
          <w:color w:val="000000" w:themeColor="text1"/>
          <w:sz w:val="24"/>
          <w:szCs w:val="24"/>
        </w:rPr>
        <w:t xml:space="preserve"> </w:t>
      </w:r>
      <w:r w:rsidR="00BB2F51" w:rsidRPr="00294235">
        <w:rPr>
          <w:rFonts w:ascii="Times New Roman" w:hAnsi="Times New Roman" w:cs="Times New Roman"/>
          <w:color w:val="000000" w:themeColor="text1"/>
          <w:sz w:val="24"/>
          <w:szCs w:val="24"/>
        </w:rPr>
        <w:t>ра</w:t>
      </w:r>
      <w:r w:rsidRPr="00294235">
        <w:rPr>
          <w:rFonts w:ascii="Times New Roman" w:hAnsi="Times New Roman" w:cs="Times New Roman"/>
          <w:color w:val="000000" w:themeColor="text1"/>
          <w:sz w:val="24"/>
          <w:szCs w:val="24"/>
        </w:rPr>
        <w:t>вен 50</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 м;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lang w:val="en-US"/>
              </w:rPr>
              <m:t>L</m:t>
            </m:r>
          </m:sub>
        </m:sSub>
      </m:oMath>
      <w:r w:rsidR="00BB2F51" w:rsidRPr="00294235">
        <w:rPr>
          <w:rFonts w:ascii="Times New Roman" w:eastAsiaTheme="minorEastAsia" w:hAnsi="Times New Roman" w:cs="Times New Roman"/>
          <w:color w:val="000000" w:themeColor="text1"/>
          <w:sz w:val="24"/>
          <w:szCs w:val="24"/>
        </w:rPr>
        <w:t xml:space="preserve"> </w:t>
      </w:r>
      <w:r w:rsidR="00BB2F51" w:rsidRPr="00294235">
        <w:rPr>
          <w:rFonts w:ascii="Times New Roman" w:hAnsi="Times New Roman" w:cs="Times New Roman"/>
          <w:i/>
          <w:iCs/>
          <w:color w:val="000000" w:themeColor="text1"/>
          <w:sz w:val="24"/>
          <w:szCs w:val="24"/>
        </w:rPr>
        <w:t>–</w:t>
      </w:r>
      <w:r w:rsidRPr="00294235">
        <w:rPr>
          <w:rFonts w:ascii="Times New Roman" w:hAnsi="Times New Roman" w:cs="Times New Roman"/>
          <w:i/>
          <w:iCs/>
          <w:color w:val="000000" w:themeColor="text1"/>
          <w:sz w:val="24"/>
          <w:szCs w:val="24"/>
        </w:rPr>
        <w:t xml:space="preserve"> </w:t>
      </w:r>
      <w:r w:rsidRPr="00294235">
        <w:rPr>
          <w:rFonts w:ascii="Times New Roman" w:hAnsi="Times New Roman" w:cs="Times New Roman"/>
          <w:color w:val="000000" w:themeColor="text1"/>
          <w:sz w:val="24"/>
          <w:szCs w:val="24"/>
        </w:rPr>
        <w:t xml:space="preserve">среднее квадратическое отклонение параметра </w:t>
      </w:r>
      <m:oMath>
        <m:r>
          <w:rPr>
            <w:rFonts w:ascii="Cambria Math" w:hAnsi="Cambria Math" w:cs="Times New Roman"/>
            <w:color w:val="000000" w:themeColor="text1"/>
            <w:sz w:val="24"/>
            <w:szCs w:val="24"/>
          </w:rPr>
          <m:t>L</m:t>
        </m:r>
      </m:oMath>
      <w:r w:rsidRPr="00294235">
        <w:rPr>
          <w:rFonts w:ascii="Times New Roman" w:hAnsi="Times New Roman" w:cs="Times New Roman"/>
          <w:i/>
          <w:iCs/>
          <w:color w:val="000000" w:themeColor="text1"/>
          <w:sz w:val="24"/>
          <w:szCs w:val="24"/>
        </w:rPr>
        <w:t xml:space="preserve">, </w:t>
      </w:r>
      <w:r w:rsidRPr="00294235">
        <w:rPr>
          <w:rFonts w:ascii="Times New Roman" w:hAnsi="Times New Roman" w:cs="Times New Roman"/>
          <w:color w:val="000000" w:themeColor="text1"/>
          <w:sz w:val="24"/>
          <w:szCs w:val="24"/>
        </w:rPr>
        <w:t xml:space="preserve">м;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S</m:t>
            </m:r>
          </m:sub>
        </m:sSub>
      </m:oMath>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среднее квадратическое отклонение параметра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S</m:t>
            </m:r>
          </m:e>
          <m:sub>
            <m:r>
              <w:rPr>
                <w:rFonts w:ascii="Cambria Math" w:hAnsi="Cambria Math" w:cs="Times New Roman"/>
                <w:color w:val="000000" w:themeColor="text1"/>
                <w:sz w:val="24"/>
                <w:szCs w:val="24"/>
              </w:rPr>
              <m:t>M</m:t>
            </m:r>
          </m:sub>
        </m:sSub>
      </m:oMath>
      <w:r w:rsidRPr="00294235">
        <w:rPr>
          <w:rFonts w:ascii="Times New Roman" w:hAnsi="Times New Roman" w:cs="Times New Roman"/>
          <w:color w:val="000000" w:themeColor="text1"/>
          <w:sz w:val="24"/>
          <w:szCs w:val="24"/>
        </w:rPr>
        <w:t xml:space="preserve"> м; </w:t>
      </w:r>
      <w:r w:rsidRPr="00294235">
        <w:rPr>
          <w:rFonts w:ascii="Times New Roman" w:hAnsi="Times New Roman" w:cs="Times New Roman"/>
          <w:i/>
          <w:iCs/>
          <w:color w:val="000000" w:themeColor="text1"/>
          <w:sz w:val="24"/>
          <w:szCs w:val="24"/>
        </w:rPr>
        <w:t>Ф(и)</w:t>
      </w:r>
      <w:r w:rsidR="003F2337" w:rsidRPr="00294235">
        <w:rPr>
          <w:rFonts w:ascii="Times New Roman" w:hAnsi="Times New Roman" w:cs="Times New Roman"/>
          <w:i/>
          <w:iCs/>
          <w:color w:val="000000" w:themeColor="text1"/>
          <w:sz w:val="24"/>
          <w:szCs w:val="24"/>
        </w:rPr>
        <w:t xml:space="preserve"> – </w:t>
      </w:r>
      <w:r w:rsidRPr="00294235">
        <w:rPr>
          <w:rFonts w:ascii="Times New Roman" w:hAnsi="Times New Roman" w:cs="Times New Roman"/>
          <w:color w:val="000000" w:themeColor="text1"/>
          <w:sz w:val="24"/>
          <w:szCs w:val="24"/>
        </w:rPr>
        <w:t xml:space="preserve">интеграл вероятности, определяемый по подынтегральной функции </w:t>
      </w:r>
      <w:r w:rsidRPr="00294235">
        <w:rPr>
          <w:rFonts w:ascii="Times New Roman" w:hAnsi="Times New Roman" w:cs="Times New Roman"/>
          <w:i/>
          <w:iCs/>
          <w:color w:val="000000" w:themeColor="text1"/>
          <w:sz w:val="24"/>
          <w:szCs w:val="24"/>
        </w:rPr>
        <w:t xml:space="preserve">(и) </w:t>
      </w:r>
      <w:r w:rsidRPr="00294235">
        <w:rPr>
          <w:rFonts w:ascii="Times New Roman" w:hAnsi="Times New Roman" w:cs="Times New Roman"/>
          <w:color w:val="000000" w:themeColor="text1"/>
          <w:sz w:val="24"/>
          <w:szCs w:val="24"/>
        </w:rPr>
        <w:t>при помощи специальных таблиц.</w:t>
      </w:r>
    </w:p>
    <w:p w:rsidR="005073FA" w:rsidRPr="00294235" w:rsidRDefault="005073FA" w:rsidP="00C25FF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Фактическая видимость поверхности дороги в ночное время при свете фар (</w:t>
      </w:r>
      <m:oMath>
        <m:r>
          <w:rPr>
            <w:rFonts w:ascii="Cambria Math" w:hAnsi="Cambria Math" w:cs="Times New Roman"/>
            <w:color w:val="000000" w:themeColor="text1"/>
            <w:sz w:val="24"/>
            <w:szCs w:val="24"/>
          </w:rPr>
          <m:t>L</m:t>
        </m:r>
      </m:oMath>
      <w:r w:rsidRPr="00294235">
        <w:rPr>
          <w:rFonts w:ascii="Times New Roman" w:hAnsi="Times New Roman" w:cs="Times New Roman"/>
          <w:color w:val="000000" w:themeColor="text1"/>
          <w:sz w:val="24"/>
          <w:szCs w:val="24"/>
        </w:rPr>
        <w:t>) зависит от среднего радиуса вогнутой вертикальной кривой (</w:t>
      </w:r>
      <m:oMath>
        <m:r>
          <w:rPr>
            <w:rFonts w:ascii="Cambria Math" w:hAnsi="Cambria Math" w:cs="Times New Roman"/>
            <w:color w:val="000000" w:themeColor="text1"/>
            <w:sz w:val="24"/>
            <w:szCs w:val="24"/>
          </w:rPr>
          <m:t>R</m:t>
        </m:r>
      </m:oMath>
      <w:r w:rsidRPr="00294235">
        <w:rPr>
          <w:rFonts w:ascii="Times New Roman" w:hAnsi="Times New Roman" w:cs="Times New Roman"/>
          <w:color w:val="000000" w:themeColor="text1"/>
          <w:sz w:val="24"/>
          <w:szCs w:val="24"/>
        </w:rPr>
        <w:t xml:space="preserve">) и устанавливается по </w:t>
      </w:r>
      <w:r w:rsidR="00DA3D98" w:rsidRPr="00294235">
        <w:rPr>
          <w:rFonts w:ascii="Times New Roman" w:hAnsi="Times New Roman" w:cs="Times New Roman"/>
          <w:color w:val="000000" w:themeColor="text1"/>
          <w:sz w:val="24"/>
          <w:szCs w:val="24"/>
        </w:rPr>
        <w:t>формуле</w:t>
      </w:r>
    </w:p>
    <w:p w:rsidR="005073FA" w:rsidRPr="00294235" w:rsidRDefault="009314DF" w:rsidP="009314DF">
      <w:pPr>
        <w:pStyle w:val="19"/>
        <w:rPr>
          <w:color w:val="000000" w:themeColor="text1"/>
        </w:rPr>
      </w:pPr>
      <w:r w:rsidRPr="00294235">
        <w:rPr>
          <w:rFonts w:eastAsiaTheme="minorEastAsia"/>
          <w:iCs/>
          <w:color w:val="000000" w:themeColor="text1"/>
        </w:rPr>
        <w:tab/>
      </w:r>
      <m:oMath>
        <m:r>
          <w:rPr>
            <w:rFonts w:ascii="Cambria Math" w:hAnsi="Cambria Math"/>
            <w:color w:val="000000" w:themeColor="text1"/>
          </w:rPr>
          <m:t>L</m:t>
        </m:r>
        <m:r>
          <m:rPr>
            <m:sty m:val="p"/>
          </m:rPr>
          <w:rPr>
            <w:rFonts w:ascii="Cambria Math" w:hAnsi="Cambria Math"/>
            <w:color w:val="000000" w:themeColor="text1"/>
          </w:rPr>
          <m:t>=</m:t>
        </m:r>
        <m:r>
          <w:rPr>
            <w:rFonts w:ascii="Cambria Math" w:hAnsi="Cambria Math"/>
            <w:color w:val="000000" w:themeColor="text1"/>
          </w:rPr>
          <m:t>R</m:t>
        </m:r>
        <m:r>
          <m:rPr>
            <m:sty m:val="p"/>
          </m:rPr>
          <w:rPr>
            <w:rFonts w:ascii="Cambria Math" w:hAnsi="Cambria Math"/>
            <w:color w:val="000000" w:themeColor="text1"/>
          </w:rPr>
          <m:t>∙</m:t>
        </m:r>
        <m:func>
          <m:funcPr>
            <m:ctrlPr>
              <w:rPr>
                <w:rFonts w:ascii="Cambria Math" w:hAnsi="Cambria Math"/>
                <w:color w:val="000000" w:themeColor="text1"/>
              </w:rPr>
            </m:ctrlPr>
          </m:funcPr>
          <m:fName>
            <m:r>
              <m:rPr>
                <m:sty m:val="p"/>
              </m:rPr>
              <w:rPr>
                <w:rFonts w:ascii="Cambria Math" w:hAnsi="Cambria Math"/>
                <w:color w:val="000000" w:themeColor="text1"/>
              </w:rPr>
              <m:t>sin</m:t>
            </m:r>
          </m:fName>
          <m:e>
            <m:f>
              <m:fPr>
                <m:ctrlPr>
                  <w:rPr>
                    <w:rFonts w:ascii="Cambria Math" w:hAnsi="Cambria Math"/>
                    <w:color w:val="000000" w:themeColor="text1"/>
                  </w:rPr>
                </m:ctrlPr>
              </m:fPr>
              <m:num>
                <m:r>
                  <w:rPr>
                    <w:rFonts w:ascii="Cambria Math" w:hAnsi="Cambria Math"/>
                    <w:color w:val="000000" w:themeColor="text1"/>
                  </w:rPr>
                  <m:t>α</m:t>
                </m:r>
              </m:num>
              <m:den>
                <m:r>
                  <m:rPr>
                    <m:sty m:val="p"/>
                  </m:rPr>
                  <w:rPr>
                    <w:rFonts w:ascii="Cambria Math" w:hAnsi="Cambria Math"/>
                    <w:color w:val="000000" w:themeColor="text1"/>
                  </w:rPr>
                  <m:t>2</m:t>
                </m:r>
              </m:den>
            </m:f>
            <m:r>
              <m:rPr>
                <m:sty m:val="p"/>
              </m:rPr>
              <w:rPr>
                <w:rFonts w:ascii="Cambria Math" w:hAnsi="Cambria Math"/>
                <w:color w:val="000000" w:themeColor="text1"/>
              </w:rPr>
              <m:t>+</m:t>
            </m:r>
            <m:rad>
              <m:radPr>
                <m:degHide m:val="1"/>
                <m:ctrlPr>
                  <w:rPr>
                    <w:rFonts w:ascii="Cambria Math" w:hAnsi="Cambria Math"/>
                    <w:color w:val="000000" w:themeColor="text1"/>
                  </w:rPr>
                </m:ctrlPr>
              </m:radPr>
              <m:deg/>
              <m:e>
                <m:sSup>
                  <m:sSupPr>
                    <m:ctrlPr>
                      <w:rPr>
                        <w:rFonts w:ascii="Cambria Math" w:hAnsi="Cambria Math"/>
                        <w:color w:val="000000" w:themeColor="text1"/>
                        <w:lang w:val="en-US"/>
                      </w:rPr>
                    </m:ctrlPr>
                  </m:sSupPr>
                  <m:e>
                    <m:r>
                      <w:rPr>
                        <w:rFonts w:ascii="Cambria Math" w:hAnsi="Cambria Math"/>
                        <w:color w:val="000000" w:themeColor="text1"/>
                        <w:lang w:val="en-US"/>
                      </w:rPr>
                      <m:t>R</m:t>
                    </m:r>
                  </m:e>
                  <m:sup>
                    <m:r>
                      <m:rPr>
                        <m:sty m:val="p"/>
                      </m:rPr>
                      <w:rPr>
                        <w:rFonts w:ascii="Cambria Math" w:hAnsi="Cambria Math"/>
                        <w:color w:val="000000" w:themeColor="text1"/>
                      </w:rPr>
                      <m:t xml:space="preserve">2 </m:t>
                    </m:r>
                  </m:sup>
                </m:sSup>
                <m:r>
                  <m:rPr>
                    <m:sty m:val="p"/>
                  </m:rPr>
                  <w:rPr>
                    <w:rFonts w:ascii="Cambria Math" w:hAnsi="Cambria Math"/>
                    <w:color w:val="000000" w:themeColor="text1"/>
                  </w:rPr>
                  <m:t>∙</m:t>
                </m:r>
                <m:func>
                  <m:funcPr>
                    <m:ctrlPr>
                      <w:rPr>
                        <w:rFonts w:ascii="Cambria Math" w:hAnsi="Cambria Math"/>
                        <w:color w:val="000000" w:themeColor="text1"/>
                        <w:lang w:val="en-US"/>
                      </w:rPr>
                    </m:ctrlPr>
                  </m:funcPr>
                  <m:fName>
                    <m:sSup>
                      <m:sSupPr>
                        <m:ctrlPr>
                          <w:rPr>
                            <w:rFonts w:ascii="Cambria Math" w:hAnsi="Cambria Math"/>
                            <w:color w:val="000000" w:themeColor="text1"/>
                            <w:lang w:val="en-US"/>
                          </w:rPr>
                        </m:ctrlPr>
                      </m:sSupPr>
                      <m:e>
                        <m:r>
                          <m:rPr>
                            <m:sty m:val="p"/>
                          </m:rPr>
                          <w:rPr>
                            <w:rFonts w:ascii="Cambria Math" w:hAnsi="Cambria Math"/>
                            <w:color w:val="000000" w:themeColor="text1"/>
                            <w:lang w:val="en-US"/>
                          </w:rPr>
                          <m:t>sin</m:t>
                        </m:r>
                      </m:e>
                      <m:sup>
                        <m:r>
                          <m:rPr>
                            <m:sty m:val="p"/>
                          </m:rPr>
                          <w:rPr>
                            <w:rFonts w:ascii="Cambria Math" w:hAnsi="Cambria Math"/>
                            <w:color w:val="000000" w:themeColor="text1"/>
                          </w:rPr>
                          <m:t>2</m:t>
                        </m:r>
                      </m:sup>
                    </m:sSup>
                  </m:fName>
                  <m:e>
                    <m:f>
                      <m:fPr>
                        <m:ctrlPr>
                          <w:rPr>
                            <w:rFonts w:ascii="Cambria Math" w:hAnsi="Cambria Math"/>
                            <w:color w:val="000000" w:themeColor="text1"/>
                            <w:lang w:val="en-US"/>
                          </w:rPr>
                        </m:ctrlPr>
                      </m:fPr>
                      <m:num>
                        <m:r>
                          <w:rPr>
                            <w:rFonts w:ascii="Cambria Math" w:hAnsi="Cambria Math"/>
                            <w:color w:val="000000" w:themeColor="text1"/>
                            <w:lang w:val="en-US"/>
                          </w:rPr>
                          <m:t>α</m:t>
                        </m:r>
                      </m:num>
                      <m:den>
                        <m:r>
                          <m:rPr>
                            <m:sty m:val="p"/>
                          </m:rPr>
                          <w:rPr>
                            <w:rFonts w:ascii="Cambria Math" w:hAnsi="Cambria Math"/>
                            <w:color w:val="000000" w:themeColor="text1"/>
                          </w:rPr>
                          <m:t>2</m:t>
                        </m:r>
                      </m:den>
                    </m:f>
                    <m:r>
                      <m:rPr>
                        <m:sty m:val="p"/>
                      </m:rPr>
                      <w:rPr>
                        <w:rFonts w:ascii="Cambria Math" w:hAnsi="Cambria Math"/>
                        <w:color w:val="000000" w:themeColor="text1"/>
                      </w:rPr>
                      <m:t>+2∙</m:t>
                    </m:r>
                    <m:r>
                      <w:rPr>
                        <w:rFonts w:ascii="Cambria Math" w:hAnsi="Cambria Math"/>
                        <w:color w:val="000000" w:themeColor="text1"/>
                        <w:lang w:val="en-US"/>
                      </w:rPr>
                      <m:t>R</m:t>
                    </m:r>
                    <m:r>
                      <m:rPr>
                        <m:sty m:val="p"/>
                      </m:rPr>
                      <w:rPr>
                        <w:rFonts w:ascii="Cambria Math" w:hAnsi="Cambria Math"/>
                        <w:color w:val="000000" w:themeColor="text1"/>
                      </w:rPr>
                      <m:t>∙</m:t>
                    </m:r>
                    <m:sSub>
                      <m:sSubPr>
                        <m:ctrlPr>
                          <w:rPr>
                            <w:rFonts w:ascii="Cambria Math" w:hAnsi="Cambria Math"/>
                            <w:color w:val="000000" w:themeColor="text1"/>
                            <w:lang w:val="en-US"/>
                          </w:rPr>
                        </m:ctrlPr>
                      </m:sSubPr>
                      <m:e>
                        <m:r>
                          <w:rPr>
                            <w:rFonts w:ascii="Cambria Math" w:hAnsi="Cambria Math"/>
                            <w:color w:val="000000" w:themeColor="text1"/>
                          </w:rPr>
                          <m:t>h</m:t>
                        </m:r>
                      </m:e>
                      <m:sub>
                        <m:r>
                          <m:rPr>
                            <m:sty m:val="p"/>
                          </m:rPr>
                          <w:rPr>
                            <w:rFonts w:ascii="Cambria Math" w:hAnsi="Cambria Math"/>
                            <w:color w:val="000000" w:themeColor="text1"/>
                          </w:rPr>
                          <m:t>ф</m:t>
                        </m:r>
                      </m:sub>
                    </m:sSub>
                  </m:e>
                </m:func>
              </m:e>
            </m:rad>
          </m:e>
        </m:func>
      </m:oMath>
      <w:r w:rsidR="005073FA" w:rsidRPr="00294235">
        <w:rPr>
          <w:color w:val="000000" w:themeColor="text1"/>
        </w:rPr>
        <w:t>,</w:t>
      </w:r>
      <w:r w:rsidR="00BB4799" w:rsidRPr="00294235">
        <w:rPr>
          <w:color w:val="000000" w:themeColor="text1"/>
        </w:rPr>
        <w:tab/>
      </w:r>
      <w:r w:rsidR="005073FA" w:rsidRPr="00294235">
        <w:rPr>
          <w:color w:val="000000" w:themeColor="text1"/>
        </w:rPr>
        <w:t xml:space="preserve"> (2)</w:t>
      </w:r>
    </w:p>
    <w:p w:rsidR="005073FA" w:rsidRPr="00294235" w:rsidRDefault="005073FA" w:rsidP="00C25FFF">
      <w:pPr>
        <w:spacing w:after="0" w:line="240" w:lineRule="auto"/>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где </w:t>
      </w:r>
      <m:oMath>
        <m:r>
          <w:rPr>
            <w:rFonts w:ascii="Cambria Math" w:hAnsi="Cambria Math" w:cs="Times New Roman"/>
            <w:color w:val="000000" w:themeColor="text1"/>
            <w:sz w:val="24"/>
            <w:szCs w:val="24"/>
          </w:rPr>
          <m:t>R</m:t>
        </m:r>
      </m:oMath>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средний радиус вогнутой кривой продольного профиля, м;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ф</m:t>
            </m:r>
          </m:sub>
        </m:sSub>
      </m:oMath>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возвышение фар легкового расчетного автомобиля над поверхностью дороги, м; </w:t>
      </w:r>
      <m:oMath>
        <m:r>
          <w:rPr>
            <w:rFonts w:ascii="Cambria Math" w:hAnsi="Cambria Math" w:cs="Times New Roman"/>
            <w:color w:val="000000" w:themeColor="text1"/>
            <w:sz w:val="24"/>
            <w:szCs w:val="24"/>
          </w:rPr>
          <m:t>α</m:t>
        </m:r>
      </m:oMath>
      <w:r w:rsidR="00BB2F51"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 угол рассеивания пучка света фар, град.</w:t>
      </w:r>
    </w:p>
    <w:p w:rsidR="005073FA" w:rsidRPr="00294235" w:rsidRDefault="005073FA" w:rsidP="00C25FF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Неоднородность видимости поверхности дороги в темное время суток при свете фар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L</m:t>
            </m:r>
          </m:sub>
        </m:sSub>
      </m:oMath>
      <w:r w:rsidRPr="00294235">
        <w:rPr>
          <w:rFonts w:ascii="Times New Roman" w:hAnsi="Times New Roman" w:cs="Times New Roman"/>
          <w:color w:val="000000" w:themeColor="text1"/>
          <w:sz w:val="24"/>
          <w:szCs w:val="24"/>
        </w:rPr>
        <w:t>), вызванная фактическим отклонением радиуса вогнутой кривой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m:t>
            </m:r>
          </m:sub>
        </m:sSub>
      </m:oMath>
      <w:r w:rsidRPr="00294235">
        <w:rPr>
          <w:rFonts w:ascii="Times New Roman" w:hAnsi="Times New Roman" w:cs="Times New Roman"/>
          <w:color w:val="000000" w:themeColor="text1"/>
          <w:sz w:val="24"/>
          <w:szCs w:val="24"/>
        </w:rPr>
        <w:t xml:space="preserve">) </w:t>
      </w:r>
      <w:r w:rsidR="00BB2F51" w:rsidRPr="00294235">
        <w:rPr>
          <w:rFonts w:ascii="Times New Roman" w:hAnsi="Times New Roman" w:cs="Times New Roman"/>
          <w:color w:val="000000" w:themeColor="text1"/>
          <w:sz w:val="24"/>
          <w:szCs w:val="24"/>
        </w:rPr>
        <w:t>определяется</w:t>
      </w:r>
      <w:r w:rsidRPr="00294235">
        <w:rPr>
          <w:rFonts w:ascii="Times New Roman" w:hAnsi="Times New Roman" w:cs="Times New Roman"/>
          <w:color w:val="000000" w:themeColor="text1"/>
          <w:sz w:val="24"/>
          <w:szCs w:val="24"/>
        </w:rPr>
        <w:t xml:space="preserve"> по зависимости</w:t>
      </w:r>
    </w:p>
    <w:p w:rsidR="005073FA" w:rsidRPr="00294235" w:rsidRDefault="00BB2F51" w:rsidP="00BB2F51">
      <w:pPr>
        <w:pStyle w:val="19"/>
        <w:spacing w:before="0" w:after="0"/>
        <w:rPr>
          <w:color w:val="000000" w:themeColor="text1"/>
        </w:rPr>
      </w:pPr>
      <w:r w:rsidRPr="00294235">
        <w:rPr>
          <w:rFonts w:eastAsiaTheme="minorEastAsia"/>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L</m:t>
            </m:r>
            <m:r>
              <m:rPr>
                <m:sty m:val="p"/>
              </m:rPr>
              <w:rPr>
                <w:rFonts w:ascii="Cambria Math" w:hAnsi="Cambria Math"/>
                <w:color w:val="000000" w:themeColor="text1"/>
              </w:rPr>
              <m:t xml:space="preserve">= </m:t>
            </m:r>
          </m:sub>
        </m:sSub>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R</m:t>
            </m:r>
            <m:r>
              <m:rPr>
                <m:sty m:val="p"/>
              </m:rPr>
              <w:rPr>
                <w:rFonts w:ascii="Cambria Math" w:hAnsi="Cambria Math"/>
                <w:color w:val="000000" w:themeColor="text1"/>
              </w:rPr>
              <m:t xml:space="preserve"> </m:t>
            </m:r>
          </m:sub>
        </m:sSub>
        <m:r>
          <m:rPr>
            <m:sty m:val="p"/>
          </m:rPr>
          <w:rPr>
            <w:rFonts w:ascii="Cambria Math" w:hAnsi="Cambria Math"/>
            <w:color w:val="000000" w:themeColor="text1"/>
          </w:rPr>
          <m:t>∙</m:t>
        </m:r>
        <m:d>
          <m:dPr>
            <m:begChr m:val="["/>
            <m:endChr m:val="]"/>
            <m:ctrlPr>
              <w:rPr>
                <w:rFonts w:ascii="Cambria Math" w:hAnsi="Cambria Math"/>
                <w:color w:val="000000" w:themeColor="text1"/>
              </w:rPr>
            </m:ctrlPr>
          </m:dPr>
          <m:e>
            <m:func>
              <m:funcPr>
                <m:ctrlPr>
                  <w:rPr>
                    <w:rFonts w:ascii="Cambria Math" w:hAnsi="Cambria Math"/>
                    <w:color w:val="000000" w:themeColor="text1"/>
                  </w:rPr>
                </m:ctrlPr>
              </m:funcPr>
              <m:fName>
                <m:r>
                  <m:rPr>
                    <m:sty m:val="p"/>
                  </m:rPr>
                  <w:rPr>
                    <w:rFonts w:ascii="Cambria Math" w:hAnsi="Cambria Math"/>
                    <w:color w:val="000000" w:themeColor="text1"/>
                    <w:lang w:val="en-US"/>
                  </w:rPr>
                  <m:t>sin</m:t>
                </m:r>
              </m:fName>
              <m:e>
                <m:f>
                  <m:fPr>
                    <m:ctrlPr>
                      <w:rPr>
                        <w:rFonts w:ascii="Cambria Math" w:hAnsi="Cambria Math"/>
                        <w:color w:val="000000" w:themeColor="text1"/>
                      </w:rPr>
                    </m:ctrlPr>
                  </m:fPr>
                  <m:num>
                    <m:r>
                      <w:rPr>
                        <w:rFonts w:ascii="Cambria Math" w:hAnsi="Cambria Math"/>
                        <w:color w:val="000000" w:themeColor="text1"/>
                      </w:rPr>
                      <m:t>α</m:t>
                    </m:r>
                  </m:num>
                  <m:den>
                    <m:r>
                      <m:rPr>
                        <m:sty m:val="p"/>
                      </m:rPr>
                      <w:rPr>
                        <w:rFonts w:ascii="Cambria Math" w:hAnsi="Cambria Math"/>
                        <w:color w:val="000000" w:themeColor="text1"/>
                      </w:rPr>
                      <m:t>2</m:t>
                    </m:r>
                  </m:den>
                </m:f>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R</m:t>
                    </m:r>
                    <m:r>
                      <m:rPr>
                        <m:sty m:val="p"/>
                      </m:rPr>
                      <w:rPr>
                        <w:rFonts w:ascii="Cambria Math" w:hAnsi="Cambria Math"/>
                        <w:color w:val="000000" w:themeColor="text1"/>
                      </w:rPr>
                      <m:t>∙</m:t>
                    </m:r>
                    <m:func>
                      <m:funcPr>
                        <m:ctrlPr>
                          <w:rPr>
                            <w:rFonts w:ascii="Cambria Math" w:hAnsi="Cambria Math"/>
                            <w:color w:val="000000" w:themeColor="text1"/>
                          </w:rPr>
                        </m:ctrlPr>
                      </m:funcPr>
                      <m:fName>
                        <m:sSup>
                          <m:sSupPr>
                            <m:ctrlPr>
                              <w:rPr>
                                <w:rFonts w:ascii="Cambria Math" w:hAnsi="Cambria Math"/>
                                <w:color w:val="000000" w:themeColor="text1"/>
                              </w:rPr>
                            </m:ctrlPr>
                          </m:sSupPr>
                          <m:e>
                            <m:r>
                              <m:rPr>
                                <m:sty m:val="p"/>
                              </m:rPr>
                              <w:rPr>
                                <w:rFonts w:ascii="Cambria Math" w:hAnsi="Cambria Math"/>
                                <w:color w:val="000000" w:themeColor="text1"/>
                                <w:lang w:val="en-US"/>
                              </w:rPr>
                              <m:t>sin</m:t>
                            </m:r>
                          </m:e>
                          <m:sup>
                            <m:r>
                              <m:rPr>
                                <m:sty m:val="p"/>
                              </m:rPr>
                              <w:rPr>
                                <w:rFonts w:ascii="Cambria Math" w:hAnsi="Cambria Math"/>
                                <w:color w:val="000000" w:themeColor="text1"/>
                              </w:rPr>
                              <m:t>2</m:t>
                            </m:r>
                          </m:sup>
                        </m:sSup>
                      </m:fName>
                      <m:e>
                        <m:f>
                          <m:fPr>
                            <m:ctrlPr>
                              <w:rPr>
                                <w:rFonts w:ascii="Cambria Math" w:hAnsi="Cambria Math"/>
                                <w:color w:val="000000" w:themeColor="text1"/>
                              </w:rPr>
                            </m:ctrlPr>
                          </m:fPr>
                          <m:num>
                            <m:r>
                              <w:rPr>
                                <w:rFonts w:ascii="Cambria Math" w:hAnsi="Cambria Math"/>
                                <w:color w:val="000000" w:themeColor="text1"/>
                              </w:rPr>
                              <m:t>α</m:t>
                            </m:r>
                          </m:num>
                          <m:den>
                            <m:r>
                              <m:rPr>
                                <m:sty m:val="p"/>
                              </m:rPr>
                              <w:rPr>
                                <w:rFonts w:ascii="Cambria Math" w:hAnsi="Cambria Math"/>
                                <w:color w:val="000000" w:themeColor="text1"/>
                              </w:rPr>
                              <m:t>2</m:t>
                            </m:r>
                          </m:den>
                        </m:f>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h</m:t>
                            </m:r>
                          </m:e>
                          <m:sub>
                            <m:r>
                              <m:rPr>
                                <m:sty m:val="p"/>
                              </m:rPr>
                              <w:rPr>
                                <w:rFonts w:ascii="Cambria Math" w:hAnsi="Cambria Math"/>
                                <w:color w:val="000000" w:themeColor="text1"/>
                              </w:rPr>
                              <m:t>ф</m:t>
                            </m:r>
                          </m:sub>
                        </m:sSub>
                      </m:e>
                    </m:func>
                  </m:num>
                  <m:den>
                    <m:rad>
                      <m:radPr>
                        <m:degHide m:val="1"/>
                        <m:ctrlPr>
                          <w:rPr>
                            <w:rFonts w:ascii="Cambria Math" w:hAnsi="Cambria Math"/>
                            <w:color w:val="000000" w:themeColor="text1"/>
                          </w:rPr>
                        </m:ctrlPr>
                      </m:radPr>
                      <m:deg/>
                      <m:e>
                        <m:sSup>
                          <m:sSupPr>
                            <m:ctrlPr>
                              <w:rPr>
                                <w:rFonts w:ascii="Cambria Math" w:hAnsi="Cambria Math"/>
                                <w:color w:val="000000" w:themeColor="text1"/>
                                <w:lang w:val="en-US"/>
                              </w:rPr>
                            </m:ctrlPr>
                          </m:sSupPr>
                          <m:e>
                            <m:r>
                              <w:rPr>
                                <w:rFonts w:ascii="Cambria Math" w:hAnsi="Cambria Math"/>
                                <w:color w:val="000000" w:themeColor="text1"/>
                                <w:lang w:val="en-US"/>
                              </w:rPr>
                              <m:t>R</m:t>
                            </m:r>
                          </m:e>
                          <m:sup>
                            <m:r>
                              <m:rPr>
                                <m:sty m:val="p"/>
                              </m:rPr>
                              <w:rPr>
                                <w:rFonts w:ascii="Cambria Math" w:hAnsi="Cambria Math"/>
                                <w:color w:val="000000" w:themeColor="text1"/>
                              </w:rPr>
                              <m:t xml:space="preserve">2 </m:t>
                            </m:r>
                          </m:sup>
                        </m:sSup>
                        <m:r>
                          <m:rPr>
                            <m:sty m:val="p"/>
                          </m:rPr>
                          <w:rPr>
                            <w:rFonts w:ascii="Cambria Math" w:hAnsi="Cambria Math"/>
                            <w:color w:val="000000" w:themeColor="text1"/>
                          </w:rPr>
                          <m:t>∙</m:t>
                        </m:r>
                        <m:func>
                          <m:funcPr>
                            <m:ctrlPr>
                              <w:rPr>
                                <w:rFonts w:ascii="Cambria Math" w:hAnsi="Cambria Math"/>
                                <w:color w:val="000000" w:themeColor="text1"/>
                                <w:lang w:val="en-US"/>
                              </w:rPr>
                            </m:ctrlPr>
                          </m:funcPr>
                          <m:fName>
                            <m:sSup>
                              <m:sSupPr>
                                <m:ctrlPr>
                                  <w:rPr>
                                    <w:rFonts w:ascii="Cambria Math" w:hAnsi="Cambria Math"/>
                                    <w:color w:val="000000" w:themeColor="text1"/>
                                    <w:lang w:val="en-US"/>
                                  </w:rPr>
                                </m:ctrlPr>
                              </m:sSupPr>
                              <m:e>
                                <m:r>
                                  <m:rPr>
                                    <m:sty m:val="p"/>
                                  </m:rPr>
                                  <w:rPr>
                                    <w:rFonts w:ascii="Cambria Math" w:hAnsi="Cambria Math"/>
                                    <w:color w:val="000000" w:themeColor="text1"/>
                                    <w:lang w:val="en-US"/>
                                  </w:rPr>
                                  <m:t>sin</m:t>
                                </m:r>
                              </m:e>
                              <m:sup>
                                <m:r>
                                  <m:rPr>
                                    <m:sty m:val="p"/>
                                  </m:rPr>
                                  <w:rPr>
                                    <w:rFonts w:ascii="Cambria Math" w:hAnsi="Cambria Math"/>
                                    <w:color w:val="000000" w:themeColor="text1"/>
                                  </w:rPr>
                                  <m:t>2</m:t>
                                </m:r>
                              </m:sup>
                            </m:sSup>
                          </m:fName>
                          <m:e>
                            <m:f>
                              <m:fPr>
                                <m:ctrlPr>
                                  <w:rPr>
                                    <w:rFonts w:ascii="Cambria Math" w:hAnsi="Cambria Math"/>
                                    <w:color w:val="000000" w:themeColor="text1"/>
                                    <w:lang w:val="en-US"/>
                                  </w:rPr>
                                </m:ctrlPr>
                              </m:fPr>
                              <m:num>
                                <m:r>
                                  <w:rPr>
                                    <w:rFonts w:ascii="Cambria Math" w:hAnsi="Cambria Math"/>
                                    <w:color w:val="000000" w:themeColor="text1"/>
                                    <w:lang w:val="en-US"/>
                                  </w:rPr>
                                  <m:t>α</m:t>
                                </m:r>
                              </m:num>
                              <m:den>
                                <m:r>
                                  <m:rPr>
                                    <m:sty m:val="p"/>
                                  </m:rPr>
                                  <w:rPr>
                                    <w:rFonts w:ascii="Cambria Math" w:hAnsi="Cambria Math"/>
                                    <w:color w:val="000000" w:themeColor="text1"/>
                                  </w:rPr>
                                  <m:t>2</m:t>
                                </m:r>
                              </m:den>
                            </m:f>
                            <m:r>
                              <m:rPr>
                                <m:sty m:val="p"/>
                              </m:rPr>
                              <w:rPr>
                                <w:rFonts w:ascii="Cambria Math" w:hAnsi="Cambria Math"/>
                                <w:color w:val="000000" w:themeColor="text1"/>
                              </w:rPr>
                              <m:t>+2∙</m:t>
                            </m:r>
                            <m:r>
                              <w:rPr>
                                <w:rFonts w:ascii="Cambria Math" w:hAnsi="Cambria Math"/>
                                <w:color w:val="000000" w:themeColor="text1"/>
                                <w:lang w:val="en-US"/>
                              </w:rPr>
                              <m:t>R</m:t>
                            </m:r>
                            <m:r>
                              <m:rPr>
                                <m:sty m:val="p"/>
                              </m:rPr>
                              <w:rPr>
                                <w:rFonts w:ascii="Cambria Math" w:hAnsi="Cambria Math"/>
                                <w:color w:val="000000" w:themeColor="text1"/>
                              </w:rPr>
                              <m:t>∙</m:t>
                            </m:r>
                            <m:sSub>
                              <m:sSubPr>
                                <m:ctrlPr>
                                  <w:rPr>
                                    <w:rFonts w:ascii="Cambria Math" w:hAnsi="Cambria Math"/>
                                    <w:color w:val="000000" w:themeColor="text1"/>
                                    <w:lang w:val="en-US"/>
                                  </w:rPr>
                                </m:ctrlPr>
                              </m:sSubPr>
                              <m:e>
                                <m:r>
                                  <w:rPr>
                                    <w:rFonts w:ascii="Cambria Math" w:hAnsi="Cambria Math"/>
                                    <w:color w:val="000000" w:themeColor="text1"/>
                                  </w:rPr>
                                  <m:t>h</m:t>
                                </m:r>
                              </m:e>
                              <m:sub>
                                <m:r>
                                  <m:rPr>
                                    <m:sty m:val="p"/>
                                  </m:rPr>
                                  <w:rPr>
                                    <w:rFonts w:ascii="Cambria Math" w:hAnsi="Cambria Math"/>
                                    <w:color w:val="000000" w:themeColor="text1"/>
                                  </w:rPr>
                                  <m:t>ф</m:t>
                                </m:r>
                              </m:sub>
                            </m:sSub>
                          </m:e>
                        </m:func>
                      </m:e>
                    </m:rad>
                  </m:den>
                </m:f>
              </m:e>
            </m:func>
          </m:e>
        </m:d>
      </m:oMath>
      <w:r w:rsidR="005073FA" w:rsidRPr="00294235">
        <w:rPr>
          <w:color w:val="000000" w:themeColor="text1"/>
        </w:rPr>
        <w:t>,</w:t>
      </w:r>
      <w:r w:rsidR="00BB4799" w:rsidRPr="00294235">
        <w:rPr>
          <w:color w:val="000000" w:themeColor="text1"/>
        </w:rPr>
        <w:tab/>
      </w:r>
      <w:r w:rsidRPr="00294235">
        <w:rPr>
          <w:color w:val="000000" w:themeColor="text1"/>
        </w:rPr>
        <w:t xml:space="preserve"> </w:t>
      </w:r>
      <w:r w:rsidR="005073FA" w:rsidRPr="00294235">
        <w:rPr>
          <w:color w:val="000000" w:themeColor="text1"/>
        </w:rPr>
        <w:t>(3)</w:t>
      </w:r>
    </w:p>
    <w:p w:rsidR="005073FA" w:rsidRPr="00294235" w:rsidRDefault="005073FA" w:rsidP="00C25FFF">
      <w:pPr>
        <w:spacing w:after="0" w:line="240" w:lineRule="auto"/>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где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R</m:t>
            </m:r>
          </m:sub>
        </m:sSub>
      </m:oMath>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среднее квадратическое отклонение радиуса вогнутой кривой, м. </w:t>
      </w:r>
    </w:p>
    <w:p w:rsidR="005073FA" w:rsidRPr="00294235" w:rsidRDefault="005073FA" w:rsidP="00C25FF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Остальные обозначения в формуле (3) такие же, как и в формуле (2).</w:t>
      </w:r>
    </w:p>
    <w:p w:rsidR="005073FA" w:rsidRPr="00294235" w:rsidRDefault="005073FA" w:rsidP="00C25FF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Необходимо отметить, что</w:t>
      </w:r>
      <w:r w:rsidR="00BB4799"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как и в случае с выпуклыми вертикальными кривыми, грубые ошибки, допущенные в процессе разбивочных и строительно-монтажных работ</w:t>
      </w:r>
      <w:r w:rsidR="00BB4799"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оказывают влияние на увеличение среднего квадратического отклонения радиуса вогнутой вертикальной кривой, что в свою очередь приводит к нестабильности видимости в ночное время при свете фар в пределах элемента, а в случае недопустимого значения видимости (при расстоянии видимости меньше длины остановочного пути) опасность столкновения с препятствием резко возрастает. Экспериментальные исследования показали, что локальные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провалы</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видимости возникают из-за значительных отклонений фактических высотных отметок от проектных в пределах вогнутой вертикальной кривой. Анализ формулы (1) показал, что величина риска движения в условиях ограниченной видимости в ночное время при свете фар на вогнутой кривой зависит, как от среднего значения параметра геометрического элемента, так и от его среднего квадратического отклонения.</w:t>
      </w:r>
    </w:p>
    <w:p w:rsidR="005073FA" w:rsidRPr="00294235" w:rsidRDefault="005073FA" w:rsidP="00C25FFF">
      <w:pPr>
        <w:spacing w:after="0" w:line="240" w:lineRule="auto"/>
        <w:ind w:firstLine="709"/>
        <w:jc w:val="both"/>
        <w:rPr>
          <w:rFonts w:ascii="Times New Roman" w:hAnsi="Times New Roman" w:cs="Times New Roman"/>
          <w:color w:val="000000" w:themeColor="text1"/>
        </w:rPr>
      </w:pPr>
    </w:p>
    <w:p w:rsidR="005073FA" w:rsidRPr="00294235" w:rsidRDefault="00FC37B7" w:rsidP="00C25FFF">
      <w:pPr>
        <w:spacing w:after="0" w:line="240" w:lineRule="auto"/>
        <w:jc w:val="center"/>
        <w:rPr>
          <w:rFonts w:ascii="Times New Roman" w:hAnsi="Times New Roman" w:cs="Times New Roman"/>
          <w:color w:val="000000" w:themeColor="text1"/>
        </w:rPr>
      </w:pPr>
      <w:r w:rsidRPr="00294235">
        <w:rPr>
          <w:rFonts w:ascii="Times New Roman" w:hAnsi="Times New Roman" w:cs="Times New Roman"/>
          <w:noProof/>
          <w:color w:val="000000" w:themeColor="text1"/>
          <w:lang w:eastAsia="ru-RU"/>
        </w:rPr>
        <w:lastRenderedPageBreak/>
        <w:drawing>
          <wp:inline distT="0" distB="0" distL="0" distR="0" wp14:anchorId="0D1EEAF1" wp14:editId="7627DF63">
            <wp:extent cx="4784010" cy="53280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784010" cy="5328000"/>
                    </a:xfrm>
                    <a:prstGeom prst="rect">
                      <a:avLst/>
                    </a:prstGeom>
                    <a:noFill/>
                    <a:ln>
                      <a:noFill/>
                    </a:ln>
                  </pic:spPr>
                </pic:pic>
              </a:graphicData>
            </a:graphic>
          </wp:inline>
        </w:drawing>
      </w:r>
    </w:p>
    <w:p w:rsidR="00333948" w:rsidRPr="00294235" w:rsidRDefault="00333948" w:rsidP="00C25FFF">
      <w:pPr>
        <w:spacing w:after="0" w:line="240" w:lineRule="auto"/>
        <w:jc w:val="center"/>
        <w:rPr>
          <w:rFonts w:ascii="Times New Roman" w:hAnsi="Times New Roman" w:cs="Times New Roman"/>
          <w:color w:val="000000" w:themeColor="text1"/>
        </w:rPr>
      </w:pPr>
    </w:p>
    <w:p w:rsidR="005073FA" w:rsidRPr="00294235" w:rsidRDefault="005073FA" w:rsidP="00C25FFF">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Влияние среднего квадратическо</w:t>
      </w:r>
      <w:r w:rsidR="00614B62" w:rsidRPr="00294235">
        <w:rPr>
          <w:rFonts w:ascii="Times New Roman" w:hAnsi="Times New Roman" w:cs="Times New Roman"/>
          <w:color w:val="000000" w:themeColor="text1"/>
        </w:rPr>
        <w:t>го</w:t>
      </w:r>
      <w:r w:rsidRPr="00294235">
        <w:rPr>
          <w:rFonts w:ascii="Times New Roman" w:hAnsi="Times New Roman" w:cs="Times New Roman"/>
          <w:color w:val="000000" w:themeColor="text1"/>
        </w:rPr>
        <w:t xml:space="preserve"> отклонения видимости поверхности дороги (σ</w:t>
      </w:r>
      <w:r w:rsidRPr="00294235">
        <w:rPr>
          <w:rFonts w:ascii="Times New Roman" w:hAnsi="Times New Roman" w:cs="Times New Roman"/>
          <w:color w:val="000000" w:themeColor="text1"/>
          <w:vertAlign w:val="subscript"/>
          <w:lang w:val="en-US"/>
        </w:rPr>
        <w:t>L</w:t>
      </w:r>
      <w:r w:rsidRPr="00294235">
        <w:rPr>
          <w:rFonts w:ascii="Times New Roman" w:hAnsi="Times New Roman" w:cs="Times New Roman"/>
          <w:color w:val="000000" w:themeColor="text1"/>
        </w:rPr>
        <w:t xml:space="preserve">) </w:t>
      </w:r>
      <w:r w:rsidR="00614B62"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в темное время суток при свете фар на вероятность наезда автомобиля на препятствие </w:t>
      </w:r>
      <w:r w:rsidR="00614B62"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в условиях ограниченной видимости при движении со скоростью V по вогнутой кривой </w:t>
      </w:r>
      <w:r w:rsidR="00614B62" w:rsidRPr="00294235">
        <w:rPr>
          <w:rFonts w:ascii="Times New Roman" w:hAnsi="Times New Roman" w:cs="Times New Roman"/>
          <w:color w:val="000000" w:themeColor="text1"/>
        </w:rPr>
        <w:br/>
      </w:r>
      <w:r w:rsidRPr="00294235">
        <w:rPr>
          <w:rFonts w:ascii="Times New Roman" w:hAnsi="Times New Roman" w:cs="Times New Roman"/>
          <w:color w:val="000000" w:themeColor="text1"/>
        </w:rPr>
        <w:t xml:space="preserve">с радиусом R: а </w:t>
      </w:r>
      <w:r w:rsidR="00614B62"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 xml:space="preserve"> 5000</w:t>
      </w:r>
      <w:r w:rsidR="00614B62"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 xml:space="preserve">м; 6 </w:t>
      </w:r>
      <w:r w:rsidR="00614B62"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 xml:space="preserve"> 3000</w:t>
      </w:r>
      <w:r w:rsidR="00614B62"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 xml:space="preserve">м; в </w:t>
      </w:r>
      <w:r w:rsidR="00614B62"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 xml:space="preserve"> 2000</w:t>
      </w:r>
      <w:r w:rsidR="00614B62"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 xml:space="preserve">м; г </w:t>
      </w:r>
      <w:r w:rsidR="00614B62"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 xml:space="preserve"> 1500</w:t>
      </w:r>
      <w:r w:rsidR="00614B62"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rPr>
        <w:t xml:space="preserve">м. </w:t>
      </w:r>
      <w:r w:rsidR="00614B62" w:rsidRPr="00294235">
        <w:rPr>
          <w:rFonts w:ascii="Times New Roman" w:hAnsi="Times New Roman" w:cs="Times New Roman"/>
          <w:color w:val="000000" w:themeColor="text1"/>
        </w:rPr>
        <w:br/>
      </w:r>
      <w:r w:rsidRPr="00294235">
        <w:rPr>
          <w:rFonts w:ascii="Times New Roman" w:hAnsi="Times New Roman" w:cs="Times New Roman"/>
          <w:color w:val="000000" w:themeColor="text1"/>
        </w:rPr>
        <w:t>Цифры на кривых – расчетные скорости движения автомобиля, км/ч</w:t>
      </w:r>
    </w:p>
    <w:p w:rsidR="00333948" w:rsidRPr="00294235" w:rsidRDefault="0033394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Анализ действующих нормативных документов, посвященных учету качества строительства, которые регламентируют перечень контролируемых параметров дороги, необходимое число измерений и границы допустимых отклонений в ходе проведения разбивочных и строительно-монтажных работ показал, что результаты контролируемых п</w:t>
      </w:r>
      <w:r w:rsidR="00FB4BDE" w:rsidRPr="00294235">
        <w:rPr>
          <w:rFonts w:ascii="Times New Roman" w:hAnsi="Times New Roman" w:cs="Times New Roman"/>
          <w:color w:val="000000" w:themeColor="text1"/>
          <w:sz w:val="24"/>
          <w:szCs w:val="24"/>
        </w:rPr>
        <w:t xml:space="preserve">араметров не учитывают влияние </w:t>
      </w:r>
      <w:r w:rsidRPr="00294235">
        <w:rPr>
          <w:rFonts w:ascii="Times New Roman" w:hAnsi="Times New Roman" w:cs="Times New Roman"/>
          <w:color w:val="000000" w:themeColor="text1"/>
          <w:sz w:val="24"/>
          <w:szCs w:val="24"/>
        </w:rPr>
        <w:t>качества СМР на возможное ухудшение условий безопасного движения автомобилей.</w:t>
      </w:r>
    </w:p>
    <w:p w:rsidR="00333948" w:rsidRPr="00294235" w:rsidRDefault="00BB4BA6" w:rsidP="00BB4BA6">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Использование формулы (1) позволяет оценить влияние качества разбивочных и строительно-монтажных работ вогнутой вертикальной кривой на безопасность движения автомобил</w:t>
      </w:r>
      <w:r w:rsidR="00FB4BDE" w:rsidRPr="00294235">
        <w:rPr>
          <w:rFonts w:ascii="Times New Roman" w:hAnsi="Times New Roman" w:cs="Times New Roman"/>
          <w:color w:val="000000" w:themeColor="text1"/>
          <w:spacing w:val="2"/>
          <w:sz w:val="24"/>
          <w:szCs w:val="24"/>
        </w:rPr>
        <w:t>я в ночное время при свете фар.</w:t>
      </w:r>
    </w:p>
    <w:p w:rsidR="00BB4BA6" w:rsidRPr="00294235" w:rsidRDefault="00BB4BA6" w:rsidP="00BB4BA6">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В данной формуле оценка качества строительства вогнутой вертикальной кривой характеризуется фактическим средним квадратическим отклонением видимости поверхности дороги ночью при свете фар (</w:t>
      </w:r>
      <m:oMath>
        <m:sSub>
          <m:sSubPr>
            <m:ctrlPr>
              <w:rPr>
                <w:rFonts w:ascii="Cambria Math" w:hAnsi="Cambria Math" w:cs="Times New Roman"/>
                <w:i/>
                <w:color w:val="000000" w:themeColor="text1"/>
                <w:spacing w:val="2"/>
                <w:sz w:val="24"/>
                <w:szCs w:val="24"/>
              </w:rPr>
            </m:ctrlPr>
          </m:sSubPr>
          <m:e>
            <m:r>
              <w:rPr>
                <w:rFonts w:ascii="Cambria Math" w:hAnsi="Cambria Math" w:cs="Times New Roman"/>
                <w:color w:val="000000" w:themeColor="text1"/>
                <w:spacing w:val="2"/>
                <w:sz w:val="24"/>
                <w:szCs w:val="24"/>
              </w:rPr>
              <m:t>σ</m:t>
            </m:r>
          </m:e>
          <m:sub>
            <m:r>
              <w:rPr>
                <w:rFonts w:ascii="Cambria Math" w:hAnsi="Cambria Math" w:cs="Times New Roman"/>
                <w:color w:val="000000" w:themeColor="text1"/>
                <w:spacing w:val="2"/>
                <w:sz w:val="24"/>
                <w:szCs w:val="24"/>
                <w:lang w:val="en-US"/>
              </w:rPr>
              <m:t>L</m:t>
            </m:r>
          </m:sub>
        </m:sSub>
      </m:oMath>
      <w:r w:rsidRPr="00294235">
        <w:rPr>
          <w:rFonts w:ascii="Times New Roman" w:hAnsi="Times New Roman" w:cs="Times New Roman"/>
          <w:color w:val="000000" w:themeColor="text1"/>
          <w:spacing w:val="2"/>
          <w:sz w:val="24"/>
          <w:szCs w:val="24"/>
        </w:rPr>
        <w:t>).</w:t>
      </w:r>
      <w:r w:rsidR="00FB4BDE" w:rsidRPr="00294235">
        <w:rPr>
          <w:rFonts w:ascii="Times New Roman" w:hAnsi="Times New Roman" w:cs="Times New Roman"/>
          <w:color w:val="000000" w:themeColor="text1"/>
          <w:spacing w:val="2"/>
          <w:sz w:val="24"/>
          <w:szCs w:val="24"/>
        </w:rPr>
        <w:t xml:space="preserve"> Нестабильность видимости, как правило</w:t>
      </w:r>
      <w:r w:rsidRPr="00294235">
        <w:rPr>
          <w:rFonts w:ascii="Times New Roman" w:hAnsi="Times New Roman" w:cs="Times New Roman"/>
          <w:color w:val="000000" w:themeColor="text1"/>
          <w:spacing w:val="2"/>
          <w:sz w:val="24"/>
          <w:szCs w:val="24"/>
        </w:rPr>
        <w:t>, является следствием низкой однородности радиуса вогнутой вертикальной кривой (</w:t>
      </w:r>
      <m:oMath>
        <m:sSub>
          <m:sSubPr>
            <m:ctrlPr>
              <w:rPr>
                <w:rFonts w:ascii="Cambria Math" w:hAnsi="Cambria Math" w:cs="Times New Roman"/>
                <w:i/>
                <w:color w:val="000000" w:themeColor="text1"/>
                <w:spacing w:val="2"/>
                <w:sz w:val="24"/>
                <w:szCs w:val="24"/>
              </w:rPr>
            </m:ctrlPr>
          </m:sSubPr>
          <m:e>
            <m:r>
              <w:rPr>
                <w:rFonts w:ascii="Cambria Math" w:hAnsi="Cambria Math" w:cs="Times New Roman"/>
                <w:color w:val="000000" w:themeColor="text1"/>
                <w:spacing w:val="2"/>
                <w:sz w:val="24"/>
                <w:szCs w:val="24"/>
              </w:rPr>
              <m:t>σ</m:t>
            </m:r>
          </m:e>
          <m:sub>
            <m:r>
              <w:rPr>
                <w:rFonts w:ascii="Cambria Math" w:hAnsi="Cambria Math" w:cs="Times New Roman"/>
                <w:color w:val="000000" w:themeColor="text1"/>
                <w:spacing w:val="2"/>
                <w:sz w:val="24"/>
                <w:szCs w:val="24"/>
              </w:rPr>
              <m:t>R</m:t>
            </m:r>
          </m:sub>
        </m:sSub>
      </m:oMath>
      <w:r w:rsidRPr="00294235">
        <w:rPr>
          <w:rFonts w:ascii="Times New Roman" w:hAnsi="Times New Roman" w:cs="Times New Roman"/>
          <w:color w:val="000000" w:themeColor="text1"/>
          <w:spacing w:val="2"/>
          <w:sz w:val="24"/>
          <w:szCs w:val="24"/>
        </w:rPr>
        <w:t xml:space="preserve">). Чтобы получить фактические средние квадратические отклонения указанных </w:t>
      </w:r>
      <w:r w:rsidR="00D05820" w:rsidRPr="00294235">
        <w:rPr>
          <w:rFonts w:ascii="Times New Roman" w:hAnsi="Times New Roman" w:cs="Times New Roman"/>
          <w:color w:val="000000" w:themeColor="text1"/>
          <w:spacing w:val="2"/>
          <w:sz w:val="24"/>
          <w:szCs w:val="24"/>
        </w:rPr>
        <w:t>параметров</w:t>
      </w:r>
      <w:r w:rsidRPr="00294235">
        <w:rPr>
          <w:rFonts w:ascii="Times New Roman" w:hAnsi="Times New Roman" w:cs="Times New Roman"/>
          <w:color w:val="000000" w:themeColor="text1"/>
          <w:spacing w:val="2"/>
          <w:sz w:val="24"/>
          <w:szCs w:val="24"/>
        </w:rPr>
        <w:t xml:space="preserve"> необходимо при обследовании элементов автомобильной дороги использо</w:t>
      </w:r>
      <w:r w:rsidRPr="00294235">
        <w:rPr>
          <w:rFonts w:ascii="Times New Roman" w:hAnsi="Times New Roman" w:cs="Times New Roman"/>
          <w:color w:val="000000" w:themeColor="text1"/>
          <w:spacing w:val="2"/>
          <w:sz w:val="24"/>
          <w:szCs w:val="24"/>
        </w:rPr>
        <w:lastRenderedPageBreak/>
        <w:t>вать методы математической статистики к назначению шага и количества измерений данного параметра. Опасность движения автомобиля по вогнутым кривым продольного профиля в формуле (1) характеризуется вероятностью (риском) наезда на препятствие в условиях ограниченной видимости поверхности дороги в ночное время при свете фар.</w:t>
      </w:r>
    </w:p>
    <w:p w:rsidR="00333948" w:rsidRPr="00294235" w:rsidRDefault="00BB4BA6" w:rsidP="00BB4BA6">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На рисунке показаны зависимости, полученные по формуле (1). Увеличение среднего квадратического отклонения радиуса вогнутой кривой продольного профиля (</w:t>
      </w:r>
      <m:oMath>
        <m:sSub>
          <m:sSubPr>
            <m:ctrlPr>
              <w:rPr>
                <w:rFonts w:ascii="Cambria Math" w:hAnsi="Cambria Math" w:cs="Times New Roman"/>
                <w:i/>
                <w:color w:val="000000" w:themeColor="text1"/>
                <w:spacing w:val="2"/>
                <w:sz w:val="24"/>
                <w:szCs w:val="24"/>
              </w:rPr>
            </m:ctrlPr>
          </m:sSubPr>
          <m:e>
            <m:r>
              <w:rPr>
                <w:rFonts w:ascii="Cambria Math" w:hAnsi="Cambria Math" w:cs="Times New Roman"/>
                <w:color w:val="000000" w:themeColor="text1"/>
                <w:spacing w:val="2"/>
                <w:sz w:val="24"/>
                <w:szCs w:val="24"/>
              </w:rPr>
              <m:t>σ</m:t>
            </m:r>
          </m:e>
          <m:sub>
            <m:r>
              <w:rPr>
                <w:rFonts w:ascii="Cambria Math" w:hAnsi="Cambria Math" w:cs="Times New Roman"/>
                <w:color w:val="000000" w:themeColor="text1"/>
                <w:spacing w:val="2"/>
                <w:sz w:val="24"/>
                <w:szCs w:val="24"/>
                <w:lang w:val="en-US"/>
              </w:rPr>
              <m:t>R</m:t>
            </m:r>
          </m:sub>
        </m:sSub>
      </m:oMath>
      <w:r w:rsidRPr="00294235">
        <w:rPr>
          <w:rFonts w:ascii="Times New Roman" w:hAnsi="Times New Roman" w:cs="Times New Roman"/>
          <w:color w:val="000000" w:themeColor="text1"/>
          <w:spacing w:val="2"/>
          <w:sz w:val="24"/>
          <w:szCs w:val="24"/>
        </w:rPr>
        <w:t>) приводит к росту нестабильности видимости поверхности дороги в условиях ночи при свете фар (</w:t>
      </w:r>
      <m:oMath>
        <m:sSub>
          <m:sSubPr>
            <m:ctrlPr>
              <w:rPr>
                <w:rFonts w:ascii="Cambria Math" w:hAnsi="Cambria Math" w:cs="Times New Roman"/>
                <w:i/>
                <w:color w:val="000000" w:themeColor="text1"/>
                <w:spacing w:val="2"/>
                <w:sz w:val="24"/>
                <w:szCs w:val="24"/>
              </w:rPr>
            </m:ctrlPr>
          </m:sSubPr>
          <m:e>
            <m:r>
              <w:rPr>
                <w:rFonts w:ascii="Cambria Math" w:hAnsi="Cambria Math" w:cs="Times New Roman"/>
                <w:color w:val="000000" w:themeColor="text1"/>
                <w:spacing w:val="2"/>
                <w:sz w:val="24"/>
                <w:szCs w:val="24"/>
              </w:rPr>
              <m:t>σ</m:t>
            </m:r>
          </m:e>
          <m:sub>
            <m:r>
              <w:rPr>
                <w:rFonts w:ascii="Cambria Math" w:hAnsi="Cambria Math" w:cs="Times New Roman"/>
                <w:color w:val="000000" w:themeColor="text1"/>
                <w:spacing w:val="2"/>
                <w:sz w:val="24"/>
                <w:szCs w:val="24"/>
                <w:lang w:val="en-US"/>
              </w:rPr>
              <m:t>L</m:t>
            </m:r>
          </m:sub>
        </m:sSub>
      </m:oMath>
      <w:r w:rsidRPr="00294235">
        <w:rPr>
          <w:rFonts w:ascii="Times New Roman" w:hAnsi="Times New Roman" w:cs="Times New Roman"/>
          <w:color w:val="000000" w:themeColor="text1"/>
          <w:spacing w:val="2"/>
          <w:sz w:val="24"/>
          <w:szCs w:val="24"/>
        </w:rPr>
        <w:t xml:space="preserve">) и снижению безопасности движения в условиях ограниченной видимости. </w:t>
      </w:r>
      <w:r w:rsidR="00614B62" w:rsidRPr="00294235">
        <w:rPr>
          <w:rFonts w:ascii="Times New Roman" w:hAnsi="Times New Roman" w:cs="Times New Roman"/>
          <w:color w:val="000000" w:themeColor="text1"/>
          <w:spacing w:val="2"/>
          <w:sz w:val="24"/>
          <w:szCs w:val="24"/>
        </w:rPr>
        <w:t>Исследование показало, что для достижения требуемого уровня безопасности движения на автомобильных дорогах, геометрические элементы которых построены со значительными отклонениями от проектных значений необходимо детальное исправление элементов продольного профиля до допустимых отклонений (с</w:t>
      </w:r>
      <w:r w:rsidR="00D05820" w:rsidRPr="00294235">
        <w:rPr>
          <w:rFonts w:ascii="Times New Roman" w:hAnsi="Times New Roman" w:cs="Times New Roman"/>
          <w:color w:val="000000" w:themeColor="text1"/>
          <w:spacing w:val="2"/>
          <w:sz w:val="24"/>
          <w:szCs w:val="24"/>
        </w:rPr>
        <w:t> позиции безопасности движения).</w:t>
      </w:r>
    </w:p>
    <w:p w:rsidR="005073FA" w:rsidRPr="00294235" w:rsidRDefault="00614B62" w:rsidP="00BB4BA6">
      <w:pPr>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 xml:space="preserve">В этом случае, допустимое значение среднего квадратического отклонения </w:t>
      </w:r>
      <w:r w:rsidR="005073FA" w:rsidRPr="00294235">
        <w:rPr>
          <w:rFonts w:ascii="Times New Roman" w:hAnsi="Times New Roman" w:cs="Times New Roman"/>
          <w:color w:val="000000" w:themeColor="text1"/>
          <w:spacing w:val="2"/>
          <w:sz w:val="24"/>
          <w:szCs w:val="24"/>
        </w:rPr>
        <w:t>параметра геометрического элемента дороги должно быть обосновано как с позиции безопасности движения, так и с учетом современной точности разбивочных и строительно-монтажных работ. Это позволит существенно повысить уровень надежности безопасного движения автомобилей при эксплуатации новых дорог, а в случае существующих дорог максимально сохранить земляное полотно и дорожную одежду с минимальными затратами на выполнение этих работ в процессе капитального ремонта или реконструкции.</w:t>
      </w:r>
    </w:p>
    <w:p w:rsidR="005073FA" w:rsidRPr="00294235" w:rsidRDefault="005073FA" w:rsidP="00D05820">
      <w:pPr>
        <w:spacing w:after="0" w:line="240" w:lineRule="auto"/>
        <w:jc w:val="center"/>
        <w:rPr>
          <w:rFonts w:ascii="Times New Roman" w:hAnsi="Times New Roman" w:cs="Times New Roman"/>
          <w:color w:val="000000" w:themeColor="text1"/>
          <w:spacing w:val="6"/>
          <w:sz w:val="32"/>
          <w:szCs w:val="24"/>
        </w:rPr>
      </w:pPr>
    </w:p>
    <w:p w:rsidR="005073FA" w:rsidRPr="00294235" w:rsidRDefault="00542D98" w:rsidP="00D05820">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СПИСОК ИСТОЧНИКОВ</w:t>
      </w:r>
    </w:p>
    <w:p w:rsidR="00614B62" w:rsidRPr="00294235" w:rsidRDefault="00614B62" w:rsidP="00D05820">
      <w:pPr>
        <w:spacing w:after="0" w:line="240" w:lineRule="auto"/>
        <w:jc w:val="center"/>
        <w:rPr>
          <w:rFonts w:ascii="Times New Roman" w:hAnsi="Times New Roman" w:cs="Times New Roman"/>
          <w:b/>
          <w:color w:val="000000" w:themeColor="text1"/>
          <w:sz w:val="32"/>
          <w:szCs w:val="24"/>
        </w:rPr>
      </w:pPr>
    </w:p>
    <w:p w:rsidR="005073FA" w:rsidRPr="00294235" w:rsidRDefault="005073FA" w:rsidP="00BB4BA6">
      <w:pPr>
        <w:tabs>
          <w:tab w:val="left" w:pos="993"/>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1.</w:t>
      </w:r>
      <w:r w:rsidRPr="00294235">
        <w:rPr>
          <w:rFonts w:ascii="Times New Roman" w:hAnsi="Times New Roman" w:cs="Times New Roman"/>
          <w:color w:val="000000" w:themeColor="text1"/>
          <w:sz w:val="24"/>
          <w:szCs w:val="24"/>
        </w:rPr>
        <w:tab/>
        <w:t>Столяров В.В. Дорожные условия и организация движения с использованием теории риска: учеб. пособие / В.В. Столяров. Саратов: СГТУ, 1999. 167 с.</w:t>
      </w:r>
    </w:p>
    <w:p w:rsidR="005073FA" w:rsidRPr="00294235" w:rsidRDefault="005073FA" w:rsidP="00BB4BA6">
      <w:pPr>
        <w:tabs>
          <w:tab w:val="left" w:pos="993"/>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2.</w:t>
      </w:r>
      <w:r w:rsidRPr="00294235">
        <w:rPr>
          <w:rFonts w:ascii="Times New Roman" w:hAnsi="Times New Roman" w:cs="Times New Roman"/>
          <w:color w:val="000000" w:themeColor="text1"/>
          <w:sz w:val="24"/>
          <w:szCs w:val="24"/>
        </w:rPr>
        <w:tab/>
        <w:t>Мохнев В.А. Повышение безопасности движения на вертикальных кривых в</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проектах ремонта и реконструкции с использованием теории риска / В.А. Мохнев // Проблемы транспорта и транспортного строительства: сборник научных трудов. Саратов: СГТУ, 2011. С. 41-46.</w:t>
      </w:r>
    </w:p>
    <w:p w:rsidR="005073FA" w:rsidRPr="00294235" w:rsidRDefault="005073FA" w:rsidP="00BB4BA6">
      <w:pPr>
        <w:tabs>
          <w:tab w:val="left" w:pos="993"/>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3. Мохнев В.А., Гучигов И.А. Исследования влияния качества строительства выпуклых вертикальных кривых на вероятность (риск) столкновения автомобиля в условиях ограниченной видимости // Техническое регулирование в транспортном строительстве. – 2017. – №</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6</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(26)</w:t>
      </w:r>
      <w:r w:rsidR="00210540"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С. 16-21.</w:t>
      </w:r>
    </w:p>
    <w:p w:rsidR="006E4A4F" w:rsidRPr="00294235" w:rsidRDefault="006E4A4F" w:rsidP="00BB4BA6">
      <w:pPr>
        <w:spacing w:after="0" w:line="240" w:lineRule="auto"/>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УДК 625.721.2</w:t>
      </w:r>
    </w:p>
    <w:sectPr w:rsidR="006E4A4F" w:rsidRPr="00294235" w:rsidSect="0008412C">
      <w:footerReference w:type="even" r:id="rId10"/>
      <w:footerReference w:type="default" r:id="rId11"/>
      <w:footerReference w:type="first" r:id="rId12"/>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03F" w:rsidRDefault="00D2203F">
      <w:pPr>
        <w:spacing w:after="0" w:line="240" w:lineRule="auto"/>
      </w:pPr>
      <w:r>
        <w:separator/>
      </w:r>
    </w:p>
  </w:endnote>
  <w:endnote w:type="continuationSeparator" w:id="0">
    <w:p w:rsidR="00D2203F" w:rsidRDefault="00D2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215E13">
          <w:rPr>
            <w:rFonts w:ascii="Times New Roman" w:hAnsi="Times New Roman"/>
            <w:noProof/>
            <w:sz w:val="24"/>
          </w:rPr>
          <w:t>2</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215E13">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03F" w:rsidRDefault="00D2203F">
      <w:pPr>
        <w:spacing w:after="0" w:line="240" w:lineRule="auto"/>
      </w:pPr>
      <w:r>
        <w:separator/>
      </w:r>
    </w:p>
  </w:footnote>
  <w:footnote w:type="continuationSeparator" w:id="0">
    <w:p w:rsidR="00D2203F" w:rsidRDefault="00D22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6A2A"/>
    <w:rsid w:val="001E7C07"/>
    <w:rsid w:val="001F3383"/>
    <w:rsid w:val="00202EFF"/>
    <w:rsid w:val="00206FE6"/>
    <w:rsid w:val="00210540"/>
    <w:rsid w:val="00210635"/>
    <w:rsid w:val="00215E13"/>
    <w:rsid w:val="002219AF"/>
    <w:rsid w:val="002317E6"/>
    <w:rsid w:val="00242166"/>
    <w:rsid w:val="00242B44"/>
    <w:rsid w:val="002469F6"/>
    <w:rsid w:val="00260F76"/>
    <w:rsid w:val="0026530C"/>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A620E"/>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203F"/>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96D80"/>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2DF0B-98BC-4C92-BAD9-9B6CA6C3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2816</TotalTime>
  <Pages>5</Pages>
  <Words>1843</Words>
  <Characters>10511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260</cp:revision>
  <cp:lastPrinted>2024-05-14T13:43:00Z</cp:lastPrinted>
  <dcterms:created xsi:type="dcterms:W3CDTF">2024-01-22T10:40:00Z</dcterms:created>
  <dcterms:modified xsi:type="dcterms:W3CDTF">2026-01-16T13:48:00Z</dcterms:modified>
</cp:coreProperties>
</file>