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AE8" w:rsidRPr="00294235" w:rsidRDefault="009E7AE8" w:rsidP="00A146B7">
      <w:pPr>
        <w:pStyle w:val="a3"/>
        <w:ind w:firstLine="0"/>
        <w:rPr>
          <w:b/>
          <w:color w:val="000000" w:themeColor="text1"/>
          <w:sz w:val="24"/>
        </w:rPr>
      </w:pPr>
      <w:r w:rsidRPr="00294235">
        <w:rPr>
          <w:b/>
          <w:color w:val="000000" w:themeColor="text1"/>
          <w:sz w:val="24"/>
        </w:rPr>
        <w:t>УДК 656.13</w:t>
      </w:r>
    </w:p>
    <w:p w:rsidR="009E7AE8" w:rsidRPr="00294235" w:rsidRDefault="009E7AE8" w:rsidP="00A146B7">
      <w:pPr>
        <w:pStyle w:val="a3"/>
        <w:ind w:firstLine="0"/>
        <w:jc w:val="center"/>
        <w:rPr>
          <w:b/>
          <w:color w:val="000000" w:themeColor="text1"/>
        </w:rPr>
      </w:pPr>
    </w:p>
    <w:p w:rsidR="009E7AE8" w:rsidRPr="00294235" w:rsidRDefault="009E7AE8" w:rsidP="00A146B7">
      <w:pPr>
        <w:spacing w:after="0" w:line="240" w:lineRule="auto"/>
        <w:jc w:val="center"/>
        <w:rPr>
          <w:rFonts w:ascii="Times New Roman" w:hAnsi="Times New Roman"/>
          <w:b/>
          <w:caps/>
          <w:color w:val="000000" w:themeColor="text1"/>
          <w:sz w:val="24"/>
          <w:szCs w:val="24"/>
        </w:rPr>
      </w:pPr>
      <w:r w:rsidRPr="00294235">
        <w:rPr>
          <w:rFonts w:ascii="Times New Roman" w:hAnsi="Times New Roman"/>
          <w:b/>
          <w:caps/>
          <w:color w:val="000000" w:themeColor="text1"/>
          <w:sz w:val="24"/>
          <w:szCs w:val="24"/>
        </w:rPr>
        <w:t xml:space="preserve">терминальные системы </w:t>
      </w:r>
      <w:r w:rsidR="00F55EF3" w:rsidRPr="00294235">
        <w:rPr>
          <w:rFonts w:ascii="Times New Roman" w:hAnsi="Times New Roman"/>
          <w:b/>
          <w:caps/>
          <w:color w:val="000000" w:themeColor="text1"/>
          <w:sz w:val="24"/>
          <w:szCs w:val="24"/>
        </w:rPr>
        <w:br/>
      </w:r>
      <w:r w:rsidRPr="00294235">
        <w:rPr>
          <w:rFonts w:ascii="Times New Roman" w:hAnsi="Times New Roman"/>
          <w:b/>
          <w:caps/>
          <w:color w:val="000000" w:themeColor="text1"/>
          <w:sz w:val="24"/>
          <w:szCs w:val="24"/>
        </w:rPr>
        <w:t>в управлении цепями поставок</w:t>
      </w:r>
    </w:p>
    <w:p w:rsidR="009E7AE8" w:rsidRPr="00294235" w:rsidRDefault="009E7AE8" w:rsidP="00A146B7">
      <w:pPr>
        <w:tabs>
          <w:tab w:val="left" w:pos="5183"/>
        </w:tabs>
        <w:spacing w:after="0" w:line="240" w:lineRule="auto"/>
        <w:jc w:val="center"/>
        <w:rPr>
          <w:rFonts w:ascii="Times New Roman" w:hAnsi="Times New Roman"/>
          <w:b/>
          <w:caps/>
          <w:color w:val="000000" w:themeColor="text1"/>
          <w:sz w:val="24"/>
          <w:szCs w:val="24"/>
        </w:rPr>
      </w:pPr>
    </w:p>
    <w:p w:rsidR="00A146B7" w:rsidRPr="00294235" w:rsidRDefault="00A146B7" w:rsidP="00A146B7">
      <w:pPr>
        <w:pStyle w:val="a3"/>
        <w:ind w:firstLine="0"/>
        <w:jc w:val="center"/>
        <w:rPr>
          <w:b/>
          <w:bCs/>
          <w:color w:val="000000" w:themeColor="text1"/>
          <w:sz w:val="24"/>
        </w:rPr>
      </w:pPr>
      <w:r w:rsidRPr="00294235">
        <w:rPr>
          <w:b/>
          <w:bCs/>
          <w:color w:val="000000" w:themeColor="text1"/>
          <w:sz w:val="24"/>
        </w:rPr>
        <w:t xml:space="preserve">И.А. </w:t>
      </w:r>
      <w:r w:rsidR="009E7AE8" w:rsidRPr="00294235">
        <w:rPr>
          <w:b/>
          <w:bCs/>
          <w:color w:val="000000" w:themeColor="text1"/>
          <w:sz w:val="24"/>
        </w:rPr>
        <w:t>Гусева</w:t>
      </w:r>
      <w:r w:rsidR="00B04F4A" w:rsidRPr="00294235">
        <w:rPr>
          <w:b/>
          <w:bCs/>
          <w:color w:val="000000" w:themeColor="text1"/>
          <w:sz w:val="24"/>
        </w:rPr>
        <w:t xml:space="preserve">, </w:t>
      </w:r>
      <w:r w:rsidRPr="00294235">
        <w:rPr>
          <w:b/>
          <w:bCs/>
          <w:color w:val="000000" w:themeColor="text1"/>
          <w:sz w:val="24"/>
        </w:rPr>
        <w:t xml:space="preserve">С.А. </w:t>
      </w:r>
      <w:r w:rsidR="00B04F4A" w:rsidRPr="00294235">
        <w:rPr>
          <w:b/>
          <w:bCs/>
          <w:color w:val="000000" w:themeColor="text1"/>
          <w:sz w:val="24"/>
        </w:rPr>
        <w:t>Гусев</w:t>
      </w:r>
    </w:p>
    <w:p w:rsidR="009E7AE8" w:rsidRPr="00294235" w:rsidRDefault="009E7AE8" w:rsidP="00A146B7">
      <w:pPr>
        <w:pStyle w:val="a3"/>
        <w:ind w:firstLine="0"/>
        <w:jc w:val="center"/>
        <w:rPr>
          <w:b/>
          <w:bCs/>
          <w:i/>
          <w:color w:val="000000" w:themeColor="text1"/>
        </w:rPr>
      </w:pPr>
      <w:r w:rsidRPr="00294235">
        <w:rPr>
          <w:bCs/>
          <w:i/>
          <w:color w:val="000000" w:themeColor="text1"/>
          <w:sz w:val="24"/>
        </w:rPr>
        <w:t>Саратовский государственный технический</w:t>
      </w:r>
      <w:r w:rsidR="00F55EF3" w:rsidRPr="00294235">
        <w:rPr>
          <w:bCs/>
          <w:i/>
          <w:color w:val="000000" w:themeColor="text1"/>
          <w:sz w:val="24"/>
        </w:rPr>
        <w:br/>
      </w:r>
      <w:r w:rsidRPr="00294235">
        <w:rPr>
          <w:bCs/>
          <w:i/>
          <w:color w:val="000000" w:themeColor="text1"/>
          <w:sz w:val="24"/>
        </w:rPr>
        <w:t>университет имени Гагарина Ю.А.</w:t>
      </w:r>
      <w:r w:rsidRPr="00294235">
        <w:rPr>
          <w:bCs/>
          <w:i/>
          <w:color w:val="000000" w:themeColor="text1"/>
          <w:sz w:val="24"/>
        </w:rPr>
        <w:br/>
      </w:r>
    </w:p>
    <w:p w:rsidR="009E7AE8" w:rsidRPr="00294235" w:rsidRDefault="00A146B7" w:rsidP="00333948">
      <w:pPr>
        <w:spacing w:after="0" w:line="240" w:lineRule="auto"/>
        <w:ind w:firstLine="709"/>
        <w:jc w:val="both"/>
        <w:rPr>
          <w:rFonts w:ascii="Times New Roman" w:hAnsi="Times New Roman" w:cs="Times New Roman"/>
          <w:i/>
          <w:color w:val="000000" w:themeColor="text1"/>
        </w:rPr>
      </w:pPr>
      <w:r w:rsidRPr="00294235">
        <w:rPr>
          <w:rFonts w:ascii="Times New Roman" w:hAnsi="Times New Roman" w:cs="Times New Roman"/>
          <w:b/>
          <w:i/>
          <w:color w:val="000000" w:themeColor="text1"/>
        </w:rPr>
        <w:t xml:space="preserve">Аннотация. </w:t>
      </w:r>
      <w:r w:rsidR="009E7AE8" w:rsidRPr="00294235">
        <w:rPr>
          <w:rFonts w:ascii="Times New Roman" w:hAnsi="Times New Roman" w:cs="Times New Roman"/>
          <w:i/>
          <w:color w:val="000000" w:themeColor="text1"/>
        </w:rPr>
        <w:t xml:space="preserve">Рассматриваются вопросы функционального обеспечения цепей поставок, посредством включения в них терминальных комплексов. Изложены основные факторы, влияющие на эффективность системы товародвижения при использовании потенциала включаемых терминалов. Представлен анализ основных процессов, подлежащих моделированию в цепях поставок с точки зрения разработки управленческих решений и их практической реализации. Исследуются вопросы оптимизации основных процессов, формирующих цепи поставок, подлежащих моделированию и разработке прогнозных моделей. Предложены научно-практические подходы в использования терминальных комплексов, как инструментов в развитии транспортной инфраструктуры для расчета и применения технологий оптимального размера заказа и управления запасами в цепях поставок. </w:t>
      </w:r>
    </w:p>
    <w:p w:rsidR="009E7AE8" w:rsidRPr="00294235" w:rsidRDefault="009E7AE8" w:rsidP="00333948">
      <w:pPr>
        <w:pStyle w:val="a3"/>
        <w:rPr>
          <w:i/>
          <w:color w:val="000000" w:themeColor="text1"/>
          <w:sz w:val="22"/>
          <w:szCs w:val="22"/>
        </w:rPr>
      </w:pPr>
      <w:r w:rsidRPr="00294235">
        <w:rPr>
          <w:b/>
          <w:i/>
          <w:color w:val="000000" w:themeColor="text1"/>
          <w:sz w:val="22"/>
          <w:szCs w:val="22"/>
        </w:rPr>
        <w:t>Ключевые слова:</w:t>
      </w:r>
      <w:r w:rsidRPr="00294235">
        <w:rPr>
          <w:i/>
          <w:color w:val="000000" w:themeColor="text1"/>
          <w:sz w:val="22"/>
          <w:szCs w:val="22"/>
        </w:rPr>
        <w:t xml:space="preserve"> логистика, цепь поставок, процесс</w:t>
      </w:r>
      <w:r w:rsidR="00A146B7" w:rsidRPr="00294235">
        <w:rPr>
          <w:i/>
          <w:color w:val="000000" w:themeColor="text1"/>
          <w:sz w:val="22"/>
          <w:szCs w:val="22"/>
        </w:rPr>
        <w:t>, перевозка, экономика, затраты</w:t>
      </w:r>
    </w:p>
    <w:p w:rsidR="009E7AE8" w:rsidRPr="00294235" w:rsidRDefault="009E7AE8" w:rsidP="00A146B7">
      <w:pPr>
        <w:spacing w:after="0" w:line="240" w:lineRule="auto"/>
        <w:jc w:val="center"/>
        <w:rPr>
          <w:rFonts w:ascii="Times New Roman" w:hAnsi="Times New Roman"/>
          <w:b/>
          <w:color w:val="000000" w:themeColor="text1"/>
          <w:sz w:val="32"/>
          <w:szCs w:val="24"/>
        </w:rPr>
      </w:pPr>
    </w:p>
    <w:p w:rsidR="009E7AE8" w:rsidRPr="00294235" w:rsidRDefault="009E7AE8" w:rsidP="00A146B7">
      <w:pPr>
        <w:pStyle w:val="a3"/>
        <w:ind w:firstLine="0"/>
        <w:jc w:val="center"/>
        <w:rPr>
          <w:rFonts w:eastAsia="Calibri"/>
          <w:b/>
          <w:color w:val="000000" w:themeColor="text1"/>
          <w:sz w:val="24"/>
          <w:lang w:val="en-US" w:eastAsia="en-US"/>
        </w:rPr>
      </w:pPr>
      <w:r w:rsidRPr="00294235">
        <w:rPr>
          <w:rFonts w:eastAsia="Calibri"/>
          <w:b/>
          <w:color w:val="000000" w:themeColor="text1"/>
          <w:sz w:val="24"/>
          <w:lang w:val="en-US" w:eastAsia="en-US"/>
        </w:rPr>
        <w:t xml:space="preserve">TERMINAL SYSTEMS IN SUPPLY </w:t>
      </w:r>
      <w:r w:rsidR="00A146B7" w:rsidRPr="00294235">
        <w:rPr>
          <w:rFonts w:eastAsia="Calibri"/>
          <w:b/>
          <w:color w:val="000000" w:themeColor="text1"/>
          <w:sz w:val="24"/>
          <w:lang w:val="en-US" w:eastAsia="en-US"/>
        </w:rPr>
        <w:br/>
      </w:r>
      <w:r w:rsidRPr="00294235">
        <w:rPr>
          <w:rFonts w:eastAsia="Calibri"/>
          <w:b/>
          <w:color w:val="000000" w:themeColor="text1"/>
          <w:sz w:val="24"/>
          <w:lang w:val="en-US" w:eastAsia="en-US"/>
        </w:rPr>
        <w:t>CHAIN MANAGEMENT</w:t>
      </w:r>
    </w:p>
    <w:p w:rsidR="009E7AE8" w:rsidRPr="00294235" w:rsidRDefault="009E7AE8" w:rsidP="00A146B7">
      <w:pPr>
        <w:pStyle w:val="a3"/>
        <w:ind w:firstLine="0"/>
        <w:jc w:val="center"/>
        <w:rPr>
          <w:color w:val="000000" w:themeColor="text1"/>
          <w:sz w:val="24"/>
          <w:lang w:val="en-US"/>
        </w:rPr>
      </w:pPr>
    </w:p>
    <w:p w:rsidR="00B04F4A" w:rsidRPr="00294235" w:rsidRDefault="00A146B7" w:rsidP="00A146B7">
      <w:pPr>
        <w:pStyle w:val="a3"/>
        <w:ind w:firstLine="0"/>
        <w:jc w:val="center"/>
        <w:rPr>
          <w:b/>
          <w:color w:val="000000" w:themeColor="text1"/>
          <w:sz w:val="24"/>
          <w:lang w:val="en-US"/>
        </w:rPr>
      </w:pPr>
      <w:r w:rsidRPr="00294235">
        <w:rPr>
          <w:b/>
          <w:bCs/>
          <w:color w:val="000000" w:themeColor="text1"/>
          <w:sz w:val="24"/>
          <w:lang w:val="en-US"/>
        </w:rPr>
        <w:t xml:space="preserve">I.A. </w:t>
      </w:r>
      <w:r w:rsidR="009E7AE8" w:rsidRPr="00294235">
        <w:rPr>
          <w:b/>
          <w:bCs/>
          <w:color w:val="000000" w:themeColor="text1"/>
          <w:sz w:val="24"/>
          <w:lang w:val="en-US"/>
        </w:rPr>
        <w:t>Guseva</w:t>
      </w:r>
      <w:r w:rsidR="00B04F4A" w:rsidRPr="00294235">
        <w:rPr>
          <w:b/>
          <w:bCs/>
          <w:color w:val="000000" w:themeColor="text1"/>
          <w:sz w:val="24"/>
          <w:lang w:val="en-US"/>
        </w:rPr>
        <w:t>,</w:t>
      </w:r>
      <w:r w:rsidR="00B04F4A" w:rsidRPr="00294235">
        <w:rPr>
          <w:b/>
          <w:color w:val="000000" w:themeColor="text1"/>
          <w:sz w:val="24"/>
          <w:lang w:val="en-US"/>
        </w:rPr>
        <w:t xml:space="preserve"> </w:t>
      </w:r>
      <w:r w:rsidRPr="00294235">
        <w:rPr>
          <w:b/>
          <w:color w:val="000000" w:themeColor="text1"/>
          <w:sz w:val="24"/>
          <w:lang w:val="en-US"/>
        </w:rPr>
        <w:t xml:space="preserve">S.A. </w:t>
      </w:r>
      <w:r w:rsidR="00B04F4A" w:rsidRPr="00294235">
        <w:rPr>
          <w:b/>
          <w:color w:val="000000" w:themeColor="text1"/>
          <w:sz w:val="24"/>
          <w:lang w:val="en-US"/>
        </w:rPr>
        <w:t>Gusev</w:t>
      </w:r>
    </w:p>
    <w:p w:rsidR="00FA3042" w:rsidRPr="00294235" w:rsidRDefault="00FA3042" w:rsidP="00FA3042">
      <w:pPr>
        <w:spacing w:after="0" w:line="240" w:lineRule="auto"/>
        <w:jc w:val="center"/>
        <w:rPr>
          <w:rFonts w:ascii="Times New Roman" w:hAnsi="Times New Roman" w:cs="Times New Roman"/>
          <w:i/>
          <w:color w:val="000000" w:themeColor="text1"/>
          <w:sz w:val="24"/>
          <w:szCs w:val="24"/>
          <w:lang w:val="en-US"/>
        </w:rPr>
      </w:pPr>
      <w:r w:rsidRPr="00294235">
        <w:rPr>
          <w:rFonts w:ascii="Times New Roman" w:hAnsi="Times New Roman" w:cs="Times New Roman"/>
          <w:i/>
          <w:color w:val="000000" w:themeColor="text1"/>
          <w:sz w:val="24"/>
          <w:szCs w:val="24"/>
          <w:lang w:val="en-US"/>
        </w:rPr>
        <w:t xml:space="preserve">Yuri Gagarin State Technical </w:t>
      </w:r>
      <w:r w:rsidRPr="00294235">
        <w:rPr>
          <w:rFonts w:ascii="Times New Roman" w:hAnsi="Times New Roman" w:cs="Times New Roman"/>
          <w:i/>
          <w:color w:val="000000" w:themeColor="text1"/>
          <w:sz w:val="24"/>
          <w:szCs w:val="24"/>
          <w:lang w:val="en-US"/>
        </w:rPr>
        <w:br/>
        <w:t>University of Saratov</w:t>
      </w:r>
    </w:p>
    <w:p w:rsidR="00FA3042" w:rsidRPr="00294235" w:rsidRDefault="00FA3042" w:rsidP="00FA3042">
      <w:pPr>
        <w:spacing w:after="0" w:line="240" w:lineRule="auto"/>
        <w:jc w:val="center"/>
        <w:rPr>
          <w:rFonts w:ascii="Times New Roman" w:hAnsi="Times New Roman" w:cs="Times New Roman"/>
          <w:b/>
          <w:i/>
          <w:color w:val="000000" w:themeColor="text1"/>
          <w:sz w:val="24"/>
          <w:szCs w:val="24"/>
          <w:lang w:val="en-US"/>
        </w:rPr>
      </w:pPr>
    </w:p>
    <w:p w:rsidR="009E7AE8" w:rsidRPr="00294235" w:rsidRDefault="009E7AE8" w:rsidP="00A146B7">
      <w:pPr>
        <w:pStyle w:val="a3"/>
        <w:ind w:firstLine="0"/>
        <w:jc w:val="center"/>
        <w:rPr>
          <w:color w:val="000000" w:themeColor="text1"/>
          <w:lang w:val="en-US"/>
        </w:rPr>
      </w:pPr>
    </w:p>
    <w:p w:rsidR="009E7AE8" w:rsidRPr="00294235" w:rsidRDefault="00A146B7" w:rsidP="00333948">
      <w:pPr>
        <w:spacing w:after="0" w:line="240" w:lineRule="auto"/>
        <w:ind w:firstLine="709"/>
        <w:jc w:val="both"/>
        <w:rPr>
          <w:rFonts w:ascii="Times New Roman" w:hAnsi="Times New Roman"/>
          <w:i/>
          <w:color w:val="000000" w:themeColor="text1"/>
          <w:szCs w:val="20"/>
          <w:lang w:val="en-US"/>
        </w:rPr>
      </w:pPr>
      <w:r w:rsidRPr="00294235">
        <w:rPr>
          <w:rFonts w:ascii="Times New Roman" w:hAnsi="Times New Roman"/>
          <w:b/>
          <w:i/>
          <w:color w:val="000000" w:themeColor="text1"/>
          <w:szCs w:val="20"/>
          <w:lang w:val="en-US"/>
        </w:rPr>
        <w:t xml:space="preserve">Abstract. </w:t>
      </w:r>
      <w:r w:rsidR="009E7AE8" w:rsidRPr="00294235">
        <w:rPr>
          <w:rFonts w:ascii="Times New Roman" w:hAnsi="Times New Roman"/>
          <w:i/>
          <w:color w:val="000000" w:themeColor="text1"/>
          <w:szCs w:val="20"/>
          <w:lang w:val="en-US"/>
        </w:rPr>
        <w:t>The issues of functional support of supply chains, through the inclusion of terminal complexes in them, are considered. The main factors influencing the efficiency of the commodity distribution system when using the potential of the terminals being switched on are described. The analysis of the main processes to be modeled in supply chains from the point of view of the development of management solutions and their practical implementation is presented. The issues of optimization of the main processes forming the supply chain to be modeled and the development of predictive models are investigated. Scientific and practical approaches to the use of terminal complexes as tools in the development of transport infrastructure for calculating and applying technologies of optimal order size and inventory management in supply chains are proposed.</w:t>
      </w:r>
    </w:p>
    <w:p w:rsidR="009E7AE8" w:rsidRPr="00294235" w:rsidRDefault="009E7AE8" w:rsidP="00333948">
      <w:pPr>
        <w:spacing w:after="0" w:line="240" w:lineRule="auto"/>
        <w:ind w:firstLine="709"/>
        <w:rPr>
          <w:rFonts w:ascii="Times New Roman" w:hAnsi="Times New Roman"/>
          <w:i/>
          <w:color w:val="000000" w:themeColor="text1"/>
          <w:szCs w:val="20"/>
          <w:shd w:val="clear" w:color="auto" w:fill="FDFDFD"/>
          <w:lang w:val="en-US"/>
        </w:rPr>
      </w:pPr>
      <w:r w:rsidRPr="00294235">
        <w:rPr>
          <w:rFonts w:ascii="Times New Roman" w:hAnsi="Times New Roman"/>
          <w:b/>
          <w:i/>
          <w:color w:val="000000" w:themeColor="text1"/>
          <w:szCs w:val="20"/>
          <w:lang w:val="en-US"/>
        </w:rPr>
        <w:t>Keywords:</w:t>
      </w:r>
      <w:r w:rsidRPr="00294235">
        <w:rPr>
          <w:rFonts w:ascii="Times New Roman" w:hAnsi="Times New Roman"/>
          <w:i/>
          <w:color w:val="000000" w:themeColor="text1"/>
          <w:szCs w:val="20"/>
          <w:lang w:val="en-US"/>
        </w:rPr>
        <w:t xml:space="preserve"> </w:t>
      </w:r>
      <w:r w:rsidRPr="00294235">
        <w:rPr>
          <w:rFonts w:ascii="Times New Roman" w:hAnsi="Times New Roman"/>
          <w:i/>
          <w:color w:val="000000" w:themeColor="text1"/>
          <w:szCs w:val="20"/>
          <w:shd w:val="clear" w:color="auto" w:fill="FDFDFD"/>
          <w:lang w:val="en-US"/>
        </w:rPr>
        <w:t>logistics, supply chain, process,</w:t>
      </w:r>
      <w:r w:rsidR="00A146B7" w:rsidRPr="00294235">
        <w:rPr>
          <w:rFonts w:ascii="Times New Roman" w:hAnsi="Times New Roman"/>
          <w:i/>
          <w:color w:val="000000" w:themeColor="text1"/>
          <w:szCs w:val="20"/>
          <w:shd w:val="clear" w:color="auto" w:fill="FDFDFD"/>
          <w:lang w:val="en-US"/>
        </w:rPr>
        <w:t xml:space="preserve"> transportation, economy, costs</w:t>
      </w:r>
    </w:p>
    <w:p w:rsidR="00F55EF3" w:rsidRPr="00294235" w:rsidRDefault="00F55EF3" w:rsidP="00333948">
      <w:pPr>
        <w:pStyle w:val="a6"/>
        <w:spacing w:after="0" w:line="240" w:lineRule="auto"/>
        <w:ind w:left="0" w:firstLine="709"/>
        <w:contextualSpacing w:val="0"/>
        <w:jc w:val="both"/>
        <w:rPr>
          <w:rFonts w:ascii="Times New Roman" w:hAnsi="Times New Roman" w:cs="Times New Roman"/>
          <w:color w:val="000000" w:themeColor="text1"/>
          <w:sz w:val="28"/>
          <w:szCs w:val="24"/>
          <w:lang w:val="en-US"/>
        </w:rPr>
      </w:pPr>
    </w:p>
    <w:p w:rsidR="00F55EF3" w:rsidRPr="00294235" w:rsidRDefault="009E7AE8" w:rsidP="00333948">
      <w:pPr>
        <w:pStyle w:val="a6"/>
        <w:spacing w:after="0" w:line="240" w:lineRule="auto"/>
        <w:ind w:left="0" w:firstLine="709"/>
        <w:contextualSpacing w:val="0"/>
        <w:jc w:val="both"/>
        <w:rPr>
          <w:rFonts w:ascii="Times New Roman" w:hAnsi="Times New Roman" w:cs="Times New Roman"/>
          <w:color w:val="000000" w:themeColor="text1"/>
          <w:spacing w:val="4"/>
          <w:sz w:val="24"/>
          <w:szCs w:val="24"/>
        </w:rPr>
      </w:pPr>
      <w:r w:rsidRPr="00294235">
        <w:rPr>
          <w:rFonts w:ascii="Times New Roman" w:hAnsi="Times New Roman" w:cs="Times New Roman"/>
          <w:color w:val="000000" w:themeColor="text1"/>
          <w:spacing w:val="4"/>
          <w:sz w:val="24"/>
          <w:szCs w:val="24"/>
        </w:rPr>
        <w:t>Логистика и управление цепями поставок концептуально формируют инструмент подготовки управленческих решений в сфере товародвижения и оптимизации затрат на всем пути следования материальных и сопровождающих их информационны</w:t>
      </w:r>
      <w:r w:rsidR="005A5773" w:rsidRPr="00294235">
        <w:rPr>
          <w:rFonts w:ascii="Times New Roman" w:hAnsi="Times New Roman" w:cs="Times New Roman"/>
          <w:color w:val="000000" w:themeColor="text1"/>
          <w:spacing w:val="4"/>
          <w:sz w:val="24"/>
          <w:szCs w:val="24"/>
        </w:rPr>
        <w:t>х, финансовых и других потоков.</w:t>
      </w:r>
    </w:p>
    <w:p w:rsidR="00A146B7" w:rsidRPr="00294235" w:rsidRDefault="009E7AE8" w:rsidP="00A146B7">
      <w:pPr>
        <w:pStyle w:val="a6"/>
        <w:spacing w:after="0" w:line="240" w:lineRule="auto"/>
        <w:ind w:left="0" w:firstLine="709"/>
        <w:contextualSpacing w:val="0"/>
        <w:jc w:val="both"/>
        <w:rPr>
          <w:rFonts w:ascii="Times New Roman" w:hAnsi="Times New Roman" w:cs="Times New Roman"/>
          <w:color w:val="000000" w:themeColor="text1"/>
          <w:spacing w:val="4"/>
          <w:sz w:val="24"/>
          <w:szCs w:val="24"/>
        </w:rPr>
      </w:pPr>
      <w:r w:rsidRPr="00294235">
        <w:rPr>
          <w:rFonts w:ascii="Times New Roman" w:hAnsi="Times New Roman" w:cs="Times New Roman"/>
          <w:color w:val="000000" w:themeColor="text1"/>
          <w:spacing w:val="4"/>
          <w:sz w:val="24"/>
          <w:szCs w:val="24"/>
        </w:rPr>
        <w:t>Ориентированные на аналитику спроса системы товародвижения в своем активе должны иметь инструменты разработки и принятия решений в процессе организации закупок, процесса перевозок и эффективного контроля на всех участках цепей поставок. Управляя спросом, каждый из элементов системы последовательно формирует заказ, передаваемый далее и таким образом производство в перспективе имеет возможность планировать те объемы, которые реально будут с минимальным</w:t>
      </w:r>
      <w:r w:rsidR="00A146B7" w:rsidRPr="00294235">
        <w:rPr>
          <w:rFonts w:ascii="Times New Roman" w:hAnsi="Times New Roman" w:cs="Times New Roman"/>
          <w:color w:val="000000" w:themeColor="text1"/>
          <w:spacing w:val="4"/>
          <w:sz w:val="24"/>
          <w:szCs w:val="24"/>
        </w:rPr>
        <w:t xml:space="preserve"> остатком реализованы клиентам.</w:t>
      </w:r>
    </w:p>
    <w:p w:rsidR="00A146B7" w:rsidRPr="00294235" w:rsidRDefault="009E7AE8" w:rsidP="00333948">
      <w:pPr>
        <w:pStyle w:val="a6"/>
        <w:spacing w:after="0" w:line="240" w:lineRule="auto"/>
        <w:ind w:left="0" w:firstLine="709"/>
        <w:contextualSpacing w:val="0"/>
        <w:jc w:val="both"/>
        <w:rPr>
          <w:rFonts w:ascii="Times New Roman" w:hAnsi="Times New Roman" w:cs="Times New Roman"/>
          <w:color w:val="000000" w:themeColor="text1"/>
          <w:spacing w:val="4"/>
          <w:sz w:val="24"/>
          <w:szCs w:val="24"/>
        </w:rPr>
      </w:pPr>
      <w:r w:rsidRPr="00294235">
        <w:rPr>
          <w:rFonts w:ascii="Times New Roman" w:hAnsi="Times New Roman" w:cs="Times New Roman"/>
          <w:color w:val="000000" w:themeColor="text1"/>
          <w:spacing w:val="4"/>
          <w:sz w:val="24"/>
          <w:szCs w:val="24"/>
        </w:rPr>
        <w:lastRenderedPageBreak/>
        <w:t>Исходя из данных, представленных последовательно и отображенных в едином заказе для производства</w:t>
      </w:r>
      <w:r w:rsidR="00072C69" w:rsidRPr="00294235">
        <w:rPr>
          <w:rFonts w:ascii="Times New Roman" w:hAnsi="Times New Roman" w:cs="Times New Roman"/>
          <w:color w:val="000000" w:themeColor="text1"/>
          <w:spacing w:val="4"/>
          <w:sz w:val="24"/>
          <w:szCs w:val="24"/>
        </w:rPr>
        <w:t>,</w:t>
      </w:r>
      <w:r w:rsidRPr="00294235">
        <w:rPr>
          <w:rFonts w:ascii="Times New Roman" w:hAnsi="Times New Roman" w:cs="Times New Roman"/>
          <w:color w:val="000000" w:themeColor="text1"/>
          <w:spacing w:val="4"/>
          <w:sz w:val="24"/>
          <w:szCs w:val="24"/>
        </w:rPr>
        <w:t xml:space="preserve"> нет необходимости в закупке лишних запасов сырья и</w:t>
      </w:r>
      <w:r w:rsidR="00A146B7" w:rsidRPr="00294235">
        <w:rPr>
          <w:rFonts w:ascii="Times New Roman" w:hAnsi="Times New Roman" w:cs="Times New Roman"/>
          <w:color w:val="000000" w:themeColor="text1"/>
          <w:spacing w:val="4"/>
          <w:sz w:val="24"/>
          <w:szCs w:val="24"/>
          <w:lang w:val="en-US"/>
        </w:rPr>
        <w:t> </w:t>
      </w:r>
      <w:r w:rsidRPr="00294235">
        <w:rPr>
          <w:rFonts w:ascii="Times New Roman" w:hAnsi="Times New Roman" w:cs="Times New Roman"/>
          <w:color w:val="000000" w:themeColor="text1"/>
          <w:spacing w:val="4"/>
          <w:sz w:val="24"/>
          <w:szCs w:val="24"/>
        </w:rPr>
        <w:t>материалов, что обосновывает необходимость интегрированного управления и оптимизации</w:t>
      </w:r>
      <w:r w:rsidR="00A146B7" w:rsidRPr="00294235">
        <w:rPr>
          <w:rFonts w:ascii="Times New Roman" w:hAnsi="Times New Roman" w:cs="Times New Roman"/>
          <w:color w:val="000000" w:themeColor="text1"/>
          <w:spacing w:val="4"/>
          <w:sz w:val="24"/>
          <w:szCs w:val="24"/>
        </w:rPr>
        <w:t xml:space="preserve"> затрат во всей цепи поставок.</w:t>
      </w:r>
    </w:p>
    <w:p w:rsidR="00A146B7" w:rsidRPr="00294235" w:rsidRDefault="009E7AE8" w:rsidP="00333948">
      <w:pPr>
        <w:pStyle w:val="a6"/>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Для практической реализации изложенных шагов в настоящее время целесообразно применение процедуры разработки и построения модели, в том числе имитационной модели управления потоковыми процессами. По сути, мы ведем речь о</w:t>
      </w:r>
      <w:r w:rsidR="00A146B7"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замене экономических (бизнес -) процессов адекватной математической моделью с</w:t>
      </w:r>
      <w:r w:rsidR="00A146B7"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проведением исследованием свойств этой модели аналитическими методами, либо вычислительными экспериментами:</w:t>
      </w:r>
      <w:r w:rsidR="003F2337"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 xml:space="preserve">моделирование – имитация. Более подробно рассмотрим основные процессы, которые подлежат </w:t>
      </w:r>
      <w:r w:rsidR="00A146B7" w:rsidRPr="00294235">
        <w:rPr>
          <w:rFonts w:ascii="Times New Roman" w:hAnsi="Times New Roman" w:cs="Times New Roman"/>
          <w:color w:val="000000" w:themeColor="text1"/>
          <w:sz w:val="24"/>
          <w:szCs w:val="24"/>
        </w:rPr>
        <w:t>моделированию и оценк</w:t>
      </w:r>
      <w:r w:rsidR="00072C69" w:rsidRPr="00294235">
        <w:rPr>
          <w:rFonts w:ascii="Times New Roman" w:hAnsi="Times New Roman" w:cs="Times New Roman"/>
          <w:color w:val="000000" w:themeColor="text1"/>
          <w:sz w:val="24"/>
          <w:szCs w:val="24"/>
        </w:rPr>
        <w:t>е</w:t>
      </w:r>
      <w:r w:rsidR="00A146B7" w:rsidRPr="00294235">
        <w:rPr>
          <w:rFonts w:ascii="Times New Roman" w:hAnsi="Times New Roman" w:cs="Times New Roman"/>
          <w:color w:val="000000" w:themeColor="text1"/>
          <w:sz w:val="24"/>
          <w:szCs w:val="24"/>
        </w:rPr>
        <w:t xml:space="preserve"> (табл</w:t>
      </w:r>
      <w:r w:rsidR="00072C69" w:rsidRPr="00294235">
        <w:rPr>
          <w:rFonts w:ascii="Times New Roman" w:hAnsi="Times New Roman" w:cs="Times New Roman"/>
          <w:color w:val="000000" w:themeColor="text1"/>
          <w:sz w:val="24"/>
          <w:szCs w:val="24"/>
        </w:rPr>
        <w:t>ица</w:t>
      </w:r>
      <w:r w:rsidR="00A146B7" w:rsidRPr="00294235">
        <w:rPr>
          <w:rFonts w:ascii="Times New Roman" w:hAnsi="Times New Roman" w:cs="Times New Roman"/>
          <w:color w:val="000000" w:themeColor="text1"/>
          <w:sz w:val="24"/>
          <w:szCs w:val="24"/>
        </w:rPr>
        <w:t>).</w:t>
      </w:r>
    </w:p>
    <w:p w:rsidR="00A146B7" w:rsidRPr="00294235" w:rsidRDefault="009E7AE8" w:rsidP="00A146B7">
      <w:pPr>
        <w:pStyle w:val="a6"/>
        <w:spacing w:after="0" w:line="240" w:lineRule="auto"/>
        <w:ind w:left="0" w:firstLine="709"/>
        <w:contextualSpacing w:val="0"/>
        <w:jc w:val="both"/>
        <w:rPr>
          <w:rFonts w:ascii="Times New Roman" w:hAnsi="Times New Roman" w:cs="Times New Roman"/>
          <w:color w:val="000000" w:themeColor="text1"/>
          <w:spacing w:val="4"/>
          <w:sz w:val="24"/>
          <w:szCs w:val="24"/>
        </w:rPr>
      </w:pPr>
      <w:r w:rsidRPr="00294235">
        <w:rPr>
          <w:rFonts w:ascii="Times New Roman" w:hAnsi="Times New Roman" w:cs="Times New Roman"/>
          <w:color w:val="000000" w:themeColor="text1"/>
          <w:spacing w:val="4"/>
          <w:sz w:val="24"/>
          <w:szCs w:val="24"/>
        </w:rPr>
        <w:t xml:space="preserve">Одним из сложных, но наиболее предпочтительных является анализ </w:t>
      </w:r>
      <w:r w:rsidRPr="00294235">
        <w:rPr>
          <w:rFonts w:ascii="Times New Roman" w:hAnsi="Times New Roman" w:cs="Times New Roman"/>
          <w:color w:val="000000" w:themeColor="text1"/>
          <w:spacing w:val="4"/>
          <w:sz w:val="24"/>
          <w:szCs w:val="24"/>
          <w:lang w:val="en-US"/>
        </w:rPr>
        <w:t>OLAP</w:t>
      </w:r>
      <w:r w:rsidR="003F2337" w:rsidRPr="00294235">
        <w:rPr>
          <w:rFonts w:ascii="Times New Roman" w:hAnsi="Times New Roman" w:cs="Times New Roman"/>
          <w:color w:val="000000" w:themeColor="text1"/>
          <w:spacing w:val="4"/>
          <w:sz w:val="24"/>
          <w:szCs w:val="24"/>
        </w:rPr>
        <w:t xml:space="preserve"> – </w:t>
      </w:r>
      <w:r w:rsidRPr="00294235">
        <w:rPr>
          <w:rFonts w:ascii="Times New Roman" w:hAnsi="Times New Roman" w:cs="Times New Roman"/>
          <w:color w:val="000000" w:themeColor="text1"/>
          <w:spacing w:val="4"/>
          <w:sz w:val="24"/>
          <w:szCs w:val="24"/>
          <w:lang w:val="en-US"/>
        </w:rPr>
        <w:t>On</w:t>
      </w:r>
      <w:r w:rsidRPr="00294235">
        <w:rPr>
          <w:rFonts w:ascii="Times New Roman" w:hAnsi="Times New Roman" w:cs="Times New Roman"/>
          <w:color w:val="000000" w:themeColor="text1"/>
          <w:spacing w:val="4"/>
          <w:sz w:val="24"/>
          <w:szCs w:val="24"/>
        </w:rPr>
        <w:t xml:space="preserve"> </w:t>
      </w:r>
      <w:r w:rsidRPr="00294235">
        <w:rPr>
          <w:rFonts w:ascii="Times New Roman" w:hAnsi="Times New Roman" w:cs="Times New Roman"/>
          <w:color w:val="000000" w:themeColor="text1"/>
          <w:spacing w:val="4"/>
          <w:sz w:val="24"/>
          <w:szCs w:val="24"/>
          <w:lang w:val="en-US"/>
        </w:rPr>
        <w:t>Line</w:t>
      </w:r>
      <w:r w:rsidRPr="00294235">
        <w:rPr>
          <w:rFonts w:ascii="Times New Roman" w:hAnsi="Times New Roman" w:cs="Times New Roman"/>
          <w:color w:val="000000" w:themeColor="text1"/>
          <w:spacing w:val="4"/>
          <w:sz w:val="24"/>
          <w:szCs w:val="24"/>
        </w:rPr>
        <w:t xml:space="preserve"> </w:t>
      </w:r>
      <w:r w:rsidRPr="00294235">
        <w:rPr>
          <w:rFonts w:ascii="Times New Roman" w:hAnsi="Times New Roman" w:cs="Times New Roman"/>
          <w:color w:val="000000" w:themeColor="text1"/>
          <w:spacing w:val="4"/>
          <w:sz w:val="24"/>
          <w:szCs w:val="24"/>
          <w:lang w:val="en-US"/>
        </w:rPr>
        <w:t>Analytical</w:t>
      </w:r>
      <w:r w:rsidRPr="00294235">
        <w:rPr>
          <w:rFonts w:ascii="Times New Roman" w:hAnsi="Times New Roman" w:cs="Times New Roman"/>
          <w:color w:val="000000" w:themeColor="text1"/>
          <w:spacing w:val="4"/>
          <w:sz w:val="24"/>
          <w:szCs w:val="24"/>
        </w:rPr>
        <w:t xml:space="preserve"> </w:t>
      </w:r>
      <w:r w:rsidRPr="00294235">
        <w:rPr>
          <w:rFonts w:ascii="Times New Roman" w:hAnsi="Times New Roman" w:cs="Times New Roman"/>
          <w:color w:val="000000" w:themeColor="text1"/>
          <w:spacing w:val="4"/>
          <w:sz w:val="24"/>
          <w:szCs w:val="24"/>
          <w:lang w:val="en-US"/>
        </w:rPr>
        <w:t>Processing</w:t>
      </w:r>
      <w:r w:rsidRPr="00294235">
        <w:rPr>
          <w:rFonts w:ascii="Times New Roman" w:hAnsi="Times New Roman" w:cs="Times New Roman"/>
          <w:color w:val="000000" w:themeColor="text1"/>
          <w:spacing w:val="4"/>
          <w:sz w:val="24"/>
          <w:szCs w:val="24"/>
        </w:rPr>
        <w:t>, включающий интерактивный анализ данных, технологии анализа информации, хранящейся в базах и хранилищах данных компании (ранжирование, фильтрация, тренды, прогнозы и пр.)</w:t>
      </w:r>
    </w:p>
    <w:p w:rsidR="00A146B7" w:rsidRPr="00294235" w:rsidRDefault="009E7AE8" w:rsidP="00333948">
      <w:pPr>
        <w:pStyle w:val="a6"/>
        <w:spacing w:after="0" w:line="240" w:lineRule="auto"/>
        <w:ind w:left="0" w:firstLine="709"/>
        <w:contextualSpacing w:val="0"/>
        <w:jc w:val="both"/>
        <w:rPr>
          <w:rFonts w:ascii="Times New Roman" w:hAnsi="Times New Roman" w:cs="Times New Roman"/>
          <w:color w:val="000000" w:themeColor="text1"/>
          <w:spacing w:val="4"/>
          <w:sz w:val="24"/>
          <w:szCs w:val="24"/>
        </w:rPr>
      </w:pPr>
      <w:r w:rsidRPr="00294235">
        <w:rPr>
          <w:rFonts w:ascii="Times New Roman" w:hAnsi="Times New Roman" w:cs="Times New Roman"/>
          <w:color w:val="000000" w:themeColor="text1"/>
          <w:spacing w:val="4"/>
          <w:sz w:val="24"/>
          <w:szCs w:val="24"/>
        </w:rPr>
        <w:t xml:space="preserve">С точки зрения применяемых моделей в литературе наиболее </w:t>
      </w:r>
      <w:r w:rsidR="00A146B7" w:rsidRPr="00294235">
        <w:rPr>
          <w:rFonts w:ascii="Times New Roman" w:hAnsi="Times New Roman" w:cs="Times New Roman"/>
          <w:color w:val="000000" w:themeColor="text1"/>
          <w:spacing w:val="4"/>
          <w:sz w:val="24"/>
          <w:szCs w:val="24"/>
        </w:rPr>
        <w:t>распространенными</w:t>
      </w:r>
      <w:r w:rsidRPr="00294235">
        <w:rPr>
          <w:rFonts w:ascii="Times New Roman" w:hAnsi="Times New Roman" w:cs="Times New Roman"/>
          <w:color w:val="000000" w:themeColor="text1"/>
          <w:spacing w:val="4"/>
          <w:sz w:val="24"/>
          <w:szCs w:val="24"/>
        </w:rPr>
        <w:t xml:space="preserve"> являются следующие научно-практические подходы: функциональные и</w:t>
      </w:r>
      <w:r w:rsidR="00A146B7" w:rsidRPr="00294235">
        <w:rPr>
          <w:rFonts w:ascii="Times New Roman" w:hAnsi="Times New Roman" w:cs="Times New Roman"/>
          <w:color w:val="000000" w:themeColor="text1"/>
          <w:spacing w:val="4"/>
          <w:sz w:val="24"/>
          <w:szCs w:val="24"/>
        </w:rPr>
        <w:t> </w:t>
      </w:r>
      <w:r w:rsidRPr="00294235">
        <w:rPr>
          <w:rFonts w:ascii="Times New Roman" w:hAnsi="Times New Roman" w:cs="Times New Roman"/>
          <w:color w:val="000000" w:themeColor="text1"/>
          <w:spacing w:val="4"/>
          <w:sz w:val="24"/>
          <w:szCs w:val="24"/>
        </w:rPr>
        <w:t>функционально-структурные</w:t>
      </w:r>
      <w:r w:rsidR="003F2337" w:rsidRPr="00294235">
        <w:rPr>
          <w:rFonts w:ascii="Times New Roman" w:hAnsi="Times New Roman" w:cs="Times New Roman"/>
          <w:color w:val="000000" w:themeColor="text1"/>
          <w:spacing w:val="4"/>
          <w:sz w:val="24"/>
          <w:szCs w:val="24"/>
        </w:rPr>
        <w:t xml:space="preserve"> – </w:t>
      </w:r>
      <w:r w:rsidRPr="00294235">
        <w:rPr>
          <w:rFonts w:ascii="Times New Roman" w:hAnsi="Times New Roman" w:cs="Times New Roman"/>
          <w:color w:val="000000" w:themeColor="text1"/>
          <w:spacing w:val="4"/>
          <w:sz w:val="24"/>
          <w:szCs w:val="24"/>
        </w:rPr>
        <w:t xml:space="preserve">3 PL (Third Party Logistics) 3-я сторона в логистике, а также </w:t>
      </w:r>
      <w:r w:rsidR="00BC1F0F" w:rsidRPr="00294235">
        <w:rPr>
          <w:rFonts w:ascii="Times New Roman" w:hAnsi="Times New Roman" w:cs="Times New Roman"/>
          <w:color w:val="000000" w:themeColor="text1"/>
          <w:spacing w:val="4"/>
          <w:sz w:val="24"/>
          <w:szCs w:val="24"/>
        </w:rPr>
        <w:t>«</w:t>
      </w:r>
      <w:r w:rsidRPr="00294235">
        <w:rPr>
          <w:rFonts w:ascii="Times New Roman" w:hAnsi="Times New Roman" w:cs="Times New Roman"/>
          <w:color w:val="000000" w:themeColor="text1"/>
          <w:spacing w:val="4"/>
          <w:sz w:val="24"/>
          <w:szCs w:val="24"/>
        </w:rPr>
        <w:t>Поставщик – Логистический оператор – Потребитель</w:t>
      </w:r>
      <w:r w:rsidR="00BC1F0F" w:rsidRPr="00294235">
        <w:rPr>
          <w:rFonts w:ascii="Times New Roman" w:hAnsi="Times New Roman" w:cs="Times New Roman"/>
          <w:color w:val="000000" w:themeColor="text1"/>
          <w:spacing w:val="4"/>
          <w:sz w:val="24"/>
          <w:szCs w:val="24"/>
        </w:rPr>
        <w:t>»</w:t>
      </w:r>
      <w:r w:rsidR="003F2337" w:rsidRPr="00294235">
        <w:rPr>
          <w:rFonts w:ascii="Times New Roman" w:hAnsi="Times New Roman" w:cs="Times New Roman"/>
          <w:color w:val="000000" w:themeColor="text1"/>
          <w:spacing w:val="4"/>
          <w:sz w:val="24"/>
          <w:szCs w:val="24"/>
        </w:rPr>
        <w:t xml:space="preserve"> – </w:t>
      </w:r>
      <w:r w:rsidRPr="00294235">
        <w:rPr>
          <w:rFonts w:ascii="Times New Roman" w:hAnsi="Times New Roman" w:cs="Times New Roman"/>
          <w:color w:val="000000" w:themeColor="text1"/>
          <w:spacing w:val="4"/>
          <w:sz w:val="24"/>
          <w:szCs w:val="24"/>
        </w:rPr>
        <w:t>4 PL (Forth Party Logis</w:t>
      </w:r>
      <w:r w:rsidR="00DA3D98" w:rsidRPr="00294235">
        <w:rPr>
          <w:rFonts w:ascii="Times New Roman" w:hAnsi="Times New Roman" w:cs="Times New Roman"/>
          <w:color w:val="000000" w:themeColor="text1"/>
          <w:spacing w:val="4"/>
          <w:sz w:val="24"/>
          <w:szCs w:val="24"/>
        </w:rPr>
        <w:t xml:space="preserve">tics) 4-я сторона в логистике, </w:t>
      </w:r>
      <w:r w:rsidRPr="00294235">
        <w:rPr>
          <w:rFonts w:ascii="Times New Roman" w:hAnsi="Times New Roman" w:cs="Times New Roman"/>
          <w:color w:val="000000" w:themeColor="text1"/>
          <w:spacing w:val="4"/>
          <w:sz w:val="24"/>
          <w:szCs w:val="24"/>
        </w:rPr>
        <w:t>а также процессные</w:t>
      </w:r>
      <w:r w:rsidR="003F2337" w:rsidRPr="00294235">
        <w:rPr>
          <w:rFonts w:ascii="Times New Roman" w:hAnsi="Times New Roman" w:cs="Times New Roman"/>
          <w:color w:val="000000" w:themeColor="text1"/>
          <w:spacing w:val="4"/>
          <w:sz w:val="24"/>
          <w:szCs w:val="24"/>
        </w:rPr>
        <w:t xml:space="preserve"> – </w:t>
      </w:r>
      <w:r w:rsidRPr="00294235">
        <w:rPr>
          <w:rFonts w:ascii="Times New Roman" w:hAnsi="Times New Roman" w:cs="Times New Roman"/>
          <w:color w:val="000000" w:themeColor="text1"/>
          <w:spacing w:val="4"/>
          <w:sz w:val="24"/>
          <w:szCs w:val="24"/>
        </w:rPr>
        <w:t>SCOR – Supply Chain Operation Reference (model). SCOR</w:t>
      </w:r>
      <w:r w:rsidR="003F2337" w:rsidRPr="00294235">
        <w:rPr>
          <w:rFonts w:ascii="Times New Roman" w:hAnsi="Times New Roman" w:cs="Times New Roman"/>
          <w:color w:val="000000" w:themeColor="text1"/>
          <w:spacing w:val="4"/>
          <w:sz w:val="24"/>
          <w:szCs w:val="24"/>
        </w:rPr>
        <w:t xml:space="preserve"> – </w:t>
      </w:r>
      <w:r w:rsidRPr="00294235">
        <w:rPr>
          <w:rFonts w:ascii="Times New Roman" w:hAnsi="Times New Roman" w:cs="Times New Roman"/>
          <w:color w:val="000000" w:themeColor="text1"/>
          <w:spacing w:val="4"/>
          <w:sz w:val="24"/>
          <w:szCs w:val="24"/>
        </w:rPr>
        <w:t>рекомендуемые модели действий (операций) в</w:t>
      </w:r>
      <w:r w:rsidR="00A146B7" w:rsidRPr="00294235">
        <w:rPr>
          <w:rFonts w:ascii="Times New Roman" w:hAnsi="Times New Roman" w:cs="Times New Roman"/>
          <w:color w:val="000000" w:themeColor="text1"/>
          <w:spacing w:val="4"/>
          <w:sz w:val="24"/>
          <w:szCs w:val="24"/>
        </w:rPr>
        <w:t> </w:t>
      </w:r>
      <w:r w:rsidRPr="00294235">
        <w:rPr>
          <w:rFonts w:ascii="Times New Roman" w:hAnsi="Times New Roman" w:cs="Times New Roman"/>
          <w:color w:val="000000" w:themeColor="text1"/>
          <w:spacing w:val="4"/>
          <w:sz w:val="24"/>
          <w:szCs w:val="24"/>
        </w:rPr>
        <w:t>цепях поставок: широкий спектр стандартных процедур, позволяющих организовать эффективное управление поставками, включая планирование, закупку и доставку товаров, налаживание связей между поставщиками сырья, производителями и конечными потребителями</w:t>
      </w:r>
      <w:r w:rsidR="00A146B7" w:rsidRPr="00294235">
        <w:rPr>
          <w:rFonts w:ascii="Times New Roman" w:hAnsi="Times New Roman" w:cs="Times New Roman"/>
          <w:color w:val="000000" w:themeColor="text1"/>
          <w:spacing w:val="4"/>
          <w:sz w:val="24"/>
          <w:szCs w:val="24"/>
        </w:rPr>
        <w:t>.</w:t>
      </w:r>
    </w:p>
    <w:p w:rsidR="009E7AE8" w:rsidRPr="00294235" w:rsidRDefault="009E7AE8" w:rsidP="00333948">
      <w:pPr>
        <w:pStyle w:val="a6"/>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С точки зрения современного контекста отображения показателей функционирования цепей поставок принята модель KPI – Key Performance Indicators</w:t>
      </w:r>
      <w:r w:rsidR="00072C69"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включающая ключевые индикаторы (показатели) эффективности деятельности, показатели экономического и натурального характера, а также измерители деятельности компании. Детализация данного подхода включает в себя </w:t>
      </w:r>
      <w:r w:rsidRPr="00294235">
        <w:rPr>
          <w:rFonts w:ascii="Times New Roman" w:hAnsi="Times New Roman" w:cs="Times New Roman"/>
          <w:color w:val="000000" w:themeColor="text1"/>
          <w:sz w:val="24"/>
          <w:szCs w:val="24"/>
          <w:lang w:val="en-US"/>
        </w:rPr>
        <w:t>TCO</w:t>
      </w:r>
      <w:r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lang w:val="en-US"/>
        </w:rPr>
        <w:t>Total</w:t>
      </w:r>
      <w:r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lang w:val="en-US"/>
        </w:rPr>
        <w:t>Cost</w:t>
      </w:r>
      <w:r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lang w:val="en-US"/>
        </w:rPr>
        <w:t>of</w:t>
      </w:r>
      <w:r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lang w:val="en-US"/>
        </w:rPr>
        <w:t>Ownership</w:t>
      </w:r>
      <w:r w:rsidR="003F2337"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 xml:space="preserve">совокупную стоимость владения, </w:t>
      </w:r>
      <w:r w:rsidRPr="00294235">
        <w:rPr>
          <w:rFonts w:ascii="Times New Roman" w:hAnsi="Times New Roman" w:cs="Times New Roman"/>
          <w:color w:val="000000" w:themeColor="text1"/>
          <w:sz w:val="24"/>
          <w:szCs w:val="24"/>
          <w:lang w:val="en-US"/>
        </w:rPr>
        <w:t>ROI</w:t>
      </w:r>
      <w:r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lang w:val="en-US"/>
        </w:rPr>
        <w:t>Return</w:t>
      </w:r>
      <w:r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lang w:val="en-US"/>
        </w:rPr>
        <w:t>on</w:t>
      </w:r>
      <w:r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lang w:val="en-US"/>
        </w:rPr>
        <w:t>Investment</w:t>
      </w:r>
      <w:r w:rsidR="003F2337"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 xml:space="preserve">отдачу инвестиций и </w:t>
      </w:r>
      <w:r w:rsidRPr="00294235">
        <w:rPr>
          <w:rFonts w:ascii="Times New Roman" w:hAnsi="Times New Roman" w:cs="Times New Roman"/>
          <w:color w:val="000000" w:themeColor="text1"/>
          <w:sz w:val="24"/>
          <w:szCs w:val="24"/>
          <w:lang w:val="en-US"/>
        </w:rPr>
        <w:t>TVO</w:t>
      </w:r>
      <w:r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lang w:val="en-US"/>
        </w:rPr>
        <w:t>Total</w:t>
      </w:r>
      <w:r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lang w:val="en-US"/>
        </w:rPr>
        <w:t>Value</w:t>
      </w:r>
      <w:r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lang w:val="en-US"/>
        </w:rPr>
        <w:t>of</w:t>
      </w:r>
      <w:r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lang w:val="en-US"/>
        </w:rPr>
        <w:t>Opportunity</w:t>
      </w:r>
      <w:r w:rsidR="003F2337"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 xml:space="preserve">совокупную ценность (для потребителя). </w:t>
      </w:r>
    </w:p>
    <w:p w:rsidR="00F55EF3" w:rsidRPr="00294235" w:rsidRDefault="00072C69" w:rsidP="00F55EF3">
      <w:pPr>
        <w:spacing w:after="0" w:line="240" w:lineRule="auto"/>
        <w:ind w:firstLine="709"/>
        <w:jc w:val="both"/>
        <w:rPr>
          <w:rFonts w:ascii="Times New Roman" w:hAnsi="Times New Roman" w:cs="Times New Roman"/>
          <w:color w:val="000000" w:themeColor="text1"/>
          <w:spacing w:val="4"/>
          <w:sz w:val="24"/>
          <w:szCs w:val="24"/>
        </w:rPr>
      </w:pPr>
      <w:r w:rsidRPr="00294235">
        <w:rPr>
          <w:rFonts w:ascii="Times New Roman" w:hAnsi="Times New Roman" w:cs="Times New Roman"/>
          <w:color w:val="000000" w:themeColor="text1"/>
          <w:spacing w:val="4"/>
          <w:sz w:val="24"/>
          <w:szCs w:val="24"/>
        </w:rPr>
        <w:t>Логистика</w:t>
      </w:r>
      <w:r w:rsidR="00F55EF3" w:rsidRPr="00294235">
        <w:rPr>
          <w:rFonts w:ascii="Times New Roman" w:hAnsi="Times New Roman" w:cs="Times New Roman"/>
          <w:color w:val="000000" w:themeColor="text1"/>
          <w:spacing w:val="4"/>
          <w:sz w:val="24"/>
          <w:szCs w:val="24"/>
        </w:rPr>
        <w:t xml:space="preserve"> как инструмент работает только тогда, когда в рассмотрение одновременной включены и применяются два основных поня</w:t>
      </w:r>
      <w:r w:rsidR="00A146B7" w:rsidRPr="00294235">
        <w:rPr>
          <w:rFonts w:ascii="Times New Roman" w:hAnsi="Times New Roman" w:cs="Times New Roman"/>
          <w:color w:val="000000" w:themeColor="text1"/>
          <w:spacing w:val="4"/>
          <w:sz w:val="24"/>
          <w:szCs w:val="24"/>
        </w:rPr>
        <w:t>ти</w:t>
      </w:r>
      <w:r w:rsidRPr="00294235">
        <w:rPr>
          <w:rFonts w:ascii="Times New Roman" w:hAnsi="Times New Roman" w:cs="Times New Roman"/>
          <w:color w:val="000000" w:themeColor="text1"/>
          <w:spacing w:val="4"/>
          <w:sz w:val="24"/>
          <w:szCs w:val="24"/>
        </w:rPr>
        <w:t>я</w:t>
      </w:r>
      <w:r w:rsidR="00A146B7" w:rsidRPr="00294235">
        <w:rPr>
          <w:rFonts w:ascii="Times New Roman" w:hAnsi="Times New Roman" w:cs="Times New Roman"/>
          <w:color w:val="000000" w:themeColor="text1"/>
          <w:spacing w:val="4"/>
          <w:sz w:val="24"/>
          <w:szCs w:val="24"/>
        </w:rPr>
        <w:t xml:space="preserve">, такие как поток и запас. </w:t>
      </w:r>
      <w:r w:rsidR="00F55EF3" w:rsidRPr="00294235">
        <w:rPr>
          <w:rFonts w:ascii="Times New Roman" w:hAnsi="Times New Roman" w:cs="Times New Roman"/>
          <w:color w:val="000000" w:themeColor="text1"/>
          <w:spacing w:val="4"/>
          <w:sz w:val="24"/>
          <w:szCs w:val="24"/>
        </w:rPr>
        <w:t xml:space="preserve">Дополнительным фактором является такой инфраструктурный элемент как терминал, который становится ключевым с точки </w:t>
      </w:r>
      <w:r w:rsidRPr="00294235">
        <w:rPr>
          <w:rFonts w:ascii="Times New Roman" w:hAnsi="Times New Roman" w:cs="Times New Roman"/>
          <w:color w:val="000000" w:themeColor="text1"/>
          <w:spacing w:val="4"/>
          <w:sz w:val="24"/>
          <w:szCs w:val="24"/>
        </w:rPr>
        <w:t xml:space="preserve">зрения </w:t>
      </w:r>
      <w:r w:rsidR="00F55EF3" w:rsidRPr="00294235">
        <w:rPr>
          <w:rFonts w:ascii="Times New Roman" w:hAnsi="Times New Roman" w:cs="Times New Roman"/>
          <w:color w:val="000000" w:themeColor="text1"/>
          <w:spacing w:val="4"/>
          <w:sz w:val="24"/>
          <w:szCs w:val="24"/>
        </w:rPr>
        <w:t>оптимизации затрат в системе распределения. Это имеет важное значение для управления всей цепочкой поставок, поскольку эффективное управление транспортом в условиях городских грузовых перевозок имеет большое значение для составления маршрутов движения подвижного состава и в целом планирования работы на линии. Строительство терминалов в</w:t>
      </w:r>
      <w:r w:rsidR="00A146B7" w:rsidRPr="00294235">
        <w:rPr>
          <w:rFonts w:ascii="Times New Roman" w:hAnsi="Times New Roman" w:cs="Times New Roman"/>
          <w:color w:val="000000" w:themeColor="text1"/>
          <w:spacing w:val="4"/>
          <w:sz w:val="24"/>
          <w:szCs w:val="24"/>
        </w:rPr>
        <w:t> </w:t>
      </w:r>
      <w:r w:rsidR="00F55EF3" w:rsidRPr="00294235">
        <w:rPr>
          <w:rFonts w:ascii="Times New Roman" w:hAnsi="Times New Roman" w:cs="Times New Roman"/>
          <w:color w:val="000000" w:themeColor="text1"/>
          <w:spacing w:val="4"/>
          <w:sz w:val="24"/>
          <w:szCs w:val="24"/>
        </w:rPr>
        <w:t>системах распределения является одним из эффективных средств управления распределением и доставкой, а также позволя</w:t>
      </w:r>
      <w:r w:rsidRPr="00294235">
        <w:rPr>
          <w:rFonts w:ascii="Times New Roman" w:hAnsi="Times New Roman" w:cs="Times New Roman"/>
          <w:color w:val="000000" w:themeColor="text1"/>
          <w:spacing w:val="4"/>
          <w:sz w:val="24"/>
          <w:szCs w:val="24"/>
        </w:rPr>
        <w:t>е</w:t>
      </w:r>
      <w:r w:rsidR="00F55EF3" w:rsidRPr="00294235">
        <w:rPr>
          <w:rFonts w:ascii="Times New Roman" w:hAnsi="Times New Roman" w:cs="Times New Roman"/>
          <w:color w:val="000000" w:themeColor="text1"/>
          <w:spacing w:val="4"/>
          <w:sz w:val="24"/>
          <w:szCs w:val="24"/>
        </w:rPr>
        <w:t>т осуществлять контроль спроса на грузоперевозки с учетом загруженности дорожной сети и спроса на его участки в те</w:t>
      </w:r>
      <w:r w:rsidR="00A146B7" w:rsidRPr="00294235">
        <w:rPr>
          <w:rFonts w:ascii="Times New Roman" w:hAnsi="Times New Roman" w:cs="Times New Roman"/>
          <w:color w:val="000000" w:themeColor="text1"/>
          <w:spacing w:val="4"/>
          <w:sz w:val="24"/>
          <w:szCs w:val="24"/>
        </w:rPr>
        <w:t>чение дня (на примере города).</w:t>
      </w:r>
    </w:p>
    <w:p w:rsidR="009E7AE8" w:rsidRPr="00294235" w:rsidRDefault="009E7AE8" w:rsidP="00A146B7">
      <w:pPr>
        <w:spacing w:after="0" w:line="240" w:lineRule="auto"/>
        <w:jc w:val="cente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Перечень основных процессов, подлежащих</w:t>
      </w:r>
      <w:r w:rsidR="00F55EF3" w:rsidRPr="00294235">
        <w:rPr>
          <w:rFonts w:ascii="Times New Roman" w:hAnsi="Times New Roman" w:cs="Times New Roman"/>
          <w:color w:val="000000" w:themeColor="text1"/>
          <w:szCs w:val="24"/>
        </w:rPr>
        <w:t xml:space="preserve"> моделированию в цепях поставок</w:t>
      </w:r>
    </w:p>
    <w:tbl>
      <w:tblPr>
        <w:tblStyle w:val="aa"/>
        <w:tblW w:w="9072" w:type="dxa"/>
        <w:tblInd w:w="108" w:type="dxa"/>
        <w:tblLayout w:type="fixed"/>
        <w:tblCellMar>
          <w:left w:w="57" w:type="dxa"/>
          <w:right w:w="57" w:type="dxa"/>
        </w:tblCellMar>
        <w:tblLook w:val="04A0" w:firstRow="1" w:lastRow="0" w:firstColumn="1" w:lastColumn="0" w:noHBand="0" w:noVBand="1"/>
      </w:tblPr>
      <w:tblGrid>
        <w:gridCol w:w="426"/>
        <w:gridCol w:w="1275"/>
        <w:gridCol w:w="5387"/>
        <w:gridCol w:w="1275"/>
        <w:gridCol w:w="709"/>
      </w:tblGrid>
      <w:tr w:rsidR="00294235" w:rsidRPr="00294235" w:rsidTr="00072C69">
        <w:tc>
          <w:tcPr>
            <w:tcW w:w="426" w:type="dxa"/>
            <w:vAlign w:val="center"/>
          </w:tcPr>
          <w:p w:rsidR="009E7AE8" w:rsidRPr="00294235" w:rsidRDefault="009E7AE8" w:rsidP="00072C69">
            <w:pPr>
              <w:spacing w:line="235" w:lineRule="auto"/>
              <w:jc w:val="cente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w:t>
            </w:r>
          </w:p>
        </w:tc>
        <w:tc>
          <w:tcPr>
            <w:tcW w:w="1275" w:type="dxa"/>
            <w:vAlign w:val="center"/>
          </w:tcPr>
          <w:p w:rsidR="009E7AE8" w:rsidRPr="00294235" w:rsidRDefault="009E7AE8" w:rsidP="00072C69">
            <w:pPr>
              <w:spacing w:line="235" w:lineRule="auto"/>
              <w:jc w:val="cente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 xml:space="preserve">Анализируемый </w:t>
            </w:r>
            <w:r w:rsidR="00F55EF3" w:rsidRPr="00294235">
              <w:rPr>
                <w:rFonts w:ascii="Times New Roman" w:hAnsi="Times New Roman" w:cs="Times New Roman"/>
                <w:color w:val="000000" w:themeColor="text1"/>
                <w:szCs w:val="24"/>
              </w:rPr>
              <w:br/>
            </w:r>
            <w:r w:rsidRPr="00294235">
              <w:rPr>
                <w:rFonts w:ascii="Times New Roman" w:hAnsi="Times New Roman" w:cs="Times New Roman"/>
                <w:color w:val="000000" w:themeColor="text1"/>
                <w:szCs w:val="24"/>
              </w:rPr>
              <w:t>процесс</w:t>
            </w:r>
          </w:p>
        </w:tc>
        <w:tc>
          <w:tcPr>
            <w:tcW w:w="5387" w:type="dxa"/>
            <w:vAlign w:val="center"/>
          </w:tcPr>
          <w:p w:rsidR="009E7AE8" w:rsidRPr="00294235" w:rsidRDefault="009E7AE8" w:rsidP="00072C69">
            <w:pPr>
              <w:spacing w:line="235" w:lineRule="auto"/>
              <w:jc w:val="cente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Задачи</w:t>
            </w:r>
          </w:p>
        </w:tc>
        <w:tc>
          <w:tcPr>
            <w:tcW w:w="1275" w:type="dxa"/>
            <w:vAlign w:val="center"/>
          </w:tcPr>
          <w:p w:rsidR="009E7AE8" w:rsidRPr="00294235" w:rsidRDefault="009E7AE8" w:rsidP="00072C69">
            <w:pPr>
              <w:spacing w:line="235" w:lineRule="auto"/>
              <w:jc w:val="cente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 xml:space="preserve">Существующие </w:t>
            </w:r>
            <w:r w:rsidR="00F55EF3" w:rsidRPr="00294235">
              <w:rPr>
                <w:rFonts w:ascii="Times New Roman" w:hAnsi="Times New Roman" w:cs="Times New Roman"/>
                <w:color w:val="000000" w:themeColor="text1"/>
                <w:szCs w:val="24"/>
              </w:rPr>
              <w:br/>
            </w:r>
            <w:r w:rsidRPr="00294235">
              <w:rPr>
                <w:rFonts w:ascii="Times New Roman" w:hAnsi="Times New Roman" w:cs="Times New Roman"/>
                <w:color w:val="000000" w:themeColor="text1"/>
                <w:szCs w:val="24"/>
              </w:rPr>
              <w:t>проблемы</w:t>
            </w:r>
          </w:p>
        </w:tc>
        <w:tc>
          <w:tcPr>
            <w:tcW w:w="709" w:type="dxa"/>
            <w:vAlign w:val="center"/>
          </w:tcPr>
          <w:p w:rsidR="009E7AE8" w:rsidRPr="00294235" w:rsidRDefault="009E7AE8" w:rsidP="00072C69">
            <w:pPr>
              <w:spacing w:line="235" w:lineRule="auto"/>
              <w:jc w:val="cente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Концепции</w:t>
            </w:r>
          </w:p>
        </w:tc>
      </w:tr>
      <w:tr w:rsidR="00294235" w:rsidRPr="00294235" w:rsidTr="00072C69">
        <w:tc>
          <w:tcPr>
            <w:tcW w:w="426" w:type="dxa"/>
            <w:vAlign w:val="center"/>
          </w:tcPr>
          <w:p w:rsidR="009E7AE8" w:rsidRPr="00294235" w:rsidRDefault="009E7AE8" w:rsidP="00072C69">
            <w:pPr>
              <w:spacing w:line="235" w:lineRule="auto"/>
              <w:jc w:val="cente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1</w:t>
            </w:r>
          </w:p>
        </w:tc>
        <w:tc>
          <w:tcPr>
            <w:tcW w:w="1275" w:type="dxa"/>
            <w:vAlign w:val="center"/>
          </w:tcPr>
          <w:p w:rsidR="009E7AE8" w:rsidRPr="00294235" w:rsidRDefault="009E7AE8" w:rsidP="00072C69">
            <w:pPr>
              <w:spacing w:line="235" w:lineRule="auto"/>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Запасы</w:t>
            </w:r>
          </w:p>
        </w:tc>
        <w:tc>
          <w:tcPr>
            <w:tcW w:w="5387" w:type="dxa"/>
            <w:vAlign w:val="center"/>
          </w:tcPr>
          <w:p w:rsidR="009E7AE8" w:rsidRPr="00294235" w:rsidRDefault="009E7AE8" w:rsidP="00072C69">
            <w:pPr>
              <w:spacing w:line="235" w:lineRule="auto"/>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Расчет необходимых запасов сырья, комплектующих, оборудования, специалистов и пр. Для бесперебойного производства</w:t>
            </w:r>
          </w:p>
        </w:tc>
        <w:tc>
          <w:tcPr>
            <w:tcW w:w="1275" w:type="dxa"/>
            <w:vMerge w:val="restart"/>
            <w:textDirection w:val="btLr"/>
            <w:vAlign w:val="center"/>
          </w:tcPr>
          <w:p w:rsidR="009E7AE8" w:rsidRPr="00294235" w:rsidRDefault="009E7AE8" w:rsidP="00072C69">
            <w:pPr>
              <w:spacing w:line="235" w:lineRule="auto"/>
              <w:jc w:val="cente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 xml:space="preserve">Расчет страховых запасов, в том числе с учетом </w:t>
            </w:r>
            <w:r w:rsidR="003F2337" w:rsidRPr="00294235">
              <w:rPr>
                <w:rFonts w:ascii="Times New Roman" w:hAnsi="Times New Roman" w:cs="Times New Roman"/>
                <w:color w:val="000000" w:themeColor="text1"/>
                <w:szCs w:val="24"/>
              </w:rPr>
              <w:t xml:space="preserve">– </w:t>
            </w:r>
            <w:r w:rsidRPr="00294235">
              <w:rPr>
                <w:rFonts w:ascii="Times New Roman" w:hAnsi="Times New Roman" w:cs="Times New Roman"/>
                <w:color w:val="000000" w:themeColor="text1"/>
                <w:szCs w:val="24"/>
              </w:rPr>
              <w:t>многономенклатурности</w:t>
            </w:r>
            <w:r w:rsidR="00BC1F0F" w:rsidRPr="00294235">
              <w:rPr>
                <w:rFonts w:ascii="Times New Roman" w:hAnsi="Times New Roman" w:cs="Times New Roman"/>
                <w:color w:val="000000" w:themeColor="text1"/>
                <w:szCs w:val="24"/>
              </w:rPr>
              <w:t>»</w:t>
            </w:r>
            <w:r w:rsidRPr="00294235">
              <w:rPr>
                <w:rFonts w:ascii="Times New Roman" w:hAnsi="Times New Roman" w:cs="Times New Roman"/>
                <w:color w:val="000000" w:themeColor="text1"/>
                <w:szCs w:val="24"/>
              </w:rPr>
              <w:t xml:space="preserve"> и </w:t>
            </w:r>
            <w:r w:rsidR="00BC1F0F" w:rsidRPr="00294235">
              <w:rPr>
                <w:rFonts w:ascii="Times New Roman" w:hAnsi="Times New Roman" w:cs="Times New Roman"/>
                <w:color w:val="000000" w:themeColor="text1"/>
                <w:szCs w:val="24"/>
              </w:rPr>
              <w:t>«</w:t>
            </w:r>
            <w:r w:rsidRPr="00294235">
              <w:rPr>
                <w:rFonts w:ascii="Times New Roman" w:hAnsi="Times New Roman" w:cs="Times New Roman"/>
                <w:color w:val="000000" w:themeColor="text1"/>
                <w:szCs w:val="24"/>
              </w:rPr>
              <w:t>многопродуктовости</w:t>
            </w:r>
            <w:r w:rsidR="00BC1F0F" w:rsidRPr="00294235">
              <w:rPr>
                <w:rFonts w:ascii="Times New Roman" w:hAnsi="Times New Roman" w:cs="Times New Roman"/>
                <w:color w:val="000000" w:themeColor="text1"/>
                <w:szCs w:val="24"/>
              </w:rPr>
              <w:t>»</w:t>
            </w:r>
            <w:r w:rsidR="003F2337" w:rsidRPr="00294235">
              <w:rPr>
                <w:rFonts w:ascii="Times New Roman" w:hAnsi="Times New Roman" w:cs="Times New Roman"/>
                <w:color w:val="000000" w:themeColor="text1"/>
                <w:szCs w:val="24"/>
              </w:rPr>
              <w:t xml:space="preserve"> – </w:t>
            </w:r>
            <w:r w:rsidRPr="00294235">
              <w:rPr>
                <w:rFonts w:ascii="Times New Roman" w:hAnsi="Times New Roman" w:cs="Times New Roman"/>
                <w:color w:val="000000" w:themeColor="text1"/>
                <w:szCs w:val="24"/>
              </w:rPr>
              <w:t>запасы: на складе, в пути, в производстве, у потребителя, управляемые поставщиком и т.</w:t>
            </w:r>
            <w:r w:rsidR="00DA3D98" w:rsidRPr="00294235">
              <w:rPr>
                <w:rFonts w:ascii="Times New Roman" w:hAnsi="Times New Roman" w:cs="Times New Roman"/>
                <w:color w:val="000000" w:themeColor="text1"/>
                <w:szCs w:val="24"/>
              </w:rPr>
              <w:t> </w:t>
            </w:r>
            <w:r w:rsidRPr="00294235">
              <w:rPr>
                <w:rFonts w:ascii="Times New Roman" w:hAnsi="Times New Roman" w:cs="Times New Roman"/>
                <w:color w:val="000000" w:themeColor="text1"/>
                <w:szCs w:val="24"/>
              </w:rPr>
              <w:t>п.</w:t>
            </w:r>
            <w:r w:rsidR="003F2337" w:rsidRPr="00294235">
              <w:rPr>
                <w:rFonts w:ascii="Times New Roman" w:hAnsi="Times New Roman" w:cs="Times New Roman"/>
                <w:color w:val="000000" w:themeColor="text1"/>
                <w:szCs w:val="24"/>
              </w:rPr>
              <w:t xml:space="preserve"> – </w:t>
            </w:r>
            <w:r w:rsidRPr="00294235">
              <w:rPr>
                <w:rFonts w:ascii="Times New Roman" w:hAnsi="Times New Roman" w:cs="Times New Roman"/>
                <w:color w:val="000000" w:themeColor="text1"/>
                <w:szCs w:val="24"/>
              </w:rPr>
              <w:t>риски перезаказа и недозаказа</w:t>
            </w:r>
            <w:r w:rsidR="003F2337" w:rsidRPr="00294235">
              <w:rPr>
                <w:rFonts w:ascii="Times New Roman" w:hAnsi="Times New Roman" w:cs="Times New Roman"/>
                <w:color w:val="000000" w:themeColor="text1"/>
                <w:szCs w:val="24"/>
              </w:rPr>
              <w:t xml:space="preserve"> – </w:t>
            </w:r>
            <w:r w:rsidRPr="00294235">
              <w:rPr>
                <w:rFonts w:ascii="Times New Roman" w:hAnsi="Times New Roman" w:cs="Times New Roman"/>
                <w:color w:val="000000" w:themeColor="text1"/>
                <w:szCs w:val="24"/>
              </w:rPr>
              <w:t>номенклатурные группы: ранжирование и классификация</w:t>
            </w:r>
          </w:p>
        </w:tc>
        <w:tc>
          <w:tcPr>
            <w:tcW w:w="709" w:type="dxa"/>
            <w:vMerge w:val="restart"/>
            <w:textDirection w:val="btLr"/>
            <w:vAlign w:val="center"/>
          </w:tcPr>
          <w:p w:rsidR="009E7AE8" w:rsidRPr="00294235" w:rsidRDefault="009E7AE8" w:rsidP="00072C69">
            <w:pPr>
              <w:spacing w:line="235" w:lineRule="auto"/>
              <w:jc w:val="cente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Just in Time (JIT) – точно во время Just in Sequence (JIS) – в точной последовательности Just in Capacity (JIC) – в полном объеме</w:t>
            </w:r>
          </w:p>
        </w:tc>
      </w:tr>
      <w:tr w:rsidR="00294235" w:rsidRPr="00294235" w:rsidTr="00072C69">
        <w:trPr>
          <w:trHeight w:val="683"/>
        </w:trPr>
        <w:tc>
          <w:tcPr>
            <w:tcW w:w="426" w:type="dxa"/>
            <w:vAlign w:val="center"/>
          </w:tcPr>
          <w:p w:rsidR="009E7AE8" w:rsidRPr="00294235" w:rsidRDefault="00A146B7" w:rsidP="00072C69">
            <w:pPr>
              <w:spacing w:line="235" w:lineRule="auto"/>
              <w:jc w:val="cente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lastRenderedPageBreak/>
              <w:t>2</w:t>
            </w:r>
          </w:p>
        </w:tc>
        <w:tc>
          <w:tcPr>
            <w:tcW w:w="1275" w:type="dxa"/>
            <w:vAlign w:val="center"/>
          </w:tcPr>
          <w:p w:rsidR="009E7AE8" w:rsidRPr="00294235" w:rsidRDefault="009E7AE8" w:rsidP="00072C69">
            <w:pPr>
              <w:spacing w:line="235" w:lineRule="auto"/>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Поставки</w:t>
            </w:r>
          </w:p>
        </w:tc>
        <w:tc>
          <w:tcPr>
            <w:tcW w:w="5387" w:type="dxa"/>
            <w:vAlign w:val="center"/>
          </w:tcPr>
          <w:p w:rsidR="009E7AE8" w:rsidRPr="00294235" w:rsidRDefault="009E7AE8" w:rsidP="00072C69">
            <w:pPr>
              <w:spacing w:line="235" w:lineRule="auto"/>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Определение объема заказа</w:t>
            </w:r>
            <w:r w:rsidR="003F2337" w:rsidRPr="00294235">
              <w:rPr>
                <w:rFonts w:ascii="Times New Roman" w:hAnsi="Times New Roman" w:cs="Times New Roman"/>
                <w:color w:val="000000" w:themeColor="text1"/>
                <w:szCs w:val="24"/>
              </w:rPr>
              <w:t xml:space="preserve"> – </w:t>
            </w:r>
            <w:r w:rsidRPr="00294235">
              <w:rPr>
                <w:rFonts w:ascii="Times New Roman" w:hAnsi="Times New Roman" w:cs="Times New Roman"/>
                <w:color w:val="000000" w:themeColor="text1"/>
                <w:szCs w:val="24"/>
              </w:rPr>
              <w:t>периодичность и последовательность поставок</w:t>
            </w:r>
            <w:r w:rsidR="003F2337" w:rsidRPr="00294235">
              <w:rPr>
                <w:rFonts w:ascii="Times New Roman" w:hAnsi="Times New Roman" w:cs="Times New Roman"/>
                <w:color w:val="000000" w:themeColor="text1"/>
                <w:szCs w:val="24"/>
              </w:rPr>
              <w:t xml:space="preserve"> – </w:t>
            </w:r>
            <w:r w:rsidRPr="00294235">
              <w:rPr>
                <w:rFonts w:ascii="Times New Roman" w:hAnsi="Times New Roman" w:cs="Times New Roman"/>
                <w:color w:val="000000" w:themeColor="text1"/>
                <w:szCs w:val="24"/>
              </w:rPr>
              <w:t>комплектация поставки</w:t>
            </w:r>
            <w:r w:rsidR="003F2337" w:rsidRPr="00294235">
              <w:rPr>
                <w:rFonts w:ascii="Times New Roman" w:hAnsi="Times New Roman" w:cs="Times New Roman"/>
                <w:color w:val="000000" w:themeColor="text1"/>
                <w:szCs w:val="24"/>
              </w:rPr>
              <w:t xml:space="preserve"> – </w:t>
            </w:r>
            <w:r w:rsidRPr="00294235">
              <w:rPr>
                <w:rFonts w:ascii="Times New Roman" w:hAnsi="Times New Roman" w:cs="Times New Roman"/>
                <w:color w:val="000000" w:themeColor="text1"/>
                <w:szCs w:val="24"/>
              </w:rPr>
              <w:t>определение точки заказа и др.</w:t>
            </w:r>
          </w:p>
        </w:tc>
        <w:tc>
          <w:tcPr>
            <w:tcW w:w="1275" w:type="dxa"/>
            <w:vMerge/>
          </w:tcPr>
          <w:p w:rsidR="009E7AE8" w:rsidRPr="00294235" w:rsidRDefault="009E7AE8" w:rsidP="00072C69">
            <w:pPr>
              <w:spacing w:line="235" w:lineRule="auto"/>
              <w:jc w:val="center"/>
              <w:rPr>
                <w:rFonts w:ascii="Times New Roman" w:hAnsi="Times New Roman" w:cs="Times New Roman"/>
                <w:color w:val="000000" w:themeColor="text1"/>
                <w:szCs w:val="24"/>
              </w:rPr>
            </w:pPr>
          </w:p>
        </w:tc>
        <w:tc>
          <w:tcPr>
            <w:tcW w:w="709" w:type="dxa"/>
            <w:vMerge/>
          </w:tcPr>
          <w:p w:rsidR="009E7AE8" w:rsidRPr="00294235" w:rsidRDefault="009E7AE8" w:rsidP="00072C69">
            <w:pPr>
              <w:spacing w:line="235" w:lineRule="auto"/>
              <w:jc w:val="center"/>
              <w:rPr>
                <w:rFonts w:ascii="Times New Roman" w:hAnsi="Times New Roman" w:cs="Times New Roman"/>
                <w:color w:val="000000" w:themeColor="text1"/>
                <w:szCs w:val="24"/>
              </w:rPr>
            </w:pPr>
          </w:p>
        </w:tc>
      </w:tr>
      <w:tr w:rsidR="00294235" w:rsidRPr="00294235" w:rsidTr="00072C69">
        <w:tc>
          <w:tcPr>
            <w:tcW w:w="426" w:type="dxa"/>
            <w:vAlign w:val="center"/>
          </w:tcPr>
          <w:p w:rsidR="009E7AE8" w:rsidRPr="00294235" w:rsidRDefault="00A146B7" w:rsidP="00072C69">
            <w:pPr>
              <w:spacing w:line="235" w:lineRule="auto"/>
              <w:jc w:val="cente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lastRenderedPageBreak/>
              <w:t>3</w:t>
            </w:r>
          </w:p>
        </w:tc>
        <w:tc>
          <w:tcPr>
            <w:tcW w:w="1275" w:type="dxa"/>
            <w:vAlign w:val="center"/>
          </w:tcPr>
          <w:p w:rsidR="009E7AE8" w:rsidRPr="00294235" w:rsidRDefault="009E7AE8" w:rsidP="00072C69">
            <w:pPr>
              <w:spacing w:line="235" w:lineRule="auto"/>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 xml:space="preserve">Доставка </w:t>
            </w:r>
            <w:r w:rsidR="00F55EF3" w:rsidRPr="00294235">
              <w:rPr>
                <w:rFonts w:ascii="Times New Roman" w:hAnsi="Times New Roman" w:cs="Times New Roman"/>
                <w:color w:val="000000" w:themeColor="text1"/>
                <w:szCs w:val="24"/>
              </w:rPr>
              <w:br/>
            </w:r>
            <w:r w:rsidRPr="00294235">
              <w:rPr>
                <w:rFonts w:ascii="Times New Roman" w:hAnsi="Times New Roman" w:cs="Times New Roman"/>
                <w:color w:val="000000" w:themeColor="text1"/>
                <w:szCs w:val="24"/>
              </w:rPr>
              <w:t>(дистрибьюция)</w:t>
            </w:r>
          </w:p>
        </w:tc>
        <w:tc>
          <w:tcPr>
            <w:tcW w:w="5387" w:type="dxa"/>
            <w:vAlign w:val="center"/>
          </w:tcPr>
          <w:p w:rsidR="009E7AE8" w:rsidRPr="00294235" w:rsidRDefault="009E7AE8" w:rsidP="00072C69">
            <w:pPr>
              <w:spacing w:line="235" w:lineRule="auto"/>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Маршрутизация</w:t>
            </w:r>
            <w:r w:rsidR="003F2337" w:rsidRPr="00294235">
              <w:rPr>
                <w:rFonts w:ascii="Times New Roman" w:hAnsi="Times New Roman" w:cs="Times New Roman"/>
                <w:color w:val="000000" w:themeColor="text1"/>
                <w:szCs w:val="24"/>
              </w:rPr>
              <w:t xml:space="preserve"> – </w:t>
            </w:r>
            <w:r w:rsidRPr="00294235">
              <w:rPr>
                <w:rFonts w:ascii="Times New Roman" w:hAnsi="Times New Roman" w:cs="Times New Roman"/>
                <w:color w:val="000000" w:themeColor="text1"/>
                <w:szCs w:val="24"/>
              </w:rPr>
              <w:t>оптимальный маршрут</w:t>
            </w:r>
            <w:r w:rsidR="003F2337" w:rsidRPr="00294235">
              <w:rPr>
                <w:rFonts w:ascii="Times New Roman" w:hAnsi="Times New Roman" w:cs="Times New Roman"/>
                <w:color w:val="000000" w:themeColor="text1"/>
                <w:szCs w:val="24"/>
              </w:rPr>
              <w:t xml:space="preserve"> – </w:t>
            </w:r>
            <w:r w:rsidRPr="00294235">
              <w:rPr>
                <w:rFonts w:ascii="Times New Roman" w:hAnsi="Times New Roman" w:cs="Times New Roman"/>
                <w:color w:val="000000" w:themeColor="text1"/>
                <w:szCs w:val="24"/>
              </w:rPr>
              <w:t>максимальный поток</w:t>
            </w:r>
            <w:r w:rsidR="003F2337" w:rsidRPr="00294235">
              <w:rPr>
                <w:rFonts w:ascii="Times New Roman" w:hAnsi="Times New Roman" w:cs="Times New Roman"/>
                <w:color w:val="000000" w:themeColor="text1"/>
                <w:szCs w:val="24"/>
              </w:rPr>
              <w:t xml:space="preserve"> – </w:t>
            </w:r>
            <w:r w:rsidRPr="00294235">
              <w:rPr>
                <w:rFonts w:ascii="Times New Roman" w:hAnsi="Times New Roman" w:cs="Times New Roman"/>
                <w:color w:val="000000" w:themeColor="text1"/>
                <w:szCs w:val="24"/>
              </w:rPr>
              <w:t>развозка товаров</w:t>
            </w:r>
            <w:r w:rsidR="003F2337" w:rsidRPr="00294235">
              <w:rPr>
                <w:rFonts w:ascii="Times New Roman" w:hAnsi="Times New Roman" w:cs="Times New Roman"/>
                <w:color w:val="000000" w:themeColor="text1"/>
                <w:szCs w:val="24"/>
              </w:rPr>
              <w:t xml:space="preserve"> – </w:t>
            </w:r>
            <w:r w:rsidRPr="00294235">
              <w:rPr>
                <w:rFonts w:ascii="Times New Roman" w:hAnsi="Times New Roman" w:cs="Times New Roman"/>
                <w:color w:val="000000" w:themeColor="text1"/>
                <w:szCs w:val="24"/>
              </w:rPr>
              <w:t>загрузка транспортных средств и др.</w:t>
            </w:r>
          </w:p>
        </w:tc>
        <w:tc>
          <w:tcPr>
            <w:tcW w:w="1275" w:type="dxa"/>
            <w:vMerge/>
          </w:tcPr>
          <w:p w:rsidR="009E7AE8" w:rsidRPr="00294235" w:rsidRDefault="009E7AE8" w:rsidP="00072C69">
            <w:pPr>
              <w:spacing w:line="235" w:lineRule="auto"/>
              <w:jc w:val="center"/>
              <w:rPr>
                <w:rFonts w:ascii="Times New Roman" w:hAnsi="Times New Roman" w:cs="Times New Roman"/>
                <w:color w:val="000000" w:themeColor="text1"/>
                <w:szCs w:val="24"/>
              </w:rPr>
            </w:pPr>
          </w:p>
        </w:tc>
        <w:tc>
          <w:tcPr>
            <w:tcW w:w="709" w:type="dxa"/>
            <w:vMerge/>
          </w:tcPr>
          <w:p w:rsidR="009E7AE8" w:rsidRPr="00294235" w:rsidRDefault="009E7AE8" w:rsidP="00072C69">
            <w:pPr>
              <w:spacing w:line="235" w:lineRule="auto"/>
              <w:jc w:val="center"/>
              <w:rPr>
                <w:rFonts w:ascii="Times New Roman" w:hAnsi="Times New Roman" w:cs="Times New Roman"/>
                <w:color w:val="000000" w:themeColor="text1"/>
                <w:szCs w:val="24"/>
              </w:rPr>
            </w:pPr>
          </w:p>
        </w:tc>
      </w:tr>
      <w:tr w:rsidR="00294235" w:rsidRPr="00294235" w:rsidTr="00072C69">
        <w:tc>
          <w:tcPr>
            <w:tcW w:w="426" w:type="dxa"/>
            <w:vAlign w:val="center"/>
          </w:tcPr>
          <w:p w:rsidR="009E7AE8" w:rsidRPr="00294235" w:rsidRDefault="00A146B7" w:rsidP="00072C69">
            <w:pPr>
              <w:spacing w:line="235" w:lineRule="auto"/>
              <w:jc w:val="cente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4</w:t>
            </w:r>
          </w:p>
        </w:tc>
        <w:tc>
          <w:tcPr>
            <w:tcW w:w="1275" w:type="dxa"/>
            <w:vAlign w:val="center"/>
          </w:tcPr>
          <w:p w:rsidR="009E7AE8" w:rsidRPr="00294235" w:rsidRDefault="009E7AE8" w:rsidP="00072C69">
            <w:pPr>
              <w:spacing w:line="235" w:lineRule="auto"/>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 xml:space="preserve">Спрос </w:t>
            </w:r>
            <w:r w:rsidR="00F55EF3" w:rsidRPr="00294235">
              <w:rPr>
                <w:rFonts w:ascii="Times New Roman" w:hAnsi="Times New Roman" w:cs="Times New Roman"/>
                <w:color w:val="000000" w:themeColor="text1"/>
                <w:szCs w:val="24"/>
              </w:rPr>
              <w:br/>
            </w:r>
            <w:r w:rsidRPr="00294235">
              <w:rPr>
                <w:rFonts w:ascii="Times New Roman" w:hAnsi="Times New Roman" w:cs="Times New Roman"/>
                <w:color w:val="000000" w:themeColor="text1"/>
                <w:szCs w:val="24"/>
              </w:rPr>
              <w:t>(прогнозирование)</w:t>
            </w:r>
          </w:p>
        </w:tc>
        <w:tc>
          <w:tcPr>
            <w:tcW w:w="5387" w:type="dxa"/>
            <w:vAlign w:val="center"/>
          </w:tcPr>
          <w:p w:rsidR="009E7AE8" w:rsidRPr="00294235" w:rsidRDefault="009E7AE8" w:rsidP="00072C69">
            <w:pPr>
              <w:spacing w:line="235" w:lineRule="auto"/>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Динамика спроса</w:t>
            </w:r>
            <w:r w:rsidR="003F2337" w:rsidRPr="00294235">
              <w:rPr>
                <w:rFonts w:ascii="Times New Roman" w:hAnsi="Times New Roman" w:cs="Times New Roman"/>
                <w:color w:val="000000" w:themeColor="text1"/>
                <w:szCs w:val="24"/>
              </w:rPr>
              <w:t xml:space="preserve"> – </w:t>
            </w:r>
            <w:r w:rsidRPr="00294235">
              <w:rPr>
                <w:rFonts w:ascii="Times New Roman" w:hAnsi="Times New Roman" w:cs="Times New Roman"/>
                <w:color w:val="000000" w:themeColor="text1"/>
                <w:szCs w:val="24"/>
              </w:rPr>
              <w:t>тренды и сглаживание данных</w:t>
            </w:r>
            <w:r w:rsidR="003F2337" w:rsidRPr="00294235">
              <w:rPr>
                <w:rFonts w:ascii="Times New Roman" w:hAnsi="Times New Roman" w:cs="Times New Roman"/>
                <w:color w:val="000000" w:themeColor="text1"/>
                <w:szCs w:val="24"/>
              </w:rPr>
              <w:t xml:space="preserve"> – </w:t>
            </w:r>
            <w:r w:rsidRPr="00294235">
              <w:rPr>
                <w:rFonts w:ascii="Times New Roman" w:hAnsi="Times New Roman" w:cs="Times New Roman"/>
                <w:color w:val="000000" w:themeColor="text1"/>
                <w:szCs w:val="24"/>
              </w:rPr>
              <w:t>сезонность спроса</w:t>
            </w:r>
            <w:r w:rsidR="003F2337" w:rsidRPr="00294235">
              <w:rPr>
                <w:rFonts w:ascii="Times New Roman" w:hAnsi="Times New Roman" w:cs="Times New Roman"/>
                <w:color w:val="000000" w:themeColor="text1"/>
                <w:szCs w:val="24"/>
              </w:rPr>
              <w:t xml:space="preserve"> – </w:t>
            </w:r>
            <w:r w:rsidRPr="00294235">
              <w:rPr>
                <w:rFonts w:ascii="Times New Roman" w:hAnsi="Times New Roman" w:cs="Times New Roman"/>
                <w:color w:val="000000" w:themeColor="text1"/>
                <w:szCs w:val="24"/>
              </w:rPr>
              <w:t>долговременный прогноз</w:t>
            </w:r>
            <w:r w:rsidR="003F2337" w:rsidRPr="00294235">
              <w:rPr>
                <w:rFonts w:ascii="Times New Roman" w:hAnsi="Times New Roman" w:cs="Times New Roman"/>
                <w:color w:val="000000" w:themeColor="text1"/>
                <w:szCs w:val="24"/>
              </w:rPr>
              <w:t xml:space="preserve"> – </w:t>
            </w:r>
            <w:r w:rsidRPr="00294235">
              <w:rPr>
                <w:rFonts w:ascii="Times New Roman" w:hAnsi="Times New Roman" w:cs="Times New Roman"/>
                <w:color w:val="000000" w:themeColor="text1"/>
                <w:szCs w:val="24"/>
              </w:rPr>
              <w:t>интервальный прогноз и др.</w:t>
            </w:r>
          </w:p>
        </w:tc>
        <w:tc>
          <w:tcPr>
            <w:tcW w:w="1275" w:type="dxa"/>
            <w:vMerge/>
          </w:tcPr>
          <w:p w:rsidR="009E7AE8" w:rsidRPr="00294235" w:rsidRDefault="009E7AE8" w:rsidP="00072C69">
            <w:pPr>
              <w:spacing w:line="235" w:lineRule="auto"/>
              <w:jc w:val="center"/>
              <w:rPr>
                <w:rFonts w:ascii="Times New Roman" w:hAnsi="Times New Roman" w:cs="Times New Roman"/>
                <w:color w:val="000000" w:themeColor="text1"/>
                <w:szCs w:val="24"/>
              </w:rPr>
            </w:pPr>
          </w:p>
        </w:tc>
        <w:tc>
          <w:tcPr>
            <w:tcW w:w="709" w:type="dxa"/>
            <w:vMerge/>
          </w:tcPr>
          <w:p w:rsidR="009E7AE8" w:rsidRPr="00294235" w:rsidRDefault="009E7AE8" w:rsidP="00072C69">
            <w:pPr>
              <w:spacing w:line="235" w:lineRule="auto"/>
              <w:jc w:val="center"/>
              <w:rPr>
                <w:rFonts w:ascii="Times New Roman" w:hAnsi="Times New Roman" w:cs="Times New Roman"/>
                <w:color w:val="000000" w:themeColor="text1"/>
                <w:szCs w:val="24"/>
              </w:rPr>
            </w:pPr>
          </w:p>
        </w:tc>
      </w:tr>
      <w:tr w:rsidR="00294235" w:rsidRPr="00294235" w:rsidTr="00072C69">
        <w:tc>
          <w:tcPr>
            <w:tcW w:w="426" w:type="dxa"/>
            <w:vAlign w:val="center"/>
          </w:tcPr>
          <w:p w:rsidR="009E7AE8" w:rsidRPr="00294235" w:rsidRDefault="00A146B7" w:rsidP="00072C69">
            <w:pPr>
              <w:spacing w:line="235" w:lineRule="auto"/>
              <w:jc w:val="cente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5</w:t>
            </w:r>
          </w:p>
        </w:tc>
        <w:tc>
          <w:tcPr>
            <w:tcW w:w="1275" w:type="dxa"/>
            <w:vAlign w:val="center"/>
          </w:tcPr>
          <w:p w:rsidR="009E7AE8" w:rsidRPr="00294235" w:rsidRDefault="009E7AE8" w:rsidP="00072C69">
            <w:pPr>
              <w:spacing w:line="235" w:lineRule="auto"/>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Выбор</w:t>
            </w:r>
          </w:p>
        </w:tc>
        <w:tc>
          <w:tcPr>
            <w:tcW w:w="5387" w:type="dxa"/>
            <w:vAlign w:val="center"/>
          </w:tcPr>
          <w:p w:rsidR="009E7AE8" w:rsidRPr="00294235" w:rsidRDefault="009E7AE8" w:rsidP="00072C69">
            <w:pPr>
              <w:spacing w:line="235" w:lineRule="auto"/>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Наличие логистических посредников</w:t>
            </w:r>
            <w:r w:rsidR="003F2337" w:rsidRPr="00294235">
              <w:rPr>
                <w:rFonts w:ascii="Times New Roman" w:hAnsi="Times New Roman" w:cs="Times New Roman"/>
                <w:color w:val="000000" w:themeColor="text1"/>
                <w:szCs w:val="24"/>
              </w:rPr>
              <w:t xml:space="preserve"> – </w:t>
            </w:r>
            <w:r w:rsidRPr="00294235">
              <w:rPr>
                <w:rFonts w:ascii="Times New Roman" w:hAnsi="Times New Roman" w:cs="Times New Roman"/>
                <w:color w:val="000000" w:themeColor="text1"/>
                <w:szCs w:val="24"/>
              </w:rPr>
              <w:t>поставщиков</w:t>
            </w:r>
            <w:r w:rsidR="003F2337" w:rsidRPr="00294235">
              <w:rPr>
                <w:rFonts w:ascii="Times New Roman" w:hAnsi="Times New Roman" w:cs="Times New Roman"/>
                <w:color w:val="000000" w:themeColor="text1"/>
                <w:szCs w:val="24"/>
              </w:rPr>
              <w:t xml:space="preserve"> – </w:t>
            </w:r>
            <w:r w:rsidRPr="00294235">
              <w:rPr>
                <w:rFonts w:ascii="Times New Roman" w:hAnsi="Times New Roman" w:cs="Times New Roman"/>
                <w:color w:val="000000" w:themeColor="text1"/>
                <w:szCs w:val="24"/>
              </w:rPr>
              <w:t>техники, оборудования</w:t>
            </w:r>
            <w:r w:rsidR="003F2337" w:rsidRPr="00294235">
              <w:rPr>
                <w:rFonts w:ascii="Times New Roman" w:hAnsi="Times New Roman" w:cs="Times New Roman"/>
                <w:color w:val="000000" w:themeColor="text1"/>
                <w:szCs w:val="24"/>
              </w:rPr>
              <w:t xml:space="preserve"> – </w:t>
            </w:r>
            <w:r w:rsidRPr="00294235">
              <w:rPr>
                <w:rFonts w:ascii="Times New Roman" w:hAnsi="Times New Roman" w:cs="Times New Roman"/>
                <w:color w:val="000000" w:themeColor="text1"/>
                <w:szCs w:val="24"/>
              </w:rPr>
              <w:t>программного обеспечения</w:t>
            </w:r>
            <w:r w:rsidR="003F2337" w:rsidRPr="00294235">
              <w:rPr>
                <w:rFonts w:ascii="Times New Roman" w:hAnsi="Times New Roman" w:cs="Times New Roman"/>
                <w:color w:val="000000" w:themeColor="text1"/>
                <w:szCs w:val="24"/>
              </w:rPr>
              <w:t xml:space="preserve"> – </w:t>
            </w:r>
            <w:r w:rsidRPr="00294235">
              <w:rPr>
                <w:rFonts w:ascii="Times New Roman" w:hAnsi="Times New Roman" w:cs="Times New Roman"/>
                <w:color w:val="000000" w:themeColor="text1"/>
                <w:szCs w:val="24"/>
              </w:rPr>
              <w:t>сценария цепи поставок</w:t>
            </w:r>
            <w:r w:rsidR="003F2337" w:rsidRPr="00294235">
              <w:rPr>
                <w:rFonts w:ascii="Times New Roman" w:hAnsi="Times New Roman" w:cs="Times New Roman"/>
                <w:color w:val="000000" w:themeColor="text1"/>
                <w:szCs w:val="24"/>
              </w:rPr>
              <w:t xml:space="preserve"> – </w:t>
            </w:r>
            <w:r w:rsidRPr="00294235">
              <w:rPr>
                <w:rFonts w:ascii="Times New Roman" w:hAnsi="Times New Roman" w:cs="Times New Roman"/>
                <w:color w:val="000000" w:themeColor="text1"/>
                <w:szCs w:val="24"/>
              </w:rPr>
              <w:t xml:space="preserve">схемы финансирования </w:t>
            </w:r>
            <w:r w:rsidR="00A146B7" w:rsidRPr="00294235">
              <w:rPr>
                <w:rFonts w:ascii="Times New Roman" w:hAnsi="Times New Roman" w:cs="Times New Roman"/>
                <w:color w:val="000000" w:themeColor="text1"/>
                <w:szCs w:val="24"/>
              </w:rPr>
              <w:br/>
            </w:r>
            <w:r w:rsidRPr="00294235">
              <w:rPr>
                <w:rFonts w:ascii="Times New Roman" w:hAnsi="Times New Roman" w:cs="Times New Roman"/>
                <w:color w:val="000000" w:themeColor="text1"/>
                <w:szCs w:val="24"/>
              </w:rPr>
              <w:t>и др.</w:t>
            </w:r>
          </w:p>
        </w:tc>
        <w:tc>
          <w:tcPr>
            <w:tcW w:w="1275" w:type="dxa"/>
            <w:vMerge/>
          </w:tcPr>
          <w:p w:rsidR="009E7AE8" w:rsidRPr="00294235" w:rsidRDefault="009E7AE8" w:rsidP="00072C69">
            <w:pPr>
              <w:spacing w:line="235" w:lineRule="auto"/>
              <w:jc w:val="center"/>
              <w:rPr>
                <w:rFonts w:ascii="Times New Roman" w:hAnsi="Times New Roman" w:cs="Times New Roman"/>
                <w:color w:val="000000" w:themeColor="text1"/>
                <w:szCs w:val="24"/>
              </w:rPr>
            </w:pPr>
          </w:p>
        </w:tc>
        <w:tc>
          <w:tcPr>
            <w:tcW w:w="709" w:type="dxa"/>
            <w:vMerge/>
          </w:tcPr>
          <w:p w:rsidR="009E7AE8" w:rsidRPr="00294235" w:rsidRDefault="009E7AE8" w:rsidP="00072C69">
            <w:pPr>
              <w:spacing w:line="235" w:lineRule="auto"/>
              <w:jc w:val="center"/>
              <w:rPr>
                <w:rFonts w:ascii="Times New Roman" w:hAnsi="Times New Roman" w:cs="Times New Roman"/>
                <w:color w:val="000000" w:themeColor="text1"/>
                <w:szCs w:val="24"/>
              </w:rPr>
            </w:pPr>
          </w:p>
        </w:tc>
      </w:tr>
      <w:tr w:rsidR="00294235" w:rsidRPr="00294235" w:rsidTr="00072C69">
        <w:tc>
          <w:tcPr>
            <w:tcW w:w="426" w:type="dxa"/>
            <w:vAlign w:val="center"/>
          </w:tcPr>
          <w:p w:rsidR="009E7AE8" w:rsidRPr="00294235" w:rsidRDefault="00A146B7" w:rsidP="00072C69">
            <w:pPr>
              <w:spacing w:line="235" w:lineRule="auto"/>
              <w:jc w:val="cente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6</w:t>
            </w:r>
          </w:p>
        </w:tc>
        <w:tc>
          <w:tcPr>
            <w:tcW w:w="1275" w:type="dxa"/>
            <w:vAlign w:val="center"/>
          </w:tcPr>
          <w:p w:rsidR="009E7AE8" w:rsidRPr="00294235" w:rsidRDefault="009E7AE8" w:rsidP="00072C69">
            <w:pPr>
              <w:spacing w:line="235" w:lineRule="auto"/>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Дислокация (location)</w:t>
            </w:r>
          </w:p>
        </w:tc>
        <w:tc>
          <w:tcPr>
            <w:tcW w:w="5387" w:type="dxa"/>
            <w:vAlign w:val="center"/>
          </w:tcPr>
          <w:p w:rsidR="009E7AE8" w:rsidRPr="00294235" w:rsidRDefault="009E7AE8" w:rsidP="00072C69">
            <w:pPr>
              <w:spacing w:line="235" w:lineRule="auto"/>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Определение местоположения:</w:t>
            </w:r>
            <w:r w:rsidR="003F2337" w:rsidRPr="00294235">
              <w:rPr>
                <w:rFonts w:ascii="Times New Roman" w:hAnsi="Times New Roman" w:cs="Times New Roman"/>
                <w:color w:val="000000" w:themeColor="text1"/>
                <w:szCs w:val="24"/>
              </w:rPr>
              <w:t xml:space="preserve"> – </w:t>
            </w:r>
            <w:r w:rsidRPr="00294235">
              <w:rPr>
                <w:rFonts w:ascii="Times New Roman" w:hAnsi="Times New Roman" w:cs="Times New Roman"/>
                <w:color w:val="000000" w:themeColor="text1"/>
                <w:szCs w:val="24"/>
              </w:rPr>
              <w:t>промежуточных складов</w:t>
            </w:r>
            <w:r w:rsidR="003F2337" w:rsidRPr="00294235">
              <w:rPr>
                <w:rFonts w:ascii="Times New Roman" w:hAnsi="Times New Roman" w:cs="Times New Roman"/>
                <w:color w:val="000000" w:themeColor="text1"/>
                <w:szCs w:val="24"/>
              </w:rPr>
              <w:t xml:space="preserve"> – </w:t>
            </w:r>
            <w:r w:rsidRPr="00294235">
              <w:rPr>
                <w:rFonts w:ascii="Times New Roman" w:hAnsi="Times New Roman" w:cs="Times New Roman"/>
                <w:color w:val="000000" w:themeColor="text1"/>
                <w:szCs w:val="24"/>
              </w:rPr>
              <w:t>торговых центров (точек)</w:t>
            </w:r>
            <w:r w:rsidR="003F2337" w:rsidRPr="00294235">
              <w:rPr>
                <w:rFonts w:ascii="Times New Roman" w:hAnsi="Times New Roman" w:cs="Times New Roman"/>
                <w:color w:val="000000" w:themeColor="text1"/>
                <w:szCs w:val="24"/>
              </w:rPr>
              <w:t xml:space="preserve"> – </w:t>
            </w:r>
            <w:r w:rsidRPr="00294235">
              <w:rPr>
                <w:rFonts w:ascii="Times New Roman" w:hAnsi="Times New Roman" w:cs="Times New Roman"/>
                <w:color w:val="000000" w:themeColor="text1"/>
                <w:szCs w:val="24"/>
              </w:rPr>
              <w:t>пунктов обслуживания (сервисных центров)</w:t>
            </w:r>
            <w:r w:rsidR="003F2337" w:rsidRPr="00294235">
              <w:rPr>
                <w:rFonts w:ascii="Times New Roman" w:hAnsi="Times New Roman" w:cs="Times New Roman"/>
                <w:color w:val="000000" w:themeColor="text1"/>
                <w:szCs w:val="24"/>
              </w:rPr>
              <w:t xml:space="preserve"> – </w:t>
            </w:r>
            <w:r w:rsidRPr="00294235">
              <w:rPr>
                <w:rFonts w:ascii="Times New Roman" w:hAnsi="Times New Roman" w:cs="Times New Roman"/>
                <w:color w:val="000000" w:themeColor="text1"/>
                <w:szCs w:val="24"/>
              </w:rPr>
              <w:t>сборочных производств и др.</w:t>
            </w:r>
          </w:p>
        </w:tc>
        <w:tc>
          <w:tcPr>
            <w:tcW w:w="1275" w:type="dxa"/>
            <w:vMerge/>
          </w:tcPr>
          <w:p w:rsidR="009E7AE8" w:rsidRPr="00294235" w:rsidRDefault="009E7AE8" w:rsidP="00072C69">
            <w:pPr>
              <w:spacing w:line="235" w:lineRule="auto"/>
              <w:jc w:val="center"/>
              <w:rPr>
                <w:rFonts w:ascii="Times New Roman" w:hAnsi="Times New Roman" w:cs="Times New Roman"/>
                <w:color w:val="000000" w:themeColor="text1"/>
                <w:szCs w:val="24"/>
              </w:rPr>
            </w:pPr>
          </w:p>
        </w:tc>
        <w:tc>
          <w:tcPr>
            <w:tcW w:w="709" w:type="dxa"/>
            <w:vMerge/>
          </w:tcPr>
          <w:p w:rsidR="009E7AE8" w:rsidRPr="00294235" w:rsidRDefault="009E7AE8" w:rsidP="00072C69">
            <w:pPr>
              <w:spacing w:line="235" w:lineRule="auto"/>
              <w:jc w:val="center"/>
              <w:rPr>
                <w:rFonts w:ascii="Times New Roman" w:hAnsi="Times New Roman" w:cs="Times New Roman"/>
                <w:color w:val="000000" w:themeColor="text1"/>
                <w:szCs w:val="24"/>
              </w:rPr>
            </w:pPr>
          </w:p>
        </w:tc>
      </w:tr>
      <w:tr w:rsidR="00294235" w:rsidRPr="00294235" w:rsidTr="00072C69">
        <w:trPr>
          <w:trHeight w:val="1365"/>
        </w:trPr>
        <w:tc>
          <w:tcPr>
            <w:tcW w:w="426" w:type="dxa"/>
            <w:vAlign w:val="center"/>
          </w:tcPr>
          <w:p w:rsidR="009E7AE8" w:rsidRPr="00294235" w:rsidRDefault="00A146B7" w:rsidP="00072C69">
            <w:pPr>
              <w:spacing w:line="235" w:lineRule="auto"/>
              <w:jc w:val="center"/>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7</w:t>
            </w:r>
          </w:p>
        </w:tc>
        <w:tc>
          <w:tcPr>
            <w:tcW w:w="1275" w:type="dxa"/>
            <w:vAlign w:val="center"/>
          </w:tcPr>
          <w:p w:rsidR="009E7AE8" w:rsidRPr="00294235" w:rsidRDefault="009E7AE8" w:rsidP="00072C69">
            <w:pPr>
              <w:spacing w:line="235" w:lineRule="auto"/>
              <w:rPr>
                <w:rFonts w:ascii="Times New Roman" w:hAnsi="Times New Roman" w:cs="Times New Roman"/>
                <w:color w:val="000000" w:themeColor="text1"/>
                <w:szCs w:val="24"/>
              </w:rPr>
            </w:pPr>
            <w:r w:rsidRPr="00294235">
              <w:rPr>
                <w:rFonts w:ascii="Times New Roman" w:hAnsi="Times New Roman" w:cs="Times New Roman"/>
                <w:color w:val="000000" w:themeColor="text1"/>
                <w:szCs w:val="24"/>
              </w:rPr>
              <w:t>Надежность</w:t>
            </w:r>
          </w:p>
        </w:tc>
        <w:tc>
          <w:tcPr>
            <w:tcW w:w="5387" w:type="dxa"/>
            <w:vAlign w:val="center"/>
          </w:tcPr>
          <w:p w:rsidR="009E7AE8" w:rsidRPr="00294235" w:rsidRDefault="009E7AE8" w:rsidP="00072C69">
            <w:pPr>
              <w:spacing w:line="235" w:lineRule="auto"/>
              <w:rPr>
                <w:rFonts w:ascii="Times New Roman" w:hAnsi="Times New Roman" w:cs="Times New Roman"/>
                <w:color w:val="000000" w:themeColor="text1"/>
                <w:spacing w:val="-4"/>
                <w:szCs w:val="24"/>
              </w:rPr>
            </w:pPr>
            <w:r w:rsidRPr="00294235">
              <w:rPr>
                <w:rFonts w:ascii="Times New Roman" w:hAnsi="Times New Roman" w:cs="Times New Roman"/>
                <w:color w:val="000000" w:themeColor="text1"/>
                <w:spacing w:val="-4"/>
                <w:szCs w:val="24"/>
              </w:rPr>
              <w:t>Оценка надежности поставщиков услуг и процессов</w:t>
            </w:r>
            <w:r w:rsidR="003F2337" w:rsidRPr="00294235">
              <w:rPr>
                <w:rFonts w:ascii="Times New Roman" w:hAnsi="Times New Roman" w:cs="Times New Roman"/>
                <w:color w:val="000000" w:themeColor="text1"/>
                <w:spacing w:val="-4"/>
                <w:szCs w:val="24"/>
              </w:rPr>
              <w:t xml:space="preserve"> – </w:t>
            </w:r>
            <w:r w:rsidRPr="00294235">
              <w:rPr>
                <w:rFonts w:ascii="Times New Roman" w:hAnsi="Times New Roman" w:cs="Times New Roman"/>
                <w:color w:val="000000" w:themeColor="text1"/>
                <w:spacing w:val="-4"/>
                <w:szCs w:val="24"/>
              </w:rPr>
              <w:t>нормирование надежности процессов</w:t>
            </w:r>
            <w:r w:rsidR="003F2337" w:rsidRPr="00294235">
              <w:rPr>
                <w:rFonts w:ascii="Times New Roman" w:hAnsi="Times New Roman" w:cs="Times New Roman"/>
                <w:color w:val="000000" w:themeColor="text1"/>
                <w:spacing w:val="-4"/>
                <w:szCs w:val="24"/>
              </w:rPr>
              <w:t xml:space="preserve"> – </w:t>
            </w:r>
            <w:r w:rsidRPr="00294235">
              <w:rPr>
                <w:rFonts w:ascii="Times New Roman" w:hAnsi="Times New Roman" w:cs="Times New Roman"/>
                <w:color w:val="000000" w:themeColor="text1"/>
                <w:spacing w:val="-4"/>
                <w:szCs w:val="24"/>
              </w:rPr>
              <w:t>резервирование цепей поставок</w:t>
            </w:r>
            <w:r w:rsidR="003F2337" w:rsidRPr="00294235">
              <w:rPr>
                <w:rFonts w:ascii="Times New Roman" w:hAnsi="Times New Roman" w:cs="Times New Roman"/>
                <w:color w:val="000000" w:themeColor="text1"/>
                <w:spacing w:val="-4"/>
                <w:szCs w:val="24"/>
              </w:rPr>
              <w:t xml:space="preserve"> – </w:t>
            </w:r>
            <w:r w:rsidRPr="00294235">
              <w:rPr>
                <w:rFonts w:ascii="Times New Roman" w:hAnsi="Times New Roman" w:cs="Times New Roman"/>
                <w:color w:val="000000" w:themeColor="text1"/>
                <w:spacing w:val="-4"/>
                <w:szCs w:val="24"/>
              </w:rPr>
              <w:t>схемная и функциональная надежность ЦП.</w:t>
            </w:r>
          </w:p>
        </w:tc>
        <w:tc>
          <w:tcPr>
            <w:tcW w:w="1275" w:type="dxa"/>
            <w:vMerge/>
          </w:tcPr>
          <w:p w:rsidR="009E7AE8" w:rsidRPr="00294235" w:rsidRDefault="009E7AE8" w:rsidP="00072C69">
            <w:pPr>
              <w:spacing w:line="235" w:lineRule="auto"/>
              <w:jc w:val="center"/>
              <w:rPr>
                <w:rFonts w:ascii="Times New Roman" w:hAnsi="Times New Roman" w:cs="Times New Roman"/>
                <w:color w:val="000000" w:themeColor="text1"/>
                <w:szCs w:val="24"/>
              </w:rPr>
            </w:pPr>
          </w:p>
        </w:tc>
        <w:tc>
          <w:tcPr>
            <w:tcW w:w="709" w:type="dxa"/>
            <w:vMerge/>
          </w:tcPr>
          <w:p w:rsidR="009E7AE8" w:rsidRPr="00294235" w:rsidRDefault="009E7AE8" w:rsidP="00072C69">
            <w:pPr>
              <w:spacing w:line="235" w:lineRule="auto"/>
              <w:jc w:val="center"/>
              <w:rPr>
                <w:rFonts w:ascii="Times New Roman" w:hAnsi="Times New Roman" w:cs="Times New Roman"/>
                <w:color w:val="000000" w:themeColor="text1"/>
                <w:szCs w:val="24"/>
              </w:rPr>
            </w:pPr>
          </w:p>
        </w:tc>
      </w:tr>
    </w:tbl>
    <w:p w:rsidR="009E7AE8" w:rsidRPr="00294235" w:rsidRDefault="009E7AE8" w:rsidP="00333948">
      <w:pPr>
        <w:spacing w:after="0" w:line="240" w:lineRule="auto"/>
        <w:ind w:firstLine="709"/>
        <w:jc w:val="both"/>
        <w:rPr>
          <w:rFonts w:ascii="Times New Roman" w:hAnsi="Times New Roman" w:cs="Times New Roman"/>
          <w:color w:val="000000" w:themeColor="text1"/>
          <w:sz w:val="24"/>
          <w:szCs w:val="24"/>
        </w:rPr>
      </w:pPr>
    </w:p>
    <w:p w:rsidR="009E7AE8" w:rsidRPr="00294235" w:rsidRDefault="009E7AE8"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Рационально спланированная компоновка терминалов в структуре транспортной инфраструктуры города, пригорода, либо в междугороднем или международном сообщении позволит перенести центр тяжести грузовых потоков и в целом разгрузить транспортную систему за счет применения соответствующих технологий. Классическая задача в размещении терминалов сводится к подбору места с учетом большого количества факторов, в том числе стоимости земли либо ее аренды, расстояния перевозки, транспортных тарифов, специфики обслуживаемых грузопотоков и т.</w:t>
      </w:r>
      <w:r w:rsidR="00A146B7"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д. Для условия города целевую функцию размещения терминала на транспортной сети можно свести к</w:t>
      </w:r>
      <w:r w:rsidR="00A146B7"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функции, представленной в зависимости (1).</w:t>
      </w:r>
    </w:p>
    <w:p w:rsidR="009E7AE8" w:rsidRPr="00294235" w:rsidRDefault="00F55EF3" w:rsidP="00F55EF3">
      <w:pPr>
        <w:pStyle w:val="19"/>
        <w:rPr>
          <w:i/>
          <w:color w:val="000000" w:themeColor="text1"/>
        </w:rPr>
      </w:pPr>
      <w:r w:rsidRPr="00294235">
        <w:rPr>
          <w:rFonts w:eastAsiaTheme="minorEastAsia"/>
          <w:color w:val="000000" w:themeColor="text1"/>
        </w:rPr>
        <w:tab/>
      </w:r>
      <m:oMath>
        <m:nary>
          <m:naryPr>
            <m:chr m:val="∑"/>
            <m:limLoc m:val="undOvr"/>
            <m:ctrlPr>
              <w:rPr>
                <w:rFonts w:ascii="Cambria Math" w:hAnsi="Cambria Math"/>
                <w:color w:val="000000" w:themeColor="text1"/>
              </w:rPr>
            </m:ctrlPr>
          </m:naryPr>
          <m:sub>
            <m:r>
              <m:rPr>
                <m:sty m:val="p"/>
              </m:rPr>
              <w:rPr>
                <w:rFonts w:ascii="Cambria Math" w:hAnsi="Cambria Math"/>
                <w:color w:val="000000" w:themeColor="text1"/>
              </w:rPr>
              <m:t>k=1</m:t>
            </m:r>
          </m:sub>
          <m:sup>
            <m:r>
              <m:rPr>
                <m:sty m:val="p"/>
              </m:rPr>
              <w:rPr>
                <w:rFonts w:ascii="Cambria Math" w:hAnsi="Cambria Math"/>
                <w:color w:val="000000" w:themeColor="text1"/>
              </w:rPr>
              <m:t>m</m:t>
            </m:r>
          </m:sup>
          <m:e/>
        </m:nary>
        <m:nary>
          <m:naryPr>
            <m:chr m:val="∑"/>
            <m:limLoc m:val="undOvr"/>
            <m:ctrlPr>
              <w:rPr>
                <w:rFonts w:ascii="Cambria Math" w:hAnsi="Cambria Math"/>
                <w:color w:val="000000" w:themeColor="text1"/>
              </w:rPr>
            </m:ctrlPr>
          </m:naryPr>
          <m:sub>
            <m:r>
              <m:rPr>
                <m:sty m:val="p"/>
              </m:rPr>
              <w:rPr>
                <w:rFonts w:ascii="Cambria Math" w:hAnsi="Cambria Math"/>
                <w:color w:val="000000" w:themeColor="text1"/>
              </w:rPr>
              <m:t>j=1</m:t>
            </m:r>
          </m:sub>
          <m:sup>
            <m:r>
              <m:rPr>
                <m:sty m:val="p"/>
              </m:rPr>
              <w:rPr>
                <w:rFonts w:ascii="Cambria Math" w:hAnsi="Cambria Math"/>
                <w:color w:val="000000" w:themeColor="text1"/>
              </w:rPr>
              <m:t>n</m:t>
            </m:r>
          </m:sup>
          <m:e>
            <m:sSub>
              <m:sSubPr>
                <m:ctrlPr>
                  <w:rPr>
                    <w:rFonts w:ascii="Cambria Math" w:hAnsi="Cambria Math"/>
                    <w:color w:val="000000" w:themeColor="text1"/>
                  </w:rPr>
                </m:ctrlPr>
              </m:sSubPr>
              <m:e>
                <m:r>
                  <m:rPr>
                    <m:sty m:val="p"/>
                  </m:rPr>
                  <w:rPr>
                    <w:rFonts w:ascii="Cambria Math" w:hAnsi="Cambria Math"/>
                    <w:color w:val="000000" w:themeColor="text1"/>
                  </w:rPr>
                  <m:t>Q</m:t>
                </m:r>
              </m:e>
              <m:sub>
                <m:r>
                  <m:rPr>
                    <m:sty m:val="p"/>
                  </m:rPr>
                  <w:rPr>
                    <w:rFonts w:ascii="Cambria Math" w:hAnsi="Cambria Math"/>
                    <w:color w:val="000000" w:themeColor="text1"/>
                  </w:rPr>
                  <m:t>kj</m:t>
                </m:r>
              </m:sub>
            </m:sSub>
          </m:e>
        </m:nary>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l</m:t>
            </m:r>
          </m:e>
          <m:sub>
            <m:r>
              <m:rPr>
                <m:sty m:val="p"/>
              </m:rPr>
              <w:rPr>
                <w:rFonts w:ascii="Cambria Math" w:hAnsi="Cambria Math"/>
                <w:color w:val="000000" w:themeColor="text1"/>
              </w:rPr>
              <m:t>kj</m:t>
            </m:r>
          </m:sub>
        </m:sSub>
        <m:r>
          <m:rPr>
            <m:sty m:val="p"/>
          </m:rPr>
          <w:rPr>
            <w:rFonts w:ascii="Cambria Math" w:hAnsi="Cambria Math"/>
            <w:color w:val="000000" w:themeColor="text1"/>
          </w:rPr>
          <m:t>*S+</m:t>
        </m:r>
        <m:nary>
          <m:naryPr>
            <m:chr m:val="∑"/>
            <m:limLoc m:val="undOvr"/>
            <m:ctrlPr>
              <w:rPr>
                <w:rFonts w:ascii="Cambria Math" w:hAnsi="Cambria Math"/>
                <w:color w:val="000000" w:themeColor="text1"/>
              </w:rPr>
            </m:ctrlPr>
          </m:naryPr>
          <m:sub>
            <m:r>
              <m:rPr>
                <m:sty m:val="p"/>
              </m:rPr>
              <w:rPr>
                <w:rFonts w:ascii="Cambria Math" w:hAnsi="Cambria Math"/>
                <w:color w:val="000000" w:themeColor="text1"/>
              </w:rPr>
              <m:t>j=1</m:t>
            </m:r>
          </m:sub>
          <m:sup>
            <m:r>
              <m:rPr>
                <m:sty m:val="p"/>
              </m:rPr>
              <w:rPr>
                <w:rFonts w:ascii="Cambria Math" w:hAnsi="Cambria Math"/>
                <w:color w:val="000000" w:themeColor="text1"/>
              </w:rPr>
              <m:t>n</m:t>
            </m:r>
          </m:sup>
          <m:e/>
        </m:nary>
        <m:nary>
          <m:naryPr>
            <m:chr m:val="∑"/>
            <m:limLoc m:val="undOvr"/>
            <m:ctrlPr>
              <w:rPr>
                <w:rFonts w:ascii="Cambria Math" w:hAnsi="Cambria Math"/>
                <w:color w:val="000000" w:themeColor="text1"/>
              </w:rPr>
            </m:ctrlPr>
          </m:naryPr>
          <m:sub>
            <m:r>
              <m:rPr>
                <m:sty m:val="p"/>
              </m:rPr>
              <w:rPr>
                <w:rFonts w:ascii="Cambria Math" w:hAnsi="Cambria Math"/>
                <w:color w:val="000000" w:themeColor="text1"/>
              </w:rPr>
              <m:t>k=1</m:t>
            </m:r>
          </m:sub>
          <m:sup>
            <m:r>
              <m:rPr>
                <m:sty m:val="p"/>
              </m:rPr>
              <w:rPr>
                <w:rFonts w:ascii="Cambria Math" w:hAnsi="Cambria Math"/>
                <w:color w:val="000000" w:themeColor="text1"/>
              </w:rPr>
              <m:t>m</m:t>
            </m:r>
          </m:sup>
          <m:e>
            <m:sSub>
              <m:sSubPr>
                <m:ctrlPr>
                  <w:rPr>
                    <w:rFonts w:ascii="Cambria Math" w:hAnsi="Cambria Math"/>
                    <w:color w:val="000000" w:themeColor="text1"/>
                  </w:rPr>
                </m:ctrlPr>
              </m:sSubPr>
              <m:e>
                <m:r>
                  <m:rPr>
                    <m:sty m:val="p"/>
                  </m:rPr>
                  <w:rPr>
                    <w:rFonts w:ascii="Cambria Math" w:hAnsi="Cambria Math"/>
                    <w:color w:val="000000" w:themeColor="text1"/>
                  </w:rPr>
                  <m:t>Q</m:t>
                </m:r>
              </m:e>
              <m:sub>
                <m:r>
                  <m:rPr>
                    <m:sty m:val="p"/>
                  </m:rPr>
                  <w:rPr>
                    <w:rFonts w:ascii="Cambria Math" w:hAnsi="Cambria Math"/>
                    <w:color w:val="000000" w:themeColor="text1"/>
                  </w:rPr>
                  <m:t>jk</m:t>
                </m:r>
              </m:sub>
            </m:sSub>
          </m:e>
        </m:nary>
        <m:r>
          <m:rPr>
            <m:sty m:val="p"/>
          </m:rPr>
          <w:rPr>
            <w:rFonts w:ascii="Cambria Math" w:hAnsi="Cambria Math"/>
            <w:color w:val="000000" w:themeColor="text1"/>
          </w:rPr>
          <m:t>*D*</m:t>
        </m:r>
        <m:sSub>
          <m:sSubPr>
            <m:ctrlPr>
              <w:rPr>
                <w:rFonts w:ascii="Cambria Math" w:hAnsi="Cambria Math"/>
                <w:color w:val="000000" w:themeColor="text1"/>
              </w:rPr>
            </m:ctrlPr>
          </m:sSubPr>
          <m:e>
            <m:r>
              <m:rPr>
                <m:sty m:val="p"/>
              </m:rPr>
              <w:rPr>
                <w:rFonts w:ascii="Cambria Math" w:hAnsi="Cambria Math"/>
                <w:color w:val="000000" w:themeColor="text1"/>
              </w:rPr>
              <m:t>P</m:t>
            </m:r>
          </m:e>
          <m:sub>
            <m:r>
              <m:rPr>
                <m:sty m:val="p"/>
              </m:rPr>
              <w:rPr>
                <w:rFonts w:ascii="Cambria Math" w:hAnsi="Cambria Math"/>
                <w:color w:val="000000" w:themeColor="text1"/>
              </w:rPr>
              <m:t>j</m:t>
            </m:r>
          </m:sub>
        </m:sSub>
      </m:oMath>
      <w:r w:rsidRPr="00294235">
        <w:rPr>
          <w:color w:val="000000" w:themeColor="text1"/>
        </w:rPr>
        <w:tab/>
      </w:r>
      <w:r w:rsidR="009E7AE8" w:rsidRPr="00294235">
        <w:rPr>
          <w:color w:val="000000" w:themeColor="text1"/>
        </w:rPr>
        <w:t>(1)</w:t>
      </w:r>
    </w:p>
    <w:p w:rsidR="009E7AE8" w:rsidRPr="00294235" w:rsidRDefault="009E7AE8" w:rsidP="00333948">
      <w:pPr>
        <w:spacing w:after="0" w:line="240" w:lineRule="auto"/>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где, </w:t>
      </w:r>
    </w:p>
    <w:p w:rsidR="009E7AE8" w:rsidRPr="00294235" w:rsidRDefault="009E7AE8" w:rsidP="00A146B7">
      <w:pPr>
        <w:spacing w:after="0" w:line="240" w:lineRule="auto"/>
        <w:ind w:firstLine="142"/>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k</m:t>
        </m:r>
      </m:oMath>
      <w:r w:rsidR="003F2337"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транспортны</w:t>
      </w:r>
      <w:r w:rsidR="005A5773" w:rsidRPr="00294235">
        <w:rPr>
          <w:rFonts w:ascii="Times New Roman" w:hAnsi="Times New Roman" w:cs="Times New Roman"/>
          <w:color w:val="000000" w:themeColor="text1"/>
          <w:sz w:val="24"/>
          <w:szCs w:val="24"/>
        </w:rPr>
        <w:t>й</w:t>
      </w:r>
      <w:r w:rsidRPr="00294235">
        <w:rPr>
          <w:rFonts w:ascii="Times New Roman" w:hAnsi="Times New Roman" w:cs="Times New Roman"/>
          <w:color w:val="000000" w:themeColor="text1"/>
          <w:sz w:val="24"/>
          <w:szCs w:val="24"/>
        </w:rPr>
        <w:t xml:space="preserve"> терминал;</w:t>
      </w:r>
    </w:p>
    <w:p w:rsidR="009E7AE8" w:rsidRPr="00294235" w:rsidRDefault="009E7AE8" w:rsidP="00A146B7">
      <w:pPr>
        <w:spacing w:after="0" w:line="240" w:lineRule="auto"/>
        <w:ind w:firstLine="142"/>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lang w:val="en-US"/>
          </w:rPr>
          <m:t>j</m:t>
        </m:r>
      </m:oMath>
      <w:r w:rsidR="003F2337"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логистический терминал;</w:t>
      </w:r>
    </w:p>
    <w:p w:rsidR="009E7AE8" w:rsidRPr="00294235" w:rsidRDefault="00C620A8" w:rsidP="00A146B7">
      <w:pPr>
        <w:spacing w:after="0" w:line="240" w:lineRule="auto"/>
        <w:ind w:firstLine="142"/>
        <w:jc w:val="both"/>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Q</m:t>
            </m:r>
          </m:e>
          <m:sub>
            <m:r>
              <w:rPr>
                <w:rFonts w:ascii="Cambria Math" w:hAnsi="Cambria Math" w:cs="Times New Roman"/>
                <w:color w:val="000000" w:themeColor="text1"/>
                <w:sz w:val="24"/>
                <w:szCs w:val="24"/>
                <w:lang w:val="en-US"/>
              </w:rPr>
              <m:t>kj</m:t>
            </m:r>
          </m:sub>
        </m:sSub>
      </m:oMath>
      <w:r w:rsidR="009E7AE8" w:rsidRPr="00294235">
        <w:rPr>
          <w:rFonts w:ascii="Times New Roman" w:hAnsi="Times New Roman" w:cs="Times New Roman"/>
          <w:color w:val="000000" w:themeColor="text1"/>
          <w:sz w:val="24"/>
          <w:szCs w:val="24"/>
        </w:rPr>
        <w:t xml:space="preserve"> – объем доставляемого груза, т.;</w:t>
      </w:r>
    </w:p>
    <w:p w:rsidR="009E7AE8" w:rsidRPr="00294235" w:rsidRDefault="00C620A8" w:rsidP="00A146B7">
      <w:pPr>
        <w:spacing w:after="0" w:line="240" w:lineRule="auto"/>
        <w:ind w:firstLine="142"/>
        <w:jc w:val="both"/>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l</m:t>
            </m:r>
          </m:e>
          <m:sub>
            <m:r>
              <w:rPr>
                <w:rFonts w:ascii="Cambria Math" w:hAnsi="Cambria Math" w:cs="Times New Roman"/>
                <w:color w:val="000000" w:themeColor="text1"/>
                <w:sz w:val="24"/>
                <w:szCs w:val="24"/>
                <w:lang w:val="en-US"/>
              </w:rPr>
              <m:t>kj</m:t>
            </m:r>
          </m:sub>
        </m:sSub>
      </m:oMath>
      <w:r w:rsidR="003F2337" w:rsidRPr="00294235">
        <w:rPr>
          <w:rFonts w:ascii="Times New Roman" w:hAnsi="Times New Roman" w:cs="Times New Roman"/>
          <w:color w:val="000000" w:themeColor="text1"/>
          <w:sz w:val="24"/>
          <w:szCs w:val="24"/>
        </w:rPr>
        <w:t xml:space="preserve"> – </w:t>
      </w:r>
      <w:r w:rsidR="009E7AE8" w:rsidRPr="00294235">
        <w:rPr>
          <w:rFonts w:ascii="Times New Roman" w:hAnsi="Times New Roman" w:cs="Times New Roman"/>
          <w:color w:val="000000" w:themeColor="text1"/>
          <w:sz w:val="24"/>
          <w:szCs w:val="24"/>
        </w:rPr>
        <w:t>кратчайший путь по дорожной сети, км.;</w:t>
      </w:r>
    </w:p>
    <w:p w:rsidR="009E7AE8" w:rsidRPr="00294235" w:rsidRDefault="009E7AE8" w:rsidP="00A146B7">
      <w:pPr>
        <w:spacing w:after="0" w:line="240" w:lineRule="auto"/>
        <w:ind w:firstLine="142"/>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S</m:t>
        </m:r>
      </m:oMath>
      <w:r w:rsidRPr="00294235">
        <w:rPr>
          <w:rFonts w:ascii="Times New Roman" w:hAnsi="Times New Roman" w:cs="Times New Roman"/>
          <w:color w:val="000000" w:themeColor="text1"/>
          <w:sz w:val="24"/>
          <w:szCs w:val="24"/>
        </w:rPr>
        <w:t xml:space="preserve"> – транспортный тариф, руб./км.;</w:t>
      </w:r>
    </w:p>
    <w:p w:rsidR="009E7AE8" w:rsidRPr="00294235" w:rsidRDefault="009E7AE8" w:rsidP="00A146B7">
      <w:pPr>
        <w:spacing w:after="0" w:line="240" w:lineRule="auto"/>
        <w:ind w:firstLine="142"/>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D</m:t>
        </m:r>
      </m:oMath>
      <w:r w:rsidR="003F2337"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среднее время хранения товаров, дни;</w:t>
      </w:r>
    </w:p>
    <w:p w:rsidR="009E7AE8" w:rsidRPr="00294235" w:rsidRDefault="00C620A8" w:rsidP="00A146B7">
      <w:pPr>
        <w:spacing w:after="0" w:line="240" w:lineRule="auto"/>
        <w:ind w:firstLine="142"/>
        <w:jc w:val="both"/>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j</m:t>
            </m:r>
          </m:sub>
        </m:sSub>
      </m:oMath>
      <w:r w:rsidR="003F2337" w:rsidRPr="00294235">
        <w:rPr>
          <w:rFonts w:ascii="Times New Roman" w:hAnsi="Times New Roman" w:cs="Times New Roman"/>
          <w:color w:val="000000" w:themeColor="text1"/>
          <w:sz w:val="24"/>
          <w:szCs w:val="24"/>
        </w:rPr>
        <w:t xml:space="preserve"> – </w:t>
      </w:r>
      <w:r w:rsidR="009E7AE8" w:rsidRPr="00294235">
        <w:rPr>
          <w:rFonts w:ascii="Times New Roman" w:hAnsi="Times New Roman" w:cs="Times New Roman"/>
          <w:color w:val="000000" w:themeColor="text1"/>
          <w:sz w:val="24"/>
          <w:szCs w:val="24"/>
        </w:rPr>
        <w:t>стоимость хранения единицы груза, руб.</w:t>
      </w:r>
    </w:p>
    <w:p w:rsidR="009E7AE8" w:rsidRPr="00294235" w:rsidRDefault="009E7AE8"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Подобные задачи решаются на основании теории дискретного выбора, теории очередей и теории нелинейного программирования. Учитываются затраты всей городской транспортно-логистической системы, приведенные в формуле (1). В рассматриваемой модели транспортной сети грузы прибывают в транспортные терминалы города и</w:t>
      </w:r>
      <w:r w:rsidR="00A146B7"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далее при использовании современный информационного центра направляются в</w:t>
      </w:r>
      <w:r w:rsidR="00A146B7"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тер</w:t>
      </w:r>
      <w:r w:rsidR="00A146B7" w:rsidRPr="00294235">
        <w:rPr>
          <w:rFonts w:ascii="Times New Roman" w:hAnsi="Times New Roman" w:cs="Times New Roman"/>
          <w:color w:val="000000" w:themeColor="text1"/>
          <w:sz w:val="24"/>
          <w:szCs w:val="24"/>
        </w:rPr>
        <w:t>миналы</w:t>
      </w:r>
      <w:r w:rsidRPr="00294235">
        <w:rPr>
          <w:rFonts w:ascii="Times New Roman" w:hAnsi="Times New Roman" w:cs="Times New Roman"/>
          <w:color w:val="000000" w:themeColor="text1"/>
          <w:sz w:val="24"/>
          <w:szCs w:val="24"/>
        </w:rPr>
        <w:t xml:space="preserve"> поэтому, когда грузы извне прибывают на транспортные терминалы, информационный центр собирает данные и анализирует их, затем отправляет проанализированные результаты на логистические терминалы. На основе полученной информации логистические терминалы составляют схему доставки грузов и передают данные </w:t>
      </w:r>
      <w:r w:rsidRPr="00294235">
        <w:rPr>
          <w:rFonts w:ascii="Times New Roman" w:hAnsi="Times New Roman" w:cs="Times New Roman"/>
          <w:color w:val="000000" w:themeColor="text1"/>
          <w:sz w:val="24"/>
          <w:szCs w:val="24"/>
        </w:rPr>
        <w:lastRenderedPageBreak/>
        <w:t>в</w:t>
      </w:r>
      <w:r w:rsidR="00A146B7"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информационные центры, после чего информационный центр выбирает подходяще транспортное средство и маршрут доставки.</w:t>
      </w:r>
    </w:p>
    <w:p w:rsidR="009E7AE8" w:rsidRPr="00294235" w:rsidRDefault="009E7AE8" w:rsidP="00333948">
      <w:pPr>
        <w:spacing w:after="0" w:line="240" w:lineRule="auto"/>
        <w:rPr>
          <w:rFonts w:ascii="Times New Roman" w:hAnsi="Times New Roman" w:cs="Times New Roman"/>
          <w:color w:val="000000" w:themeColor="text1"/>
          <w:sz w:val="28"/>
          <w:szCs w:val="24"/>
        </w:rPr>
      </w:pPr>
    </w:p>
    <w:p w:rsidR="00F55EF3" w:rsidRPr="00294235" w:rsidRDefault="00F55EF3" w:rsidP="00333948">
      <w:pPr>
        <w:spacing w:after="0" w:line="240" w:lineRule="auto"/>
        <w:rPr>
          <w:rFonts w:ascii="Times New Roman" w:hAnsi="Times New Roman" w:cs="Times New Roman"/>
          <w:color w:val="000000" w:themeColor="text1"/>
          <w:sz w:val="28"/>
          <w:szCs w:val="24"/>
        </w:rPr>
      </w:pPr>
      <w:bookmarkStart w:id="0" w:name="_GoBack"/>
      <w:bookmarkEnd w:id="0"/>
    </w:p>
    <w:sectPr w:rsidR="00F55EF3" w:rsidRPr="00294235" w:rsidSect="0008412C">
      <w:footerReference w:type="even" r:id="rId8"/>
      <w:footerReference w:type="default" r:id="rId9"/>
      <w:footerReference w:type="first" r:id="rId10"/>
      <w:pgSz w:w="11906" w:h="16838"/>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0A8" w:rsidRDefault="00C620A8">
      <w:pPr>
        <w:spacing w:after="0" w:line="240" w:lineRule="auto"/>
      </w:pPr>
      <w:r>
        <w:separator/>
      </w:r>
    </w:p>
  </w:endnote>
  <w:endnote w:type="continuationSeparator" w:id="0">
    <w:p w:rsidR="00C620A8" w:rsidRDefault="00C62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5C031F" w:rsidRPr="007D184C" w:rsidRDefault="005C031F" w:rsidP="007D184C">
        <w:pPr>
          <w:pStyle w:val="af"/>
          <w:ind w:firstLine="0"/>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6900E9">
          <w:rPr>
            <w:rFonts w:ascii="Times New Roman" w:hAnsi="Times New Roman"/>
            <w:noProof/>
            <w:sz w:val="24"/>
          </w:rPr>
          <w:t>4</w:t>
        </w:r>
        <w:r w:rsidRPr="007D184C">
          <w:rPr>
            <w:rFonts w:ascii="Times New Roman" w:hAnsi="Times New Roman"/>
            <w:sz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5C031F" w:rsidRPr="007D184C" w:rsidRDefault="005C031F" w:rsidP="007D184C">
        <w:pPr>
          <w:pStyle w:val="af"/>
          <w:jc w:val="right"/>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6900E9">
          <w:rPr>
            <w:rFonts w:ascii="Times New Roman" w:hAnsi="Times New Roman"/>
            <w:noProof/>
            <w:sz w:val="24"/>
          </w:rPr>
          <w:t>1</w:t>
        </w:r>
        <w:r w:rsidRPr="007D184C">
          <w:rPr>
            <w:rFonts w:ascii="Times New Roman" w:hAnsi="Times New Roman"/>
            <w:sz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5C031F" w:rsidRDefault="005C031F">
        <w:pPr>
          <w:pStyle w:val="af"/>
          <w:jc w:val="right"/>
        </w:pPr>
        <w:r>
          <w:fldChar w:fldCharType="begin"/>
        </w:r>
        <w:r>
          <w:instrText>PAGE   \* MERGEFORMAT</w:instrText>
        </w:r>
        <w:r>
          <w:fldChar w:fldCharType="separate"/>
        </w:r>
        <w:r>
          <w:rPr>
            <w:noProof/>
          </w:rPr>
          <w:t>46</w:t>
        </w:r>
        <w:r>
          <w:rPr>
            <w:noProof/>
          </w:rPr>
          <w:fldChar w:fldCharType="end"/>
        </w:r>
      </w:p>
    </w:sdtContent>
  </w:sdt>
  <w:p w:rsidR="005C031F" w:rsidRDefault="005C031F">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0A8" w:rsidRDefault="00C620A8">
      <w:pPr>
        <w:spacing w:after="0" w:line="240" w:lineRule="auto"/>
      </w:pPr>
      <w:r>
        <w:separator/>
      </w:r>
    </w:p>
  </w:footnote>
  <w:footnote w:type="continuationSeparator" w:id="0">
    <w:p w:rsidR="00C620A8" w:rsidRDefault="00C620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149FE"/>
    <w:multiLevelType w:val="hybridMultilevel"/>
    <w:tmpl w:val="7B0E2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C9405E"/>
    <w:multiLevelType w:val="hybridMultilevel"/>
    <w:tmpl w:val="40B02974"/>
    <w:lvl w:ilvl="0" w:tplc="7F7AF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93C04"/>
    <w:multiLevelType w:val="hybridMultilevel"/>
    <w:tmpl w:val="7DD4A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736612E"/>
    <w:multiLevelType w:val="hybridMultilevel"/>
    <w:tmpl w:val="9BD487A4"/>
    <w:lvl w:ilvl="0" w:tplc="78F85D10">
      <w:start w:val="1"/>
      <w:numFmt w:val="decimal"/>
      <w:lvlText w:val="%1."/>
      <w:lvlJc w:val="left"/>
      <w:pPr>
        <w:ind w:left="720" w:hanging="360"/>
      </w:pPr>
      <w:rPr>
        <w:rFonts w:eastAsiaTheme="minorHAnsi"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E917CD"/>
    <w:multiLevelType w:val="hybridMultilevel"/>
    <w:tmpl w:val="91F03B9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9844830"/>
    <w:multiLevelType w:val="hybridMultilevel"/>
    <w:tmpl w:val="5F3633BE"/>
    <w:lvl w:ilvl="0" w:tplc="6A885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AE81559"/>
    <w:multiLevelType w:val="hybridMultilevel"/>
    <w:tmpl w:val="01F69FAC"/>
    <w:lvl w:ilvl="0" w:tplc="91CCB4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AF344C5"/>
    <w:multiLevelType w:val="hybridMultilevel"/>
    <w:tmpl w:val="3E92C7CE"/>
    <w:lvl w:ilvl="0" w:tplc="572EFB02">
      <w:start w:val="1"/>
      <w:numFmt w:val="decimal"/>
      <w:lvlText w:val="%1."/>
      <w:lvlJc w:val="left"/>
      <w:pPr>
        <w:ind w:left="1068" w:hanging="360"/>
      </w:pPr>
      <w:rPr>
        <w:rFonts w:ascii="Times New Roman" w:hAnsi="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0D2329A9"/>
    <w:multiLevelType w:val="hybridMultilevel"/>
    <w:tmpl w:val="9D287034"/>
    <w:lvl w:ilvl="0" w:tplc="E7D6939C">
      <w:start w:val="1"/>
      <w:numFmt w:val="decimal"/>
      <w:lvlText w:val="%1."/>
      <w:lvlJc w:val="left"/>
      <w:pPr>
        <w:ind w:left="1069" w:hanging="360"/>
      </w:pPr>
      <w:rPr>
        <w:rFonts w:cstheme="minorBidi" w:hint="default"/>
        <w:b w:val="0"/>
        <w:bCs w:val="0"/>
        <w:color w:val="auto"/>
        <w:sz w:val="24"/>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F461F12"/>
    <w:multiLevelType w:val="hybridMultilevel"/>
    <w:tmpl w:val="5060F0A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78E6898"/>
    <w:multiLevelType w:val="hybridMultilevel"/>
    <w:tmpl w:val="C29AFE7C"/>
    <w:lvl w:ilvl="0" w:tplc="FFFFFFFF">
      <w:start w:val="4"/>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E05C3F"/>
    <w:multiLevelType w:val="hybridMultilevel"/>
    <w:tmpl w:val="32369FF4"/>
    <w:lvl w:ilvl="0" w:tplc="EB7C8C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E635A8"/>
    <w:multiLevelType w:val="hybridMultilevel"/>
    <w:tmpl w:val="1938F2EE"/>
    <w:lvl w:ilvl="0" w:tplc="B7605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B2A5E61"/>
    <w:multiLevelType w:val="hybridMultilevel"/>
    <w:tmpl w:val="04B268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B886530"/>
    <w:multiLevelType w:val="hybridMultilevel"/>
    <w:tmpl w:val="9F3C331E"/>
    <w:lvl w:ilvl="0" w:tplc="15E67DA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20D73D1"/>
    <w:multiLevelType w:val="multilevel"/>
    <w:tmpl w:val="37F08502"/>
    <w:lvl w:ilvl="0">
      <w:start w:val="1"/>
      <w:numFmt w:val="decimal"/>
      <w:lvlText w:val="%1."/>
      <w:lvlJc w:val="left"/>
      <w:pPr>
        <w:ind w:left="4047" w:hanging="360"/>
      </w:pPr>
      <w:rPr>
        <w:vertAlign w:val="baselin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360"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272873AE"/>
    <w:multiLevelType w:val="hybridMultilevel"/>
    <w:tmpl w:val="C9405338"/>
    <w:lvl w:ilvl="0" w:tplc="DE2E1ADA">
      <w:start w:val="1"/>
      <w:numFmt w:val="decimal"/>
      <w:lvlText w:val="%1."/>
      <w:lvlJc w:val="left"/>
      <w:pPr>
        <w:ind w:left="286" w:hanging="286"/>
      </w:pPr>
      <w:rPr>
        <w:rFonts w:ascii="Times New Roman" w:eastAsia="Times New Roman" w:hAnsi="Times New Roman" w:cs="Times New Roman" w:hint="default"/>
        <w:w w:val="100"/>
        <w:sz w:val="24"/>
        <w:szCs w:val="24"/>
        <w:lang w:val="ru-RU" w:eastAsia="en-US" w:bidi="ar-SA"/>
      </w:rPr>
    </w:lvl>
    <w:lvl w:ilvl="1" w:tplc="79C61C32">
      <w:numFmt w:val="bullet"/>
      <w:lvlText w:val="•"/>
      <w:lvlJc w:val="left"/>
      <w:pPr>
        <w:ind w:left="1210" w:hanging="286"/>
      </w:pPr>
      <w:rPr>
        <w:rFonts w:hint="default"/>
        <w:lang w:val="ru-RU" w:eastAsia="en-US" w:bidi="ar-SA"/>
      </w:rPr>
    </w:lvl>
    <w:lvl w:ilvl="2" w:tplc="F5BE116A">
      <w:numFmt w:val="bullet"/>
      <w:lvlText w:val="•"/>
      <w:lvlJc w:val="left"/>
      <w:pPr>
        <w:ind w:left="2133" w:hanging="286"/>
      </w:pPr>
      <w:rPr>
        <w:rFonts w:hint="default"/>
        <w:lang w:val="ru-RU" w:eastAsia="en-US" w:bidi="ar-SA"/>
      </w:rPr>
    </w:lvl>
    <w:lvl w:ilvl="3" w:tplc="5220FC9A">
      <w:numFmt w:val="bullet"/>
      <w:lvlText w:val="•"/>
      <w:lvlJc w:val="left"/>
      <w:pPr>
        <w:ind w:left="3055" w:hanging="286"/>
      </w:pPr>
      <w:rPr>
        <w:rFonts w:hint="default"/>
        <w:lang w:val="ru-RU" w:eastAsia="en-US" w:bidi="ar-SA"/>
      </w:rPr>
    </w:lvl>
    <w:lvl w:ilvl="4" w:tplc="46BAC6E6">
      <w:numFmt w:val="bullet"/>
      <w:lvlText w:val="•"/>
      <w:lvlJc w:val="left"/>
      <w:pPr>
        <w:ind w:left="3978" w:hanging="286"/>
      </w:pPr>
      <w:rPr>
        <w:rFonts w:hint="default"/>
        <w:lang w:val="ru-RU" w:eastAsia="en-US" w:bidi="ar-SA"/>
      </w:rPr>
    </w:lvl>
    <w:lvl w:ilvl="5" w:tplc="DA964310">
      <w:numFmt w:val="bullet"/>
      <w:lvlText w:val="•"/>
      <w:lvlJc w:val="left"/>
      <w:pPr>
        <w:ind w:left="4901" w:hanging="286"/>
      </w:pPr>
      <w:rPr>
        <w:rFonts w:hint="default"/>
        <w:lang w:val="ru-RU" w:eastAsia="en-US" w:bidi="ar-SA"/>
      </w:rPr>
    </w:lvl>
    <w:lvl w:ilvl="6" w:tplc="138E7AD4">
      <w:numFmt w:val="bullet"/>
      <w:lvlText w:val="•"/>
      <w:lvlJc w:val="left"/>
      <w:pPr>
        <w:ind w:left="5823" w:hanging="286"/>
      </w:pPr>
      <w:rPr>
        <w:rFonts w:hint="default"/>
        <w:lang w:val="ru-RU" w:eastAsia="en-US" w:bidi="ar-SA"/>
      </w:rPr>
    </w:lvl>
    <w:lvl w:ilvl="7" w:tplc="B900AB8E">
      <w:numFmt w:val="bullet"/>
      <w:lvlText w:val="•"/>
      <w:lvlJc w:val="left"/>
      <w:pPr>
        <w:ind w:left="6746" w:hanging="286"/>
      </w:pPr>
      <w:rPr>
        <w:rFonts w:hint="default"/>
        <w:lang w:val="ru-RU" w:eastAsia="en-US" w:bidi="ar-SA"/>
      </w:rPr>
    </w:lvl>
    <w:lvl w:ilvl="8" w:tplc="F46A0D64">
      <w:numFmt w:val="bullet"/>
      <w:lvlText w:val="•"/>
      <w:lvlJc w:val="left"/>
      <w:pPr>
        <w:ind w:left="7669" w:hanging="286"/>
      </w:pPr>
      <w:rPr>
        <w:rFonts w:hint="default"/>
        <w:lang w:val="ru-RU" w:eastAsia="en-US" w:bidi="ar-SA"/>
      </w:rPr>
    </w:lvl>
  </w:abstractNum>
  <w:abstractNum w:abstractNumId="22" w15:restartNumberingAfterBreak="0">
    <w:nsid w:val="299210D3"/>
    <w:multiLevelType w:val="hybridMultilevel"/>
    <w:tmpl w:val="6A746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C30FBA"/>
    <w:multiLevelType w:val="hybridMultilevel"/>
    <w:tmpl w:val="9A96E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442FB0"/>
    <w:multiLevelType w:val="hybridMultilevel"/>
    <w:tmpl w:val="61649B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04F0E9A"/>
    <w:multiLevelType w:val="hybridMultilevel"/>
    <w:tmpl w:val="CCCEA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2F3E00"/>
    <w:multiLevelType w:val="hybridMultilevel"/>
    <w:tmpl w:val="33EAF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2C2565"/>
    <w:multiLevelType w:val="hybridMultilevel"/>
    <w:tmpl w:val="4D58B47A"/>
    <w:lvl w:ilvl="0" w:tplc="D5F810D6">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5C876D3"/>
    <w:multiLevelType w:val="hybridMultilevel"/>
    <w:tmpl w:val="8CA03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1E191C"/>
    <w:multiLevelType w:val="hybridMultilevel"/>
    <w:tmpl w:val="EEFE3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85E254E"/>
    <w:multiLevelType w:val="hybridMultilevel"/>
    <w:tmpl w:val="97D419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B0F72E3"/>
    <w:multiLevelType w:val="hybridMultilevel"/>
    <w:tmpl w:val="70B692A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B1F4373"/>
    <w:multiLevelType w:val="hybridMultilevel"/>
    <w:tmpl w:val="9094F0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3F556A32"/>
    <w:multiLevelType w:val="hybridMultilevel"/>
    <w:tmpl w:val="E542AF9E"/>
    <w:lvl w:ilvl="0" w:tplc="6588A44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15:restartNumberingAfterBreak="0">
    <w:nsid w:val="43D035A8"/>
    <w:multiLevelType w:val="hybridMultilevel"/>
    <w:tmpl w:val="D9A4274A"/>
    <w:lvl w:ilvl="0" w:tplc="07F24740">
      <w:start w:val="4"/>
      <w:numFmt w:val="bullet"/>
      <w:lvlText w:val="-"/>
      <w:lvlJc w:val="left"/>
      <w:pPr>
        <w:tabs>
          <w:tab w:val="num" w:pos="1860"/>
        </w:tabs>
        <w:ind w:left="1860" w:hanging="114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44A2082"/>
    <w:multiLevelType w:val="hybridMultilevel"/>
    <w:tmpl w:val="31E2F6F6"/>
    <w:lvl w:ilvl="0" w:tplc="F22C3A2A">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4AF40BB"/>
    <w:multiLevelType w:val="hybridMultilevel"/>
    <w:tmpl w:val="395CD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03340E"/>
    <w:multiLevelType w:val="hybridMultilevel"/>
    <w:tmpl w:val="C750E07E"/>
    <w:lvl w:ilvl="0" w:tplc="04602B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463C1F4F"/>
    <w:multiLevelType w:val="hybridMultilevel"/>
    <w:tmpl w:val="4A7010F0"/>
    <w:lvl w:ilvl="0" w:tplc="2B445D98">
      <w:start w:val="1"/>
      <w:numFmt w:val="decimal"/>
      <w:lvlText w:val="%1."/>
      <w:lvlJc w:val="left"/>
      <w:pPr>
        <w:ind w:left="720" w:hanging="360"/>
      </w:pPr>
      <w:rPr>
        <w:rFonts w:ascii="Times New Roman" w:hAnsi="Times New Roman" w:cs="Times New Roman" w:hint="default"/>
        <w:color w:val="auto"/>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97316B5"/>
    <w:multiLevelType w:val="hybridMultilevel"/>
    <w:tmpl w:val="B9FEDF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B6F2A4C"/>
    <w:multiLevelType w:val="hybridMultilevel"/>
    <w:tmpl w:val="EA9ABB88"/>
    <w:lvl w:ilvl="0" w:tplc="DF600836">
      <w:start w:val="1"/>
      <w:numFmt w:val="decimal"/>
      <w:lvlText w:val="%1."/>
      <w:lvlJc w:val="left"/>
      <w:pPr>
        <w:ind w:left="72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950F08"/>
    <w:multiLevelType w:val="hybridMultilevel"/>
    <w:tmpl w:val="CB2E33B4"/>
    <w:lvl w:ilvl="0" w:tplc="81C281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4FE66E50"/>
    <w:multiLevelType w:val="hybridMultilevel"/>
    <w:tmpl w:val="18829658"/>
    <w:lvl w:ilvl="0" w:tplc="9A401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2E44ADF"/>
    <w:multiLevelType w:val="hybridMultilevel"/>
    <w:tmpl w:val="24509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5B25095"/>
    <w:multiLevelType w:val="hybridMultilevel"/>
    <w:tmpl w:val="40100E24"/>
    <w:lvl w:ilvl="0" w:tplc="34144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1EC77F2"/>
    <w:multiLevelType w:val="hybridMultilevel"/>
    <w:tmpl w:val="0EDC538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63627DD5"/>
    <w:multiLevelType w:val="hybridMultilevel"/>
    <w:tmpl w:val="2AB6D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6837F75"/>
    <w:multiLevelType w:val="hybridMultilevel"/>
    <w:tmpl w:val="079E9F54"/>
    <w:lvl w:ilvl="0" w:tplc="796ED6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6B5F7840"/>
    <w:multiLevelType w:val="hybridMultilevel"/>
    <w:tmpl w:val="DDFCB5B4"/>
    <w:lvl w:ilvl="0" w:tplc="BD423EE6">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EB67CA3"/>
    <w:multiLevelType w:val="hybridMultilevel"/>
    <w:tmpl w:val="458A40AA"/>
    <w:lvl w:ilvl="0" w:tplc="97122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51" w15:restartNumberingAfterBreak="0">
    <w:nsid w:val="72946025"/>
    <w:multiLevelType w:val="hybridMultilevel"/>
    <w:tmpl w:val="87541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5F46440"/>
    <w:multiLevelType w:val="hybridMultilevel"/>
    <w:tmpl w:val="B050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90922AA"/>
    <w:multiLevelType w:val="hybridMultilevel"/>
    <w:tmpl w:val="3E48A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7E097F61"/>
    <w:multiLevelType w:val="hybridMultilevel"/>
    <w:tmpl w:val="ED348C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ED1728F"/>
    <w:multiLevelType w:val="hybridMultilevel"/>
    <w:tmpl w:val="5344C7B2"/>
    <w:lvl w:ilvl="0" w:tplc="04190005">
      <w:start w:val="1"/>
      <w:numFmt w:val="bullet"/>
      <w:lvlText w:val=""/>
      <w:lvlJc w:val="left"/>
      <w:pPr>
        <w:ind w:left="927" w:hanging="360"/>
      </w:pPr>
      <w:rPr>
        <w:rFonts w:ascii="Wingdings" w:hAnsi="Wingdings"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42"/>
  </w:num>
  <w:num w:numId="2">
    <w:abstractNumId w:val="56"/>
  </w:num>
  <w:num w:numId="3">
    <w:abstractNumId w:val="51"/>
  </w:num>
  <w:num w:numId="4">
    <w:abstractNumId w:val="45"/>
  </w:num>
  <w:num w:numId="5">
    <w:abstractNumId w:val="26"/>
  </w:num>
  <w:num w:numId="6">
    <w:abstractNumId w:val="37"/>
  </w:num>
  <w:num w:numId="7">
    <w:abstractNumId w:val="18"/>
  </w:num>
  <w:num w:numId="8">
    <w:abstractNumId w:val="55"/>
  </w:num>
  <w:num w:numId="9">
    <w:abstractNumId w:val="2"/>
  </w:num>
  <w:num w:numId="10">
    <w:abstractNumId w:val="17"/>
  </w:num>
  <w:num w:numId="11">
    <w:abstractNumId w:val="8"/>
  </w:num>
  <w:num w:numId="12">
    <w:abstractNumId w:val="52"/>
  </w:num>
  <w:num w:numId="13">
    <w:abstractNumId w:val="9"/>
  </w:num>
  <w:num w:numId="14">
    <w:abstractNumId w:val="41"/>
  </w:num>
  <w:num w:numId="15">
    <w:abstractNumId w:val="43"/>
  </w:num>
  <w:num w:numId="16">
    <w:abstractNumId w:val="29"/>
  </w:num>
  <w:num w:numId="17">
    <w:abstractNumId w:val="46"/>
  </w:num>
  <w:num w:numId="18">
    <w:abstractNumId w:val="53"/>
  </w:num>
  <w:num w:numId="19">
    <w:abstractNumId w:val="20"/>
  </w:num>
  <w:num w:numId="20">
    <w:abstractNumId w:val="44"/>
  </w:num>
  <w:num w:numId="21">
    <w:abstractNumId w:val="48"/>
  </w:num>
  <w:num w:numId="22">
    <w:abstractNumId w:val="13"/>
  </w:num>
  <w:num w:numId="2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4">
    <w:abstractNumId w:val="34"/>
  </w:num>
  <w:num w:numId="25">
    <w:abstractNumId w:val="27"/>
  </w:num>
  <w:num w:numId="26">
    <w:abstractNumId w:val="50"/>
  </w:num>
  <w:num w:numId="27">
    <w:abstractNumId w:val="5"/>
  </w:num>
  <w:num w:numId="28">
    <w:abstractNumId w:val="16"/>
  </w:num>
  <w:num w:numId="29">
    <w:abstractNumId w:val="47"/>
  </w:num>
  <w:num w:numId="30">
    <w:abstractNumId w:val="24"/>
  </w:num>
  <w:num w:numId="31">
    <w:abstractNumId w:val="12"/>
  </w:num>
  <w:num w:numId="32">
    <w:abstractNumId w:val="7"/>
  </w:num>
  <w:num w:numId="33">
    <w:abstractNumId w:val="33"/>
  </w:num>
  <w:num w:numId="34">
    <w:abstractNumId w:val="39"/>
  </w:num>
  <w:num w:numId="35">
    <w:abstractNumId w:val="57"/>
  </w:num>
  <w:num w:numId="36">
    <w:abstractNumId w:val="28"/>
  </w:num>
  <w:num w:numId="37">
    <w:abstractNumId w:val="30"/>
  </w:num>
  <w:num w:numId="38">
    <w:abstractNumId w:val="1"/>
  </w:num>
  <w:num w:numId="39">
    <w:abstractNumId w:val="54"/>
  </w:num>
  <w:num w:numId="40">
    <w:abstractNumId w:val="32"/>
  </w:num>
  <w:num w:numId="41">
    <w:abstractNumId w:val="10"/>
  </w:num>
  <w:num w:numId="42">
    <w:abstractNumId w:val="11"/>
  </w:num>
  <w:num w:numId="43">
    <w:abstractNumId w:val="21"/>
  </w:num>
  <w:num w:numId="44">
    <w:abstractNumId w:val="14"/>
  </w:num>
  <w:num w:numId="45">
    <w:abstractNumId w:val="36"/>
  </w:num>
  <w:num w:numId="46">
    <w:abstractNumId w:val="40"/>
  </w:num>
  <w:num w:numId="47">
    <w:abstractNumId w:val="38"/>
  </w:num>
  <w:num w:numId="48">
    <w:abstractNumId w:val="49"/>
  </w:num>
  <w:num w:numId="49">
    <w:abstractNumId w:val="19"/>
  </w:num>
  <w:num w:numId="50">
    <w:abstractNumId w:val="22"/>
  </w:num>
  <w:num w:numId="51">
    <w:abstractNumId w:val="4"/>
  </w:num>
  <w:num w:numId="52">
    <w:abstractNumId w:val="25"/>
  </w:num>
  <w:num w:numId="53">
    <w:abstractNumId w:val="23"/>
  </w:num>
  <w:num w:numId="54">
    <w:abstractNumId w:val="6"/>
  </w:num>
  <w:num w:numId="55">
    <w:abstractNumId w:val="15"/>
  </w:num>
  <w:num w:numId="56">
    <w:abstractNumId w:val="31"/>
  </w:num>
  <w:num w:numId="57">
    <w:abstractNumId w:val="35"/>
  </w:num>
  <w:num w:numId="58">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5F90"/>
    <w:rsid w:val="00006826"/>
    <w:rsid w:val="00013EB1"/>
    <w:rsid w:val="000147FE"/>
    <w:rsid w:val="00026D9B"/>
    <w:rsid w:val="00031571"/>
    <w:rsid w:val="00040B9B"/>
    <w:rsid w:val="00043BF2"/>
    <w:rsid w:val="00061E82"/>
    <w:rsid w:val="00072C69"/>
    <w:rsid w:val="000736B0"/>
    <w:rsid w:val="000817D8"/>
    <w:rsid w:val="00082E7F"/>
    <w:rsid w:val="0008412C"/>
    <w:rsid w:val="00085F6C"/>
    <w:rsid w:val="00090855"/>
    <w:rsid w:val="000A6F48"/>
    <w:rsid w:val="000C5F1C"/>
    <w:rsid w:val="000E057E"/>
    <w:rsid w:val="000E1793"/>
    <w:rsid w:val="000E3BD0"/>
    <w:rsid w:val="000F5C52"/>
    <w:rsid w:val="00122E25"/>
    <w:rsid w:val="00127114"/>
    <w:rsid w:val="00135463"/>
    <w:rsid w:val="00141480"/>
    <w:rsid w:val="001518EE"/>
    <w:rsid w:val="00156F4B"/>
    <w:rsid w:val="00190E83"/>
    <w:rsid w:val="00196448"/>
    <w:rsid w:val="00196DA6"/>
    <w:rsid w:val="00197C02"/>
    <w:rsid w:val="001A62E2"/>
    <w:rsid w:val="001C13E5"/>
    <w:rsid w:val="001C3553"/>
    <w:rsid w:val="001E36EC"/>
    <w:rsid w:val="001E7C07"/>
    <w:rsid w:val="001F3383"/>
    <w:rsid w:val="00202EFF"/>
    <w:rsid w:val="00206FE6"/>
    <w:rsid w:val="00210540"/>
    <w:rsid w:val="00210635"/>
    <w:rsid w:val="002219AF"/>
    <w:rsid w:val="002317E6"/>
    <w:rsid w:val="00242166"/>
    <w:rsid w:val="00242B44"/>
    <w:rsid w:val="002469F6"/>
    <w:rsid w:val="00260F76"/>
    <w:rsid w:val="0026530C"/>
    <w:rsid w:val="00277546"/>
    <w:rsid w:val="00281661"/>
    <w:rsid w:val="00285A40"/>
    <w:rsid w:val="00294235"/>
    <w:rsid w:val="00294D15"/>
    <w:rsid w:val="002A7BB3"/>
    <w:rsid w:val="002B3C70"/>
    <w:rsid w:val="002C2ADF"/>
    <w:rsid w:val="002D397E"/>
    <w:rsid w:val="002D437C"/>
    <w:rsid w:val="002E2855"/>
    <w:rsid w:val="00312420"/>
    <w:rsid w:val="003175A0"/>
    <w:rsid w:val="003242C1"/>
    <w:rsid w:val="00333948"/>
    <w:rsid w:val="00340AFD"/>
    <w:rsid w:val="0034167B"/>
    <w:rsid w:val="00362BCC"/>
    <w:rsid w:val="00364A62"/>
    <w:rsid w:val="0037167F"/>
    <w:rsid w:val="00373B1E"/>
    <w:rsid w:val="00385708"/>
    <w:rsid w:val="0039250C"/>
    <w:rsid w:val="003933C1"/>
    <w:rsid w:val="003968C0"/>
    <w:rsid w:val="003A2E0C"/>
    <w:rsid w:val="003A3955"/>
    <w:rsid w:val="003A5DCF"/>
    <w:rsid w:val="003A6EB6"/>
    <w:rsid w:val="003C449F"/>
    <w:rsid w:val="003D45FF"/>
    <w:rsid w:val="003D4B29"/>
    <w:rsid w:val="003D4E27"/>
    <w:rsid w:val="003D5F55"/>
    <w:rsid w:val="003D5FBC"/>
    <w:rsid w:val="003E029B"/>
    <w:rsid w:val="003E5733"/>
    <w:rsid w:val="003E5793"/>
    <w:rsid w:val="003F07A3"/>
    <w:rsid w:val="003F2337"/>
    <w:rsid w:val="003F73A1"/>
    <w:rsid w:val="00403B9F"/>
    <w:rsid w:val="00407D34"/>
    <w:rsid w:val="00415288"/>
    <w:rsid w:val="00422F9F"/>
    <w:rsid w:val="004453B5"/>
    <w:rsid w:val="00447FCB"/>
    <w:rsid w:val="0045070B"/>
    <w:rsid w:val="00452D3D"/>
    <w:rsid w:val="004657FB"/>
    <w:rsid w:val="00473142"/>
    <w:rsid w:val="0049399A"/>
    <w:rsid w:val="00495E5A"/>
    <w:rsid w:val="0049768E"/>
    <w:rsid w:val="00497F4B"/>
    <w:rsid w:val="004A07E9"/>
    <w:rsid w:val="004B32FE"/>
    <w:rsid w:val="004B3A56"/>
    <w:rsid w:val="004D1ADC"/>
    <w:rsid w:val="00504D0F"/>
    <w:rsid w:val="005073FA"/>
    <w:rsid w:val="00511259"/>
    <w:rsid w:val="00515EDA"/>
    <w:rsid w:val="005231D7"/>
    <w:rsid w:val="00523793"/>
    <w:rsid w:val="005276A3"/>
    <w:rsid w:val="00542D98"/>
    <w:rsid w:val="005603AA"/>
    <w:rsid w:val="00565663"/>
    <w:rsid w:val="00570126"/>
    <w:rsid w:val="005705DA"/>
    <w:rsid w:val="0057454F"/>
    <w:rsid w:val="005934B5"/>
    <w:rsid w:val="005A21AA"/>
    <w:rsid w:val="005A41ED"/>
    <w:rsid w:val="005A5773"/>
    <w:rsid w:val="005A71A6"/>
    <w:rsid w:val="005C031F"/>
    <w:rsid w:val="005C1AFB"/>
    <w:rsid w:val="005D53F9"/>
    <w:rsid w:val="005E6F84"/>
    <w:rsid w:val="006061D1"/>
    <w:rsid w:val="006070DA"/>
    <w:rsid w:val="00614B62"/>
    <w:rsid w:val="0062094F"/>
    <w:rsid w:val="00621E9F"/>
    <w:rsid w:val="00625D65"/>
    <w:rsid w:val="00631C64"/>
    <w:rsid w:val="006343D8"/>
    <w:rsid w:val="00636F9A"/>
    <w:rsid w:val="0064013C"/>
    <w:rsid w:val="00642026"/>
    <w:rsid w:val="00644C40"/>
    <w:rsid w:val="006535EE"/>
    <w:rsid w:val="006617C1"/>
    <w:rsid w:val="00677230"/>
    <w:rsid w:val="00677B86"/>
    <w:rsid w:val="0068582C"/>
    <w:rsid w:val="006900E9"/>
    <w:rsid w:val="00690BED"/>
    <w:rsid w:val="006940D0"/>
    <w:rsid w:val="006A0925"/>
    <w:rsid w:val="006B0B36"/>
    <w:rsid w:val="006B1A7E"/>
    <w:rsid w:val="006B4AC6"/>
    <w:rsid w:val="006B4B1A"/>
    <w:rsid w:val="006C4560"/>
    <w:rsid w:val="006D056A"/>
    <w:rsid w:val="006E4A4F"/>
    <w:rsid w:val="006E6DAB"/>
    <w:rsid w:val="006F239E"/>
    <w:rsid w:val="006F24C3"/>
    <w:rsid w:val="006F3C5C"/>
    <w:rsid w:val="00721B5C"/>
    <w:rsid w:val="00722C70"/>
    <w:rsid w:val="00730052"/>
    <w:rsid w:val="00743F83"/>
    <w:rsid w:val="0075363E"/>
    <w:rsid w:val="00755CDD"/>
    <w:rsid w:val="00757110"/>
    <w:rsid w:val="00767E8F"/>
    <w:rsid w:val="00794BEF"/>
    <w:rsid w:val="00796B1C"/>
    <w:rsid w:val="007A0487"/>
    <w:rsid w:val="007A42D2"/>
    <w:rsid w:val="007B0264"/>
    <w:rsid w:val="007B27D0"/>
    <w:rsid w:val="007B3692"/>
    <w:rsid w:val="007C7718"/>
    <w:rsid w:val="007D184C"/>
    <w:rsid w:val="007E48EA"/>
    <w:rsid w:val="008042CE"/>
    <w:rsid w:val="00804FB6"/>
    <w:rsid w:val="00805C0C"/>
    <w:rsid w:val="00807A0E"/>
    <w:rsid w:val="008125FB"/>
    <w:rsid w:val="00820802"/>
    <w:rsid w:val="00831E62"/>
    <w:rsid w:val="00834096"/>
    <w:rsid w:val="00847621"/>
    <w:rsid w:val="00861588"/>
    <w:rsid w:val="00863879"/>
    <w:rsid w:val="00865788"/>
    <w:rsid w:val="008733B4"/>
    <w:rsid w:val="00892504"/>
    <w:rsid w:val="008D4634"/>
    <w:rsid w:val="008E271D"/>
    <w:rsid w:val="008E6B02"/>
    <w:rsid w:val="008F4E14"/>
    <w:rsid w:val="00900063"/>
    <w:rsid w:val="00902836"/>
    <w:rsid w:val="00903880"/>
    <w:rsid w:val="00903C34"/>
    <w:rsid w:val="00903C54"/>
    <w:rsid w:val="00912DCE"/>
    <w:rsid w:val="009314DF"/>
    <w:rsid w:val="00960EC2"/>
    <w:rsid w:val="00983601"/>
    <w:rsid w:val="00995703"/>
    <w:rsid w:val="009A20A2"/>
    <w:rsid w:val="009A3994"/>
    <w:rsid w:val="009B3CA3"/>
    <w:rsid w:val="009D5D91"/>
    <w:rsid w:val="009E10F1"/>
    <w:rsid w:val="009E1F7F"/>
    <w:rsid w:val="009E7AE8"/>
    <w:rsid w:val="009F312D"/>
    <w:rsid w:val="009F4950"/>
    <w:rsid w:val="009F4A9E"/>
    <w:rsid w:val="009F5A0E"/>
    <w:rsid w:val="00A02527"/>
    <w:rsid w:val="00A07C46"/>
    <w:rsid w:val="00A10D63"/>
    <w:rsid w:val="00A146B7"/>
    <w:rsid w:val="00A33F9D"/>
    <w:rsid w:val="00A40EC5"/>
    <w:rsid w:val="00A6042D"/>
    <w:rsid w:val="00A6499C"/>
    <w:rsid w:val="00A64D55"/>
    <w:rsid w:val="00A72882"/>
    <w:rsid w:val="00A72A7E"/>
    <w:rsid w:val="00A73283"/>
    <w:rsid w:val="00A91D5D"/>
    <w:rsid w:val="00A92FB2"/>
    <w:rsid w:val="00A93CE9"/>
    <w:rsid w:val="00AA0103"/>
    <w:rsid w:val="00AA4545"/>
    <w:rsid w:val="00AC025C"/>
    <w:rsid w:val="00AC3AF7"/>
    <w:rsid w:val="00AD4D61"/>
    <w:rsid w:val="00AE280D"/>
    <w:rsid w:val="00AF3001"/>
    <w:rsid w:val="00AF4B2D"/>
    <w:rsid w:val="00B04D48"/>
    <w:rsid w:val="00B04F4A"/>
    <w:rsid w:val="00B0684F"/>
    <w:rsid w:val="00B14984"/>
    <w:rsid w:val="00B24C06"/>
    <w:rsid w:val="00B30EF6"/>
    <w:rsid w:val="00B52980"/>
    <w:rsid w:val="00B5313C"/>
    <w:rsid w:val="00B5751F"/>
    <w:rsid w:val="00B65521"/>
    <w:rsid w:val="00B6750A"/>
    <w:rsid w:val="00B7585E"/>
    <w:rsid w:val="00B778BF"/>
    <w:rsid w:val="00B85DDC"/>
    <w:rsid w:val="00BA2797"/>
    <w:rsid w:val="00BB2F51"/>
    <w:rsid w:val="00BB375B"/>
    <w:rsid w:val="00BB4799"/>
    <w:rsid w:val="00BB4BA6"/>
    <w:rsid w:val="00BC1F0F"/>
    <w:rsid w:val="00BD20F1"/>
    <w:rsid w:val="00BE7949"/>
    <w:rsid w:val="00C051D1"/>
    <w:rsid w:val="00C12980"/>
    <w:rsid w:val="00C25FFF"/>
    <w:rsid w:val="00C4513B"/>
    <w:rsid w:val="00C45CAD"/>
    <w:rsid w:val="00C61B58"/>
    <w:rsid w:val="00C62067"/>
    <w:rsid w:val="00C620A8"/>
    <w:rsid w:val="00C65C3E"/>
    <w:rsid w:val="00C74151"/>
    <w:rsid w:val="00C74362"/>
    <w:rsid w:val="00C86A04"/>
    <w:rsid w:val="00C92A1C"/>
    <w:rsid w:val="00CA137B"/>
    <w:rsid w:val="00CC4E1B"/>
    <w:rsid w:val="00CD7211"/>
    <w:rsid w:val="00D04F1E"/>
    <w:rsid w:val="00D05820"/>
    <w:rsid w:val="00D07C3D"/>
    <w:rsid w:val="00D11D03"/>
    <w:rsid w:val="00D13D42"/>
    <w:rsid w:val="00D21D05"/>
    <w:rsid w:val="00D25812"/>
    <w:rsid w:val="00D4505C"/>
    <w:rsid w:val="00D55816"/>
    <w:rsid w:val="00D55A77"/>
    <w:rsid w:val="00D7190B"/>
    <w:rsid w:val="00D8428A"/>
    <w:rsid w:val="00D930BF"/>
    <w:rsid w:val="00D96AF5"/>
    <w:rsid w:val="00DA2468"/>
    <w:rsid w:val="00DA3D98"/>
    <w:rsid w:val="00DB0505"/>
    <w:rsid w:val="00DB050D"/>
    <w:rsid w:val="00DB3ADF"/>
    <w:rsid w:val="00DB49EB"/>
    <w:rsid w:val="00DB6244"/>
    <w:rsid w:val="00DD6020"/>
    <w:rsid w:val="00DE0790"/>
    <w:rsid w:val="00DF4C4D"/>
    <w:rsid w:val="00E01C1D"/>
    <w:rsid w:val="00E072B4"/>
    <w:rsid w:val="00E11DAD"/>
    <w:rsid w:val="00E13A03"/>
    <w:rsid w:val="00E152D4"/>
    <w:rsid w:val="00E26BB1"/>
    <w:rsid w:val="00E54D2E"/>
    <w:rsid w:val="00E57B0A"/>
    <w:rsid w:val="00E57C93"/>
    <w:rsid w:val="00E66211"/>
    <w:rsid w:val="00E71CDB"/>
    <w:rsid w:val="00E7683F"/>
    <w:rsid w:val="00E77ED1"/>
    <w:rsid w:val="00E81C16"/>
    <w:rsid w:val="00E84D2F"/>
    <w:rsid w:val="00E84D70"/>
    <w:rsid w:val="00E937AC"/>
    <w:rsid w:val="00E942CD"/>
    <w:rsid w:val="00E9665B"/>
    <w:rsid w:val="00EA3865"/>
    <w:rsid w:val="00EA79A9"/>
    <w:rsid w:val="00EB152B"/>
    <w:rsid w:val="00EB40CC"/>
    <w:rsid w:val="00EC19DA"/>
    <w:rsid w:val="00EC4EAA"/>
    <w:rsid w:val="00ED108E"/>
    <w:rsid w:val="00ED3B87"/>
    <w:rsid w:val="00EE2E4D"/>
    <w:rsid w:val="00EE6D98"/>
    <w:rsid w:val="00EF54E0"/>
    <w:rsid w:val="00F03257"/>
    <w:rsid w:val="00F043C7"/>
    <w:rsid w:val="00F12C5A"/>
    <w:rsid w:val="00F207D8"/>
    <w:rsid w:val="00F21419"/>
    <w:rsid w:val="00F273E2"/>
    <w:rsid w:val="00F31E28"/>
    <w:rsid w:val="00F50819"/>
    <w:rsid w:val="00F55EF3"/>
    <w:rsid w:val="00F64A40"/>
    <w:rsid w:val="00F67FE7"/>
    <w:rsid w:val="00F831CE"/>
    <w:rsid w:val="00F90562"/>
    <w:rsid w:val="00F91A74"/>
    <w:rsid w:val="00F96378"/>
    <w:rsid w:val="00F96883"/>
    <w:rsid w:val="00FA0EE0"/>
    <w:rsid w:val="00FA3042"/>
    <w:rsid w:val="00FB4BDE"/>
    <w:rsid w:val="00FC37B7"/>
    <w:rsid w:val="00FC5CBF"/>
    <w:rsid w:val="00FD6348"/>
    <w:rsid w:val="00FE75F1"/>
    <w:rsid w:val="00FF5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277397-FC81-424E-9F4C-A1E83DD3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iPriority w:val="99"/>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uiPriority w:val="99"/>
    <w:semiHidden/>
    <w:rsid w:val="00B65521"/>
    <w:rPr>
      <w:rFonts w:ascii="Tahoma" w:hAnsi="Tahoma" w:cs="Tahoma"/>
      <w:sz w:val="16"/>
      <w:szCs w:val="16"/>
    </w:rPr>
  </w:style>
  <w:style w:type="paragraph" w:styleId="ae">
    <w:name w:val="Balloon Text"/>
    <w:basedOn w:val="a"/>
    <w:link w:val="ad"/>
    <w:uiPriority w:val="99"/>
    <w:semiHidden/>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semiHidden/>
    <w:rsid w:val="00B65521"/>
    <w:rPr>
      <w:rFonts w:ascii="Times New Roman" w:eastAsiaTheme="minorEastAsia" w:hAnsi="Times New Roman"/>
      <w:sz w:val="16"/>
      <w:szCs w:val="16"/>
      <w:lang w:eastAsia="ru-RU"/>
    </w:rPr>
  </w:style>
  <w:style w:type="paragraph" w:styleId="32">
    <w:name w:val="Body Text Indent 3"/>
    <w:basedOn w:val="a"/>
    <w:link w:val="31"/>
    <w:uiPriority w:val="99"/>
    <w:semiHidden/>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qFormat/>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qFormat/>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qFormat/>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qFormat/>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qFormat/>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qFormat/>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C14FE-2D8F-423F-9390-4DA91027E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2815</TotalTime>
  <Pages>4</Pages>
  <Words>1415</Words>
  <Characters>8070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260</cp:revision>
  <cp:lastPrinted>2024-05-14T13:43:00Z</cp:lastPrinted>
  <dcterms:created xsi:type="dcterms:W3CDTF">2024-01-22T10:40:00Z</dcterms:created>
  <dcterms:modified xsi:type="dcterms:W3CDTF">2026-01-16T15:24:00Z</dcterms:modified>
</cp:coreProperties>
</file>