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5A" w:rsidRPr="00294235" w:rsidRDefault="00495E5A" w:rsidP="00333948">
      <w:pPr>
        <w:pStyle w:val="16"/>
        <w:widowControl/>
        <w:spacing w:after="0" w:line="240" w:lineRule="auto"/>
        <w:ind w:firstLine="0"/>
        <w:rPr>
          <w:rFonts w:cs="Times New Roman"/>
          <w:b/>
          <w:color w:val="000000" w:themeColor="text1"/>
          <w:sz w:val="24"/>
          <w:szCs w:val="24"/>
        </w:rPr>
      </w:pPr>
      <w:r w:rsidRPr="00294235">
        <w:rPr>
          <w:rFonts w:cs="Times New Roman"/>
          <w:b/>
          <w:color w:val="000000" w:themeColor="text1"/>
          <w:sz w:val="24"/>
          <w:szCs w:val="24"/>
        </w:rPr>
        <w:t>УДК 624.03</w:t>
      </w:r>
    </w:p>
    <w:p w:rsidR="009F312D" w:rsidRPr="00294235" w:rsidRDefault="009F312D" w:rsidP="00EA3865">
      <w:pPr>
        <w:pStyle w:val="16"/>
        <w:widowControl/>
        <w:spacing w:after="0" w:line="240" w:lineRule="auto"/>
        <w:ind w:firstLine="0"/>
        <w:jc w:val="center"/>
        <w:rPr>
          <w:rFonts w:cs="Times New Roman"/>
          <w:b/>
          <w:color w:val="000000" w:themeColor="text1"/>
          <w:sz w:val="24"/>
          <w:szCs w:val="24"/>
        </w:rPr>
      </w:pPr>
    </w:p>
    <w:p w:rsidR="00495E5A" w:rsidRPr="00294235" w:rsidRDefault="00495E5A" w:rsidP="00EA3865">
      <w:pPr>
        <w:tabs>
          <w:tab w:val="left" w:pos="1000"/>
        </w:tabs>
        <w:spacing w:after="0" w:line="240" w:lineRule="auto"/>
        <w:jc w:val="center"/>
        <w:rPr>
          <w:rFonts w:ascii="Times New Roman" w:eastAsia="Courier New" w:hAnsi="Times New Roman" w:cs="Times New Roman"/>
          <w:b/>
          <w:caps/>
          <w:color w:val="000000" w:themeColor="text1"/>
          <w:sz w:val="24"/>
        </w:rPr>
      </w:pPr>
      <w:r w:rsidRPr="00294235">
        <w:rPr>
          <w:rFonts w:ascii="Times New Roman" w:eastAsia="Courier New" w:hAnsi="Times New Roman" w:cs="Times New Roman"/>
          <w:b/>
          <w:caps/>
          <w:color w:val="000000" w:themeColor="text1"/>
          <w:sz w:val="24"/>
        </w:rPr>
        <w:t xml:space="preserve">Проблемы надежности эксплуатации </w:t>
      </w:r>
      <w:r w:rsidR="00EA3865" w:rsidRPr="00294235">
        <w:rPr>
          <w:rFonts w:ascii="Times New Roman" w:eastAsia="Courier New" w:hAnsi="Times New Roman" w:cs="Times New Roman"/>
          <w:b/>
          <w:caps/>
          <w:color w:val="000000" w:themeColor="text1"/>
          <w:sz w:val="24"/>
        </w:rPr>
        <w:br/>
      </w:r>
      <w:r w:rsidRPr="00294235">
        <w:rPr>
          <w:rFonts w:ascii="Times New Roman" w:eastAsia="Courier New" w:hAnsi="Times New Roman" w:cs="Times New Roman"/>
          <w:b/>
          <w:caps/>
          <w:color w:val="000000" w:themeColor="text1"/>
          <w:sz w:val="24"/>
        </w:rPr>
        <w:t>строительных конструкций жилого здания,</w:t>
      </w:r>
      <w:r w:rsidR="00EA3865" w:rsidRPr="00294235">
        <w:rPr>
          <w:rFonts w:ascii="Times New Roman" w:eastAsia="Courier New" w:hAnsi="Times New Roman" w:cs="Times New Roman"/>
          <w:b/>
          <w:caps/>
          <w:color w:val="000000" w:themeColor="text1"/>
          <w:sz w:val="24"/>
        </w:rPr>
        <w:br/>
      </w:r>
      <w:r w:rsidRPr="00294235">
        <w:rPr>
          <w:rFonts w:ascii="Times New Roman" w:eastAsia="Courier New" w:hAnsi="Times New Roman" w:cs="Times New Roman"/>
          <w:b/>
          <w:caps/>
          <w:color w:val="000000" w:themeColor="text1"/>
          <w:sz w:val="24"/>
        </w:rPr>
        <w:t>являющегося объектом культурного наследия</w:t>
      </w:r>
    </w:p>
    <w:p w:rsidR="00495E5A" w:rsidRPr="00294235" w:rsidRDefault="00495E5A" w:rsidP="00EA3865">
      <w:pPr>
        <w:pStyle w:val="16"/>
        <w:widowControl/>
        <w:spacing w:after="0" w:line="240" w:lineRule="auto"/>
        <w:ind w:firstLine="0"/>
        <w:jc w:val="center"/>
        <w:rPr>
          <w:rFonts w:cs="Times New Roman"/>
          <w:color w:val="000000" w:themeColor="text1"/>
          <w:sz w:val="24"/>
          <w:szCs w:val="24"/>
        </w:rPr>
      </w:pPr>
    </w:p>
    <w:p w:rsidR="00495E5A" w:rsidRPr="00294235" w:rsidRDefault="00EA3865" w:rsidP="00EA3865">
      <w:pPr>
        <w:pStyle w:val="16"/>
        <w:widowControl/>
        <w:spacing w:after="0" w:line="240" w:lineRule="auto"/>
        <w:ind w:firstLine="0"/>
        <w:jc w:val="center"/>
        <w:rPr>
          <w:rFonts w:cs="Times New Roman"/>
          <w:color w:val="000000" w:themeColor="text1"/>
          <w:sz w:val="24"/>
          <w:szCs w:val="24"/>
        </w:rPr>
      </w:pPr>
      <w:r w:rsidRPr="00294235">
        <w:rPr>
          <w:rFonts w:cs="Times New Roman"/>
          <w:b/>
          <w:color w:val="000000" w:themeColor="text1"/>
          <w:sz w:val="24"/>
          <w:szCs w:val="24"/>
        </w:rPr>
        <w:t>А.А. Сурнин</w:t>
      </w:r>
    </w:p>
    <w:p w:rsidR="00495E5A" w:rsidRPr="00294235" w:rsidRDefault="00495E5A" w:rsidP="00EA3865">
      <w:pPr>
        <w:pStyle w:val="16"/>
        <w:widowControl/>
        <w:spacing w:after="0" w:line="240" w:lineRule="auto"/>
        <w:ind w:firstLine="0"/>
        <w:jc w:val="center"/>
        <w:rPr>
          <w:rFonts w:cs="Times New Roman"/>
          <w:i/>
          <w:color w:val="000000" w:themeColor="text1"/>
          <w:sz w:val="24"/>
          <w:szCs w:val="24"/>
        </w:rPr>
      </w:pPr>
      <w:r w:rsidRPr="00294235">
        <w:rPr>
          <w:rFonts w:cs="Times New Roman"/>
          <w:i/>
          <w:color w:val="000000" w:themeColor="text1"/>
          <w:sz w:val="24"/>
          <w:szCs w:val="24"/>
        </w:rPr>
        <w:t>Саратовский государственный технический университет имени Гагарина Ю.А.</w:t>
      </w:r>
    </w:p>
    <w:p w:rsidR="00495E5A" w:rsidRPr="00294235" w:rsidRDefault="00495E5A" w:rsidP="00EA3865">
      <w:pPr>
        <w:pStyle w:val="16"/>
        <w:widowControl/>
        <w:spacing w:after="0" w:line="240" w:lineRule="auto"/>
        <w:ind w:firstLine="0"/>
        <w:jc w:val="center"/>
        <w:rPr>
          <w:rFonts w:cs="Times New Roman"/>
          <w:b/>
          <w:color w:val="000000" w:themeColor="text1"/>
          <w:sz w:val="24"/>
          <w:szCs w:val="24"/>
        </w:rPr>
      </w:pPr>
    </w:p>
    <w:p w:rsidR="00495E5A" w:rsidRPr="00294235" w:rsidRDefault="00495E5A" w:rsidP="00333948">
      <w:pPr>
        <w:pStyle w:val="16"/>
        <w:widowControl/>
        <w:spacing w:after="0" w:line="240" w:lineRule="auto"/>
        <w:ind w:firstLine="709"/>
        <w:jc w:val="both"/>
        <w:rPr>
          <w:rFonts w:cs="Times New Roman"/>
          <w:i/>
          <w:color w:val="000000" w:themeColor="text1"/>
          <w:sz w:val="22"/>
          <w:szCs w:val="20"/>
        </w:rPr>
      </w:pPr>
      <w:r w:rsidRPr="00294235">
        <w:rPr>
          <w:rFonts w:cs="Times New Roman"/>
          <w:b/>
          <w:i/>
          <w:color w:val="000000" w:themeColor="text1"/>
          <w:sz w:val="22"/>
          <w:szCs w:val="20"/>
        </w:rPr>
        <w:t>Аннотация.</w:t>
      </w:r>
      <w:r w:rsidR="00EA3865" w:rsidRPr="00294235">
        <w:rPr>
          <w:rFonts w:cs="Times New Roman"/>
          <w:i/>
          <w:color w:val="000000" w:themeColor="text1"/>
          <w:sz w:val="22"/>
          <w:szCs w:val="20"/>
        </w:rPr>
        <w:t xml:space="preserve"> </w:t>
      </w:r>
      <w:r w:rsidRPr="00294235">
        <w:rPr>
          <w:rFonts w:cs="Times New Roman"/>
          <w:i/>
          <w:color w:val="000000" w:themeColor="text1"/>
          <w:sz w:val="22"/>
          <w:szCs w:val="20"/>
        </w:rPr>
        <w:t>Статья посвящена вопросу эксплуатационной надежности строительных конструкций здания, являющегося объектом культурного наследия, являющегося объектом культурного наследия. Выполнена оценка технического состояния объекта с учетом его физического износа. Приведены нормативные требования по эксплуатации объекта.</w:t>
      </w:r>
    </w:p>
    <w:p w:rsidR="00495E5A" w:rsidRPr="00294235" w:rsidRDefault="00495E5A" w:rsidP="00333948">
      <w:pPr>
        <w:pStyle w:val="16"/>
        <w:widowControl/>
        <w:spacing w:after="0" w:line="240" w:lineRule="auto"/>
        <w:ind w:firstLine="709"/>
        <w:jc w:val="both"/>
        <w:rPr>
          <w:rFonts w:cs="Times New Roman"/>
          <w:i/>
          <w:color w:val="000000" w:themeColor="text1"/>
          <w:sz w:val="22"/>
          <w:szCs w:val="20"/>
        </w:rPr>
      </w:pPr>
      <w:r w:rsidRPr="00294235">
        <w:rPr>
          <w:rFonts w:cs="Times New Roman"/>
          <w:b/>
          <w:i/>
          <w:color w:val="000000" w:themeColor="text1"/>
          <w:sz w:val="22"/>
          <w:szCs w:val="20"/>
        </w:rPr>
        <w:t>Ключевые слова:</w:t>
      </w:r>
      <w:r w:rsidRPr="00294235">
        <w:rPr>
          <w:rFonts w:cs="Times New Roman"/>
          <w:i/>
          <w:color w:val="000000" w:themeColor="text1"/>
          <w:sz w:val="22"/>
          <w:szCs w:val="20"/>
        </w:rPr>
        <w:t xml:space="preserve"> эксплуатационная надежность, объект культурн</w:t>
      </w:r>
      <w:r w:rsidR="00EA3865" w:rsidRPr="00294235">
        <w:rPr>
          <w:rFonts w:cs="Times New Roman"/>
          <w:i/>
          <w:color w:val="000000" w:themeColor="text1"/>
          <w:sz w:val="22"/>
          <w:szCs w:val="20"/>
        </w:rPr>
        <w:t>ого наследия, износ конструкций</w:t>
      </w:r>
    </w:p>
    <w:p w:rsidR="00495E5A" w:rsidRPr="00294235" w:rsidRDefault="00495E5A" w:rsidP="00EA3865">
      <w:pPr>
        <w:spacing w:after="0" w:line="240" w:lineRule="auto"/>
        <w:jc w:val="center"/>
        <w:rPr>
          <w:rFonts w:ascii="Times New Roman" w:eastAsia="Courier New" w:hAnsi="Times New Roman" w:cs="Times New Roman"/>
          <w:b/>
          <w:caps/>
          <w:color w:val="000000" w:themeColor="text1"/>
          <w:sz w:val="24"/>
          <w:lang w:val="en-US"/>
        </w:rPr>
      </w:pPr>
      <w:r w:rsidRPr="00294235">
        <w:rPr>
          <w:rFonts w:ascii="Times New Roman" w:eastAsia="Courier New" w:hAnsi="Times New Roman" w:cs="Times New Roman"/>
          <w:b/>
          <w:caps/>
          <w:color w:val="000000" w:themeColor="text1"/>
          <w:sz w:val="24"/>
          <w:lang w:val="en-US"/>
        </w:rPr>
        <w:t xml:space="preserve">PROBLEMS OF RELIABILITY OF OPERATION </w:t>
      </w:r>
      <w:r w:rsidR="00EA3865" w:rsidRPr="00294235">
        <w:rPr>
          <w:rFonts w:ascii="Times New Roman" w:eastAsia="Courier New" w:hAnsi="Times New Roman" w:cs="Times New Roman"/>
          <w:b/>
          <w:caps/>
          <w:color w:val="000000" w:themeColor="text1"/>
          <w:sz w:val="24"/>
          <w:lang w:val="en-US"/>
        </w:rPr>
        <w:br/>
      </w:r>
      <w:r w:rsidRPr="00294235">
        <w:rPr>
          <w:rFonts w:ascii="Times New Roman" w:eastAsia="Courier New" w:hAnsi="Times New Roman" w:cs="Times New Roman"/>
          <w:b/>
          <w:caps/>
          <w:color w:val="000000" w:themeColor="text1"/>
          <w:sz w:val="24"/>
          <w:lang w:val="en-US"/>
        </w:rPr>
        <w:t>OF BUILDING STRUCTURES OF A RESIDENTIAL BUILDING</w:t>
      </w:r>
      <w:r w:rsidR="00EA3865" w:rsidRPr="00294235">
        <w:rPr>
          <w:rFonts w:ascii="Times New Roman" w:eastAsia="Courier New" w:hAnsi="Times New Roman" w:cs="Times New Roman"/>
          <w:b/>
          <w:caps/>
          <w:color w:val="000000" w:themeColor="text1"/>
          <w:sz w:val="24"/>
          <w:lang w:val="en-US"/>
        </w:rPr>
        <w:br/>
      </w:r>
      <w:r w:rsidRPr="00294235">
        <w:rPr>
          <w:rFonts w:ascii="Times New Roman" w:eastAsia="Courier New" w:hAnsi="Times New Roman" w:cs="Times New Roman"/>
          <w:b/>
          <w:caps/>
          <w:color w:val="000000" w:themeColor="text1"/>
          <w:sz w:val="24"/>
          <w:lang w:val="en-US"/>
        </w:rPr>
        <w:t>THAT IS AN OBJECT OF CULTURAL HERITAGE</w:t>
      </w:r>
    </w:p>
    <w:p w:rsidR="00495E5A" w:rsidRPr="00294235" w:rsidRDefault="00495E5A" w:rsidP="00EA3865">
      <w:pPr>
        <w:spacing w:after="0" w:line="240" w:lineRule="auto"/>
        <w:jc w:val="center"/>
        <w:rPr>
          <w:rFonts w:ascii="Times New Roman" w:eastAsia="Courier New" w:hAnsi="Times New Roman" w:cs="Times New Roman"/>
          <w:b/>
          <w:caps/>
          <w:color w:val="000000" w:themeColor="text1"/>
          <w:lang w:val="en-US"/>
        </w:rPr>
      </w:pPr>
    </w:p>
    <w:p w:rsidR="00495E5A" w:rsidRPr="00294235" w:rsidRDefault="00EA3865" w:rsidP="00EA3865">
      <w:pPr>
        <w:pStyle w:val="16"/>
        <w:widowControl/>
        <w:spacing w:after="0" w:line="240" w:lineRule="auto"/>
        <w:ind w:firstLine="0"/>
        <w:jc w:val="center"/>
        <w:rPr>
          <w:rFonts w:cs="Times New Roman"/>
          <w:b/>
          <w:color w:val="000000" w:themeColor="text1"/>
          <w:sz w:val="24"/>
          <w:szCs w:val="24"/>
          <w:lang w:val="en-US"/>
        </w:rPr>
      </w:pPr>
      <w:r w:rsidRPr="00294235">
        <w:rPr>
          <w:rFonts w:cs="Times New Roman"/>
          <w:b/>
          <w:color w:val="000000" w:themeColor="text1"/>
          <w:sz w:val="24"/>
          <w:szCs w:val="24"/>
          <w:lang w:val="en-US"/>
        </w:rPr>
        <w:t>A.A. Surnin</w:t>
      </w:r>
    </w:p>
    <w:p w:rsidR="00495E5A" w:rsidRPr="00294235" w:rsidRDefault="00EC4EAA" w:rsidP="00EA3865">
      <w:pPr>
        <w:pStyle w:val="16"/>
        <w:widowControl/>
        <w:spacing w:after="0" w:line="240" w:lineRule="auto"/>
        <w:ind w:firstLine="0"/>
        <w:jc w:val="center"/>
        <w:rPr>
          <w:rFonts w:cs="Times New Roman"/>
          <w:i/>
          <w:color w:val="000000" w:themeColor="text1"/>
          <w:sz w:val="24"/>
          <w:szCs w:val="24"/>
          <w:lang w:val="en-US"/>
        </w:rPr>
      </w:pPr>
      <w:r w:rsidRPr="00294235">
        <w:rPr>
          <w:rFonts w:cs="Times New Roman"/>
          <w:bCs/>
          <w:i/>
          <w:iCs/>
          <w:color w:val="000000" w:themeColor="text1"/>
          <w:sz w:val="24"/>
          <w:szCs w:val="24"/>
          <w:lang w:val="en-US"/>
        </w:rPr>
        <w:t>Yuri Gagarin State Technical University of Saratov</w:t>
      </w:r>
    </w:p>
    <w:p w:rsidR="008D4634" w:rsidRPr="00294235" w:rsidRDefault="008D4634" w:rsidP="00EA3865">
      <w:pPr>
        <w:pStyle w:val="16"/>
        <w:widowControl/>
        <w:spacing w:after="0" w:line="240" w:lineRule="auto"/>
        <w:ind w:firstLine="0"/>
        <w:jc w:val="center"/>
        <w:rPr>
          <w:rFonts w:cs="Times New Roman"/>
          <w:b/>
          <w:color w:val="000000" w:themeColor="text1"/>
          <w:sz w:val="20"/>
          <w:szCs w:val="20"/>
          <w:lang w:val="en-US"/>
        </w:rPr>
      </w:pPr>
    </w:p>
    <w:p w:rsidR="00495E5A" w:rsidRPr="00294235" w:rsidRDefault="00495E5A" w:rsidP="00122E25">
      <w:pPr>
        <w:pStyle w:val="16"/>
        <w:widowControl/>
        <w:spacing w:after="0" w:line="240" w:lineRule="auto"/>
        <w:ind w:firstLine="709"/>
        <w:jc w:val="both"/>
        <w:rPr>
          <w:rFonts w:cs="Times New Roman"/>
          <w:i/>
          <w:color w:val="000000" w:themeColor="text1"/>
          <w:sz w:val="22"/>
          <w:szCs w:val="20"/>
          <w:lang w:val="en-US"/>
        </w:rPr>
      </w:pPr>
      <w:r w:rsidRPr="00294235">
        <w:rPr>
          <w:rFonts w:cs="Times New Roman"/>
          <w:b/>
          <w:i/>
          <w:color w:val="000000" w:themeColor="text1"/>
          <w:sz w:val="22"/>
          <w:szCs w:val="20"/>
          <w:lang w:val="en-US"/>
        </w:rPr>
        <w:t>A</w:t>
      </w:r>
      <w:r w:rsidR="00EA3865" w:rsidRPr="00294235">
        <w:rPr>
          <w:rFonts w:cs="Times New Roman"/>
          <w:b/>
          <w:i/>
          <w:color w:val="000000" w:themeColor="text1"/>
          <w:sz w:val="22"/>
          <w:szCs w:val="20"/>
          <w:lang w:val="en-US"/>
        </w:rPr>
        <w:t>bstract</w:t>
      </w:r>
      <w:r w:rsidRPr="00294235">
        <w:rPr>
          <w:rFonts w:cs="Times New Roman"/>
          <w:b/>
          <w:i/>
          <w:color w:val="000000" w:themeColor="text1"/>
          <w:sz w:val="22"/>
          <w:szCs w:val="20"/>
          <w:lang w:val="en-US"/>
        </w:rPr>
        <w:t xml:space="preserve">. </w:t>
      </w:r>
      <w:r w:rsidRPr="00294235">
        <w:rPr>
          <w:rFonts w:cs="Times New Roman"/>
          <w:i/>
          <w:color w:val="000000" w:themeColor="text1"/>
          <w:sz w:val="22"/>
          <w:szCs w:val="20"/>
          <w:lang w:val="en-US"/>
        </w:rPr>
        <w:t>The article is devoted to the issue of operational reliability of building structures of the library building, which is an object of cultural heritage. The assessment of the technical condition of the object, taking into account its physical wear, was carried out. The regulatory requirements for the operation of the facility are given</w:t>
      </w:r>
    </w:p>
    <w:p w:rsidR="00495E5A" w:rsidRPr="00294235" w:rsidRDefault="00495E5A" w:rsidP="00122E25">
      <w:pPr>
        <w:pStyle w:val="16"/>
        <w:widowControl/>
        <w:spacing w:after="0" w:line="240" w:lineRule="auto"/>
        <w:ind w:firstLine="709"/>
        <w:jc w:val="both"/>
        <w:rPr>
          <w:rFonts w:cs="Times New Roman"/>
          <w:i/>
          <w:color w:val="000000" w:themeColor="text1"/>
          <w:sz w:val="22"/>
          <w:szCs w:val="20"/>
          <w:lang w:val="en-US"/>
        </w:rPr>
      </w:pPr>
      <w:r w:rsidRPr="00294235">
        <w:rPr>
          <w:rFonts w:cs="Times New Roman"/>
          <w:b/>
          <w:i/>
          <w:color w:val="000000" w:themeColor="text1"/>
          <w:sz w:val="22"/>
          <w:szCs w:val="20"/>
          <w:lang w:val="en-US"/>
        </w:rPr>
        <w:t xml:space="preserve">Keywords: </w:t>
      </w:r>
      <w:r w:rsidRPr="00294235">
        <w:rPr>
          <w:rFonts w:cs="Times New Roman"/>
          <w:i/>
          <w:color w:val="000000" w:themeColor="text1"/>
          <w:sz w:val="22"/>
          <w:szCs w:val="20"/>
          <w:lang w:val="en-US"/>
        </w:rPr>
        <w:t>operational reliability, cultural heritage site, structural wear</w:t>
      </w:r>
    </w:p>
    <w:p w:rsidR="00495E5A" w:rsidRPr="00294235" w:rsidRDefault="00495E5A" w:rsidP="00122E25">
      <w:pPr>
        <w:spacing w:after="0" w:line="240" w:lineRule="auto"/>
        <w:ind w:firstLine="709"/>
        <w:jc w:val="both"/>
        <w:rPr>
          <w:rFonts w:ascii="Times New Roman" w:hAnsi="Times New Roman" w:cs="Times New Roman"/>
          <w:color w:val="000000" w:themeColor="text1"/>
          <w:szCs w:val="20"/>
          <w:lang w:val="en-US" w:eastAsia="ru-RU"/>
        </w:rPr>
      </w:pPr>
    </w:p>
    <w:p w:rsidR="003968C0" w:rsidRPr="00294235" w:rsidRDefault="00495E5A" w:rsidP="00122E25">
      <w:pPr>
        <w:pStyle w:val="16"/>
        <w:widowControl/>
        <w:spacing w:after="0" w:line="240" w:lineRule="auto"/>
        <w:ind w:firstLine="709"/>
        <w:jc w:val="both"/>
        <w:rPr>
          <w:rFonts w:eastAsia="Courier New" w:cs="Times New Roman"/>
          <w:color w:val="000000" w:themeColor="text1"/>
          <w:sz w:val="24"/>
          <w:szCs w:val="24"/>
          <w:lang w:eastAsia="ru-RU"/>
        </w:rPr>
      </w:pPr>
      <w:r w:rsidRPr="00294235">
        <w:rPr>
          <w:rFonts w:eastAsia="Courier New" w:cs="Times New Roman"/>
          <w:color w:val="000000" w:themeColor="text1"/>
          <w:sz w:val="24"/>
          <w:szCs w:val="24"/>
          <w:lang w:eastAsia="ru-RU"/>
        </w:rPr>
        <w:t>В 2023 году были выполнены работы по определению эксплуатационной надеж</w:t>
      </w:r>
      <w:r w:rsidR="006F3C5C" w:rsidRPr="00294235">
        <w:rPr>
          <w:rFonts w:eastAsia="Courier New" w:cs="Times New Roman"/>
          <w:color w:val="000000" w:themeColor="text1"/>
          <w:sz w:val="24"/>
          <w:szCs w:val="24"/>
          <w:lang w:eastAsia="ru-RU"/>
        </w:rPr>
        <w:t xml:space="preserve">ности </w:t>
      </w:r>
      <w:r w:rsidRPr="00294235">
        <w:rPr>
          <w:rFonts w:eastAsia="Courier New" w:cs="Times New Roman"/>
          <w:color w:val="000000" w:themeColor="text1"/>
          <w:sz w:val="24"/>
          <w:szCs w:val="24"/>
          <w:lang w:eastAsia="ru-RU"/>
        </w:rPr>
        <w:t>строительных к</w:t>
      </w:r>
      <w:r w:rsidR="006F3C5C" w:rsidRPr="00294235">
        <w:rPr>
          <w:rFonts w:eastAsia="Courier New" w:cs="Times New Roman"/>
          <w:color w:val="000000" w:themeColor="text1"/>
          <w:sz w:val="24"/>
          <w:szCs w:val="24"/>
          <w:lang w:eastAsia="ru-RU"/>
        </w:rPr>
        <w:t xml:space="preserve">онструкций здания, </w:t>
      </w:r>
      <w:r w:rsidR="00EC4EAA" w:rsidRPr="00294235">
        <w:rPr>
          <w:rFonts w:eastAsia="Courier New" w:cs="Times New Roman"/>
          <w:color w:val="000000" w:themeColor="text1"/>
          <w:sz w:val="24"/>
          <w:szCs w:val="24"/>
          <w:lang w:eastAsia="ru-RU"/>
        </w:rPr>
        <w:t xml:space="preserve">расположенного в центре города Саратова, </w:t>
      </w:r>
      <w:r w:rsidR="006F3C5C" w:rsidRPr="00294235">
        <w:rPr>
          <w:rFonts w:eastAsia="Courier New" w:cs="Times New Roman"/>
          <w:color w:val="000000" w:themeColor="text1"/>
          <w:sz w:val="24"/>
          <w:szCs w:val="24"/>
          <w:lang w:eastAsia="ru-RU"/>
        </w:rPr>
        <w:t xml:space="preserve">являющегося </w:t>
      </w:r>
      <w:r w:rsidRPr="00294235">
        <w:rPr>
          <w:rFonts w:eastAsia="Courier New" w:cs="Times New Roman"/>
          <w:color w:val="000000" w:themeColor="text1"/>
          <w:sz w:val="24"/>
          <w:szCs w:val="24"/>
          <w:lang w:eastAsia="ru-RU"/>
        </w:rPr>
        <w:t>объектом культурного наследия</w:t>
      </w:r>
      <w:r w:rsidR="006F3C5C" w:rsidRPr="00294235">
        <w:rPr>
          <w:rFonts w:eastAsia="Courier New" w:cs="Times New Roman"/>
          <w:color w:val="000000" w:themeColor="text1"/>
          <w:sz w:val="24"/>
          <w:szCs w:val="24"/>
          <w:lang w:eastAsia="ru-RU"/>
        </w:rPr>
        <w:t>.</w:t>
      </w:r>
    </w:p>
    <w:p w:rsidR="00495E5A" w:rsidRPr="00294235" w:rsidRDefault="00495E5A" w:rsidP="00122E25">
      <w:pPr>
        <w:pStyle w:val="16"/>
        <w:widowControl/>
        <w:spacing w:after="0" w:line="240" w:lineRule="auto"/>
        <w:ind w:firstLine="709"/>
        <w:jc w:val="both"/>
        <w:rPr>
          <w:rFonts w:eastAsia="Courier New" w:cs="Times New Roman"/>
          <w:color w:val="000000" w:themeColor="text1"/>
          <w:sz w:val="24"/>
          <w:szCs w:val="24"/>
          <w:lang w:eastAsia="ru-RU"/>
        </w:rPr>
      </w:pPr>
      <w:r w:rsidRPr="00294235">
        <w:rPr>
          <w:rFonts w:eastAsia="Courier New" w:cs="Times New Roman"/>
          <w:color w:val="000000" w:themeColor="text1"/>
          <w:sz w:val="24"/>
          <w:szCs w:val="24"/>
          <w:lang w:eastAsia="ru-RU"/>
        </w:rPr>
        <w:t>Необходимость проведения исследования обоснована длительным периодом эксплуатации здания, а также отсутствием объективных сведений о проведенных перепланировках и реконструкции здания. Здание 4-этажное с подвалом, год постройки – ориентировочно 1939. Материалы здания: фундамент бутовый кирпичный, стены кирпич, кровля из оцинкованного металла</w:t>
      </w:r>
      <w:r w:rsidR="00EE2E4D" w:rsidRPr="00294235">
        <w:rPr>
          <w:rFonts w:eastAsia="Courier New" w:cs="Times New Roman"/>
          <w:color w:val="000000" w:themeColor="text1"/>
          <w:sz w:val="24"/>
          <w:szCs w:val="24"/>
          <w:lang w:eastAsia="ru-RU"/>
        </w:rPr>
        <w:t>.</w:t>
      </w:r>
    </w:p>
    <w:p w:rsidR="00495E5A" w:rsidRPr="00294235" w:rsidRDefault="00495E5A" w:rsidP="00122E25">
      <w:pPr>
        <w:pStyle w:val="16"/>
        <w:widowControl/>
        <w:spacing w:after="0" w:line="240" w:lineRule="auto"/>
        <w:ind w:firstLine="709"/>
        <w:jc w:val="both"/>
        <w:rPr>
          <w:rFonts w:eastAsia="Courier New" w:cs="Times New Roman"/>
          <w:color w:val="000000" w:themeColor="text1"/>
          <w:szCs w:val="24"/>
          <w:lang w:eastAsia="ru-RU"/>
        </w:rPr>
      </w:pPr>
      <w:r w:rsidRPr="00294235">
        <w:rPr>
          <w:rFonts w:eastAsia="Courier New" w:cs="Times New Roman"/>
          <w:color w:val="000000" w:themeColor="text1"/>
          <w:sz w:val="24"/>
          <w:szCs w:val="24"/>
          <w:lang w:eastAsia="ru-RU"/>
        </w:rPr>
        <w:t xml:space="preserve">По результатам внешнего осмотра проведена классификация выявленных дефектов и определение мер по их устранению. Принимая во внимание ВСН 53-86(р) </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Правила оценки физического износа жилых зданий</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 xml:space="preserve"> и </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Пособие по оценке физического износа жилых и общественных зданий</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 xml:space="preserve"> и составлена таблица, характеризующая признаки износа основных несущих и ограждающих конструкций здания и примерный состав работ по устранению дефектов.</w:t>
      </w:r>
    </w:p>
    <w:p w:rsidR="00495E5A" w:rsidRPr="00294235" w:rsidRDefault="00495E5A" w:rsidP="00122E25">
      <w:pPr>
        <w:spacing w:after="0" w:line="240" w:lineRule="auto"/>
        <w:ind w:firstLine="709"/>
        <w:jc w:val="both"/>
        <w:rPr>
          <w:rFonts w:ascii="Times New Roman" w:eastAsia="Courier New" w:hAnsi="Times New Roman" w:cs="Times New Roman"/>
          <w:color w:val="000000" w:themeColor="text1"/>
          <w:spacing w:val="4"/>
          <w:sz w:val="24"/>
        </w:rPr>
      </w:pPr>
      <w:r w:rsidRPr="00294235">
        <w:rPr>
          <w:rFonts w:ascii="Times New Roman" w:eastAsia="Courier New" w:hAnsi="Times New Roman" w:cs="Times New Roman"/>
          <w:color w:val="000000" w:themeColor="text1"/>
          <w:spacing w:val="4"/>
          <w:sz w:val="24"/>
        </w:rPr>
        <w:t xml:space="preserve">Принимая во внимание ВСН 53-86(р) </w:t>
      </w:r>
      <w:r w:rsidR="00BC1F0F" w:rsidRPr="00294235">
        <w:rPr>
          <w:rFonts w:ascii="Times New Roman" w:eastAsia="Courier New" w:hAnsi="Times New Roman" w:cs="Times New Roman"/>
          <w:color w:val="000000" w:themeColor="text1"/>
          <w:spacing w:val="4"/>
          <w:sz w:val="24"/>
        </w:rPr>
        <w:t>«</w:t>
      </w:r>
      <w:r w:rsidRPr="00294235">
        <w:rPr>
          <w:rFonts w:ascii="Times New Roman" w:eastAsia="Courier New" w:hAnsi="Times New Roman" w:cs="Times New Roman"/>
          <w:color w:val="000000" w:themeColor="text1"/>
          <w:spacing w:val="4"/>
          <w:sz w:val="24"/>
        </w:rPr>
        <w:t>Правила оценки физического износа жилых зданий</w:t>
      </w:r>
      <w:r w:rsidR="00BC1F0F" w:rsidRPr="00294235">
        <w:rPr>
          <w:rFonts w:ascii="Times New Roman" w:eastAsia="Courier New" w:hAnsi="Times New Roman" w:cs="Times New Roman"/>
          <w:color w:val="000000" w:themeColor="text1"/>
          <w:spacing w:val="4"/>
          <w:sz w:val="24"/>
        </w:rPr>
        <w:t>»</w:t>
      </w:r>
      <w:r w:rsidRPr="00294235">
        <w:rPr>
          <w:rFonts w:ascii="Times New Roman" w:eastAsia="Courier New" w:hAnsi="Times New Roman" w:cs="Times New Roman"/>
          <w:color w:val="000000" w:themeColor="text1"/>
          <w:spacing w:val="4"/>
          <w:sz w:val="24"/>
        </w:rPr>
        <w:t xml:space="preserve"> и </w:t>
      </w:r>
      <w:r w:rsidR="00BC1F0F" w:rsidRPr="00294235">
        <w:rPr>
          <w:rFonts w:ascii="Times New Roman" w:eastAsia="Courier New" w:hAnsi="Times New Roman" w:cs="Times New Roman"/>
          <w:color w:val="000000" w:themeColor="text1"/>
          <w:spacing w:val="4"/>
          <w:sz w:val="24"/>
        </w:rPr>
        <w:t>«</w:t>
      </w:r>
      <w:r w:rsidRPr="00294235">
        <w:rPr>
          <w:rFonts w:ascii="Times New Roman" w:eastAsia="Courier New" w:hAnsi="Times New Roman" w:cs="Times New Roman"/>
          <w:color w:val="000000" w:themeColor="text1"/>
          <w:spacing w:val="4"/>
          <w:sz w:val="24"/>
        </w:rPr>
        <w:t>Пособие по оценке физического износа жилых и общественных зданий</w:t>
      </w:r>
      <w:r w:rsidR="00BC1F0F" w:rsidRPr="00294235">
        <w:rPr>
          <w:rFonts w:ascii="Times New Roman" w:eastAsia="Courier New" w:hAnsi="Times New Roman" w:cs="Times New Roman"/>
          <w:color w:val="000000" w:themeColor="text1"/>
          <w:spacing w:val="4"/>
          <w:sz w:val="24"/>
        </w:rPr>
        <w:t>»</w:t>
      </w:r>
      <w:r w:rsidRPr="00294235">
        <w:rPr>
          <w:rFonts w:ascii="Times New Roman" w:eastAsia="Courier New" w:hAnsi="Times New Roman" w:cs="Times New Roman"/>
          <w:color w:val="000000" w:themeColor="text1"/>
          <w:spacing w:val="4"/>
          <w:sz w:val="24"/>
        </w:rPr>
        <w:t xml:space="preserve"> составлена таблица, характеризующая признаки износа основных несущих и</w:t>
      </w:r>
      <w:r w:rsidR="006F3C5C" w:rsidRPr="00294235">
        <w:rPr>
          <w:rFonts w:ascii="Times New Roman" w:eastAsia="Courier New" w:hAnsi="Times New Roman" w:cs="Times New Roman"/>
          <w:color w:val="000000" w:themeColor="text1"/>
          <w:spacing w:val="4"/>
          <w:sz w:val="24"/>
          <w:lang w:val="en-US"/>
        </w:rPr>
        <w:t> </w:t>
      </w:r>
      <w:r w:rsidRPr="00294235">
        <w:rPr>
          <w:rFonts w:ascii="Times New Roman" w:eastAsia="Courier New" w:hAnsi="Times New Roman" w:cs="Times New Roman"/>
          <w:color w:val="000000" w:themeColor="text1"/>
          <w:spacing w:val="4"/>
          <w:sz w:val="24"/>
        </w:rPr>
        <w:t>ограждающих конструкций здания и примерный состав работ по устранению дефектов.</w:t>
      </w:r>
    </w:p>
    <w:p w:rsidR="00C65C3E" w:rsidRPr="00294235" w:rsidRDefault="00C65C3E" w:rsidP="00122E25">
      <w:pPr>
        <w:spacing w:after="0" w:line="240" w:lineRule="auto"/>
        <w:ind w:firstLine="709"/>
        <w:jc w:val="both"/>
        <w:rPr>
          <w:rFonts w:ascii="Times New Roman" w:eastAsia="Courier New" w:hAnsi="Times New Roman" w:cs="Times New Roman"/>
          <w:color w:val="000000" w:themeColor="text1"/>
          <w:spacing w:val="4"/>
          <w:sz w:val="20"/>
        </w:rPr>
      </w:pPr>
    </w:p>
    <w:p w:rsidR="00495E5A" w:rsidRPr="00294235" w:rsidRDefault="00495E5A" w:rsidP="00C65C3E">
      <w:pPr>
        <w:spacing w:after="0" w:line="240" w:lineRule="auto"/>
        <w:ind w:firstLine="709"/>
        <w:jc w:val="center"/>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Признаки износа основных несущих и ограждающих конструкций здания </w:t>
      </w:r>
      <w:r w:rsidR="00C65C3E" w:rsidRPr="00294235">
        <w:rPr>
          <w:rFonts w:ascii="Times New Roman" w:hAnsi="Times New Roman" w:cs="Times New Roman"/>
          <w:color w:val="000000" w:themeColor="text1"/>
          <w:sz w:val="24"/>
        </w:rPr>
        <w:br/>
      </w:r>
      <w:r w:rsidRPr="00294235">
        <w:rPr>
          <w:rFonts w:ascii="Times New Roman" w:hAnsi="Times New Roman" w:cs="Times New Roman"/>
          <w:color w:val="000000" w:themeColor="text1"/>
          <w:sz w:val="24"/>
        </w:rPr>
        <w:t>и примерный состав работ по устранению дефектов</w:t>
      </w:r>
    </w:p>
    <w:p w:rsidR="003968C0" w:rsidRPr="00294235" w:rsidRDefault="003968C0" w:rsidP="00333948">
      <w:pPr>
        <w:spacing w:after="0" w:line="240" w:lineRule="auto"/>
        <w:jc w:val="right"/>
        <w:rPr>
          <w:rFonts w:ascii="Times New Roman" w:hAnsi="Times New Roman" w:cs="Times New Roman"/>
          <w:color w:val="000000" w:themeColor="text1"/>
          <w:sz w:val="18"/>
          <w:szCs w:val="24"/>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3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Фундаменты ленточные каменные</w:t>
      </w:r>
    </w:p>
    <w:tbl>
      <w:tblPr>
        <w:tblW w:w="9115" w:type="dxa"/>
        <w:jc w:val="center"/>
        <w:tblCellMar>
          <w:left w:w="0" w:type="dxa"/>
          <w:right w:w="0" w:type="dxa"/>
        </w:tblCellMar>
        <w:tblLook w:val="0000" w:firstRow="0" w:lastRow="0" w:firstColumn="0" w:lastColumn="0" w:noHBand="0" w:noVBand="0"/>
      </w:tblPr>
      <w:tblGrid>
        <w:gridCol w:w="9"/>
        <w:gridCol w:w="2424"/>
        <w:gridCol w:w="2268"/>
        <w:gridCol w:w="2126"/>
        <w:gridCol w:w="2279"/>
        <w:gridCol w:w="9"/>
      </w:tblGrid>
      <w:tr w:rsidR="00495E5A" w:rsidRPr="00294235" w:rsidTr="00122E25">
        <w:trPr>
          <w:jc w:val="center"/>
        </w:trPr>
        <w:tc>
          <w:tcPr>
            <w:tcW w:w="2433" w:type="dxa"/>
            <w:gridSpan w:val="2"/>
            <w:tcBorders>
              <w:top w:val="single" w:sz="6" w:space="0" w:color="auto"/>
              <w:left w:val="single" w:sz="6" w:space="0" w:color="auto"/>
              <w:bottom w:val="single" w:sz="4" w:space="0" w:color="auto"/>
              <w:right w:val="single" w:sz="6" w:space="0" w:color="auto"/>
            </w:tcBorders>
            <w:vAlign w:val="center"/>
          </w:tcPr>
          <w:p w:rsidR="00495E5A" w:rsidRPr="00294235" w:rsidRDefault="00495E5A" w:rsidP="006F3C5C">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lastRenderedPageBreak/>
              <w:t>Признаки износа</w:t>
            </w:r>
          </w:p>
        </w:tc>
        <w:tc>
          <w:tcPr>
            <w:tcW w:w="2268" w:type="dxa"/>
            <w:tcBorders>
              <w:top w:val="single" w:sz="6" w:space="0" w:color="auto"/>
              <w:left w:val="nil"/>
              <w:bottom w:val="single" w:sz="4" w:space="0" w:color="auto"/>
              <w:right w:val="single" w:sz="6" w:space="0" w:color="auto"/>
            </w:tcBorders>
            <w:vAlign w:val="center"/>
          </w:tcPr>
          <w:p w:rsidR="00495E5A" w:rsidRPr="00294235" w:rsidRDefault="00495E5A" w:rsidP="006F3C5C">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Количественная </w:t>
            </w:r>
            <w:r w:rsidR="003968C0"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2126" w:type="dxa"/>
            <w:tcBorders>
              <w:top w:val="single" w:sz="6" w:space="0" w:color="auto"/>
              <w:left w:val="nil"/>
              <w:bottom w:val="single" w:sz="4" w:space="0" w:color="auto"/>
              <w:right w:val="single" w:sz="6" w:space="0" w:color="auto"/>
            </w:tcBorders>
            <w:vAlign w:val="center"/>
          </w:tcPr>
          <w:p w:rsidR="00495E5A" w:rsidRPr="00294235" w:rsidRDefault="00495E5A" w:rsidP="006F3C5C">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2288" w:type="dxa"/>
            <w:gridSpan w:val="2"/>
            <w:tcBorders>
              <w:top w:val="single" w:sz="6" w:space="0" w:color="auto"/>
              <w:left w:val="nil"/>
              <w:bottom w:val="single" w:sz="4" w:space="0" w:color="auto"/>
              <w:right w:val="single" w:sz="6" w:space="0" w:color="auto"/>
            </w:tcBorders>
            <w:vAlign w:val="center"/>
          </w:tcPr>
          <w:p w:rsidR="00495E5A" w:rsidRPr="00294235" w:rsidRDefault="00495E5A" w:rsidP="006F3C5C">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r w:rsidR="00122E25" w:rsidRPr="00294235">
              <w:rPr>
                <w:rFonts w:ascii="Times New Roman" w:hAnsi="Times New Roman" w:cs="Times New Roman"/>
                <w:color w:val="000000" w:themeColor="text1"/>
                <w:lang w:val="en-US"/>
              </w:rPr>
              <w:br/>
            </w:r>
            <w:r w:rsidRPr="00294235">
              <w:rPr>
                <w:rFonts w:ascii="Times New Roman" w:hAnsi="Times New Roman" w:cs="Times New Roman"/>
                <w:color w:val="000000" w:themeColor="text1"/>
              </w:rPr>
              <w:t>состав работ</w:t>
            </w:r>
          </w:p>
        </w:tc>
      </w:tr>
      <w:tr w:rsidR="00495E5A" w:rsidRPr="00294235" w:rsidTr="00EE2E4D">
        <w:trPr>
          <w:gridBefore w:val="1"/>
          <w:gridAfter w:val="1"/>
          <w:wBefore w:w="9" w:type="dxa"/>
          <w:wAfter w:w="9" w:type="dxa"/>
          <w:jc w:val="center"/>
        </w:trPr>
        <w:tc>
          <w:tcPr>
            <w:tcW w:w="2424"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Отдельные глубокие трещины, следы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увлажнения цоколя </w:t>
            </w:r>
            <w:r w:rsidR="006F3C5C"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и стен, выпучивание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отдельных участков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стен подвала </w:t>
            </w:r>
          </w:p>
        </w:tc>
        <w:tc>
          <w:tcPr>
            <w:tcW w:w="2268"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трещин </w:t>
            </w:r>
            <w:r w:rsidR="006F3C5C"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5 мм</w:t>
            </w:r>
          </w:p>
        </w:tc>
        <w:tc>
          <w:tcPr>
            <w:tcW w:w="2126"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21-40</w:t>
            </w:r>
          </w:p>
        </w:tc>
        <w:tc>
          <w:tcPr>
            <w:tcW w:w="2279"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Укрепление кладки. Ремонт горизонтальной изоляции</w:t>
            </w:r>
          </w:p>
        </w:tc>
      </w:tr>
    </w:tbl>
    <w:p w:rsidR="00495E5A" w:rsidRPr="00294235" w:rsidRDefault="00495E5A" w:rsidP="00333948">
      <w:pPr>
        <w:spacing w:after="0" w:line="240" w:lineRule="auto"/>
        <w:jc w:val="right"/>
        <w:rPr>
          <w:rFonts w:ascii="Times New Roman" w:hAnsi="Times New Roman" w:cs="Times New Roman"/>
          <w:color w:val="000000" w:themeColor="text1"/>
          <w:sz w:val="32"/>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10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Стены кирпичные</w:t>
      </w:r>
    </w:p>
    <w:tbl>
      <w:tblPr>
        <w:tblW w:w="0" w:type="auto"/>
        <w:jc w:val="center"/>
        <w:tblCellMar>
          <w:left w:w="0" w:type="dxa"/>
          <w:right w:w="0" w:type="dxa"/>
        </w:tblCellMar>
        <w:tblLook w:val="0000" w:firstRow="0" w:lastRow="0" w:firstColumn="0" w:lastColumn="0" w:noHBand="0" w:noVBand="0"/>
      </w:tblPr>
      <w:tblGrid>
        <w:gridCol w:w="2431"/>
        <w:gridCol w:w="2255"/>
        <w:gridCol w:w="2096"/>
        <w:gridCol w:w="2304"/>
      </w:tblGrid>
      <w:tr w:rsidR="00495E5A" w:rsidRPr="00294235" w:rsidTr="00122E25">
        <w:trPr>
          <w:jc w:val="center"/>
        </w:trPr>
        <w:tc>
          <w:tcPr>
            <w:tcW w:w="2431" w:type="dxa"/>
            <w:tcBorders>
              <w:top w:val="single" w:sz="6" w:space="0" w:color="auto"/>
              <w:left w:val="single" w:sz="6" w:space="0" w:color="auto"/>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2255"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Количественная</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2096"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2304"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Примерный</w:t>
            </w:r>
            <w:r w:rsidR="00122E25" w:rsidRPr="00294235">
              <w:rPr>
                <w:rFonts w:ascii="Times New Roman" w:hAnsi="Times New Roman" w:cs="Times New Roman"/>
                <w:color w:val="000000" w:themeColor="text1"/>
                <w:lang w:val="en-US"/>
              </w:rPr>
              <w:br/>
            </w:r>
            <w:r w:rsidRPr="00294235">
              <w:rPr>
                <w:rFonts w:ascii="Times New Roman" w:hAnsi="Times New Roman" w:cs="Times New Roman"/>
                <w:color w:val="000000" w:themeColor="text1"/>
              </w:rPr>
              <w:t>состав работ</w:t>
            </w:r>
          </w:p>
        </w:tc>
      </w:tr>
      <w:tr w:rsidR="00495E5A" w:rsidRPr="00294235" w:rsidTr="00EE2E4D">
        <w:trPr>
          <w:jc w:val="center"/>
        </w:trPr>
        <w:tc>
          <w:tcPr>
            <w:tcW w:w="2431"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lang w:val="en-US"/>
              </w:rPr>
            </w:pPr>
            <w:r w:rsidRPr="00294235">
              <w:rPr>
                <w:rFonts w:ascii="Times New Roman" w:hAnsi="Times New Roman" w:cs="Times New Roman"/>
                <w:color w:val="000000" w:themeColor="text1"/>
              </w:rPr>
              <w:t>Отдельные трещины</w:t>
            </w:r>
            <w:r w:rsidR="00122E25" w:rsidRPr="00294235">
              <w:rPr>
                <w:rFonts w:ascii="Times New Roman" w:hAnsi="Times New Roman" w:cs="Times New Roman"/>
                <w:color w:val="000000" w:themeColor="text1"/>
              </w:rPr>
              <w:br/>
              <w:t>и выбоины</w:t>
            </w:r>
          </w:p>
        </w:tc>
        <w:tc>
          <w:tcPr>
            <w:tcW w:w="2255"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Ширина трещины</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до 1 мм </w:t>
            </w:r>
          </w:p>
        </w:tc>
        <w:tc>
          <w:tcPr>
            <w:tcW w:w="2096"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10</w:t>
            </w:r>
          </w:p>
        </w:tc>
        <w:tc>
          <w:tcPr>
            <w:tcW w:w="2304"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Заделка трещин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и выбоин </w:t>
            </w:r>
          </w:p>
        </w:tc>
      </w:tr>
    </w:tbl>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31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Перекрытия из сборных и монолитных сплошных плит</w:t>
      </w:r>
    </w:p>
    <w:tbl>
      <w:tblPr>
        <w:tblW w:w="8983" w:type="dxa"/>
        <w:jc w:val="center"/>
        <w:tblCellMar>
          <w:left w:w="0" w:type="dxa"/>
          <w:right w:w="0" w:type="dxa"/>
        </w:tblCellMar>
        <w:tblLook w:val="0000" w:firstRow="0" w:lastRow="0" w:firstColumn="0" w:lastColumn="0" w:noHBand="0" w:noVBand="0"/>
      </w:tblPr>
      <w:tblGrid>
        <w:gridCol w:w="2377"/>
        <w:gridCol w:w="2268"/>
        <w:gridCol w:w="2075"/>
        <w:gridCol w:w="2263"/>
      </w:tblGrid>
      <w:tr w:rsidR="00495E5A" w:rsidRPr="00294235" w:rsidTr="00122E25">
        <w:trPr>
          <w:trHeight w:val="560"/>
          <w:jc w:val="center"/>
        </w:trPr>
        <w:tc>
          <w:tcPr>
            <w:tcW w:w="2377" w:type="dxa"/>
            <w:tcBorders>
              <w:top w:val="single" w:sz="6" w:space="0" w:color="auto"/>
              <w:left w:val="single" w:sz="6" w:space="0" w:color="auto"/>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2268"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Количественная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2075"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2263" w:type="dxa"/>
            <w:tcBorders>
              <w:top w:val="single" w:sz="6" w:space="0" w:color="auto"/>
              <w:left w:val="nil"/>
              <w:bottom w:val="single" w:sz="4" w:space="0" w:color="auto"/>
              <w:right w:val="single" w:sz="6" w:space="0" w:color="auto"/>
            </w:tcBorders>
            <w:vAlign w:val="center"/>
          </w:tcPr>
          <w:p w:rsidR="00122E25"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p>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состав работ</w:t>
            </w:r>
          </w:p>
        </w:tc>
      </w:tr>
      <w:tr w:rsidR="00495E5A" w:rsidRPr="00294235" w:rsidTr="00EE2E4D">
        <w:trPr>
          <w:trHeight w:val="1352"/>
          <w:jc w:val="center"/>
        </w:trPr>
        <w:tc>
          <w:tcPr>
            <w:tcW w:w="2377"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Трещины в плитах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поперек рабочего пролета или множественные усадочные</w:t>
            </w:r>
          </w:p>
        </w:tc>
        <w:tc>
          <w:tcPr>
            <w:tcW w:w="2268" w:type="dxa"/>
            <w:tcBorders>
              <w:top w:val="single" w:sz="4" w:space="0" w:color="auto"/>
              <w:left w:val="single" w:sz="4" w:space="0" w:color="auto"/>
              <w:bottom w:val="single" w:sz="4" w:space="0" w:color="auto"/>
              <w:right w:val="single" w:sz="4" w:space="0" w:color="auto"/>
            </w:tcBorders>
          </w:tcPr>
          <w:p w:rsidR="00122E25"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раскрытия трещин до 2 мм.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Суммарная длина </w:t>
            </w:r>
          </w:p>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усадочных трещин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на 1 м</w:t>
            </w:r>
            <w:r w:rsidRPr="00294235">
              <w:rPr>
                <w:rFonts w:ascii="Times New Roman" w:hAnsi="Times New Roman" w:cs="Times New Roman"/>
                <w:color w:val="000000" w:themeColor="text1"/>
                <w:vertAlign w:val="superscript"/>
              </w:rPr>
              <w:t>2</w:t>
            </w:r>
            <w:r w:rsidR="00122E2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до 1,5 м</w:t>
            </w:r>
          </w:p>
        </w:tc>
        <w:tc>
          <w:tcPr>
            <w:tcW w:w="2075"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21-30</w:t>
            </w:r>
          </w:p>
        </w:tc>
        <w:tc>
          <w:tcPr>
            <w:tcW w:w="2263" w:type="dxa"/>
            <w:tcBorders>
              <w:top w:val="single" w:sz="4" w:space="0" w:color="auto"/>
              <w:left w:val="single" w:sz="4" w:space="0" w:color="auto"/>
              <w:bottom w:val="single" w:sz="4" w:space="0" w:color="auto"/>
              <w:right w:val="single" w:sz="4" w:space="0" w:color="auto"/>
            </w:tcBorders>
          </w:tcPr>
          <w:p w:rsidR="00122E25"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Заделка единичных трещин или затирка усадочных трещин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с восстановлением защитного слоя бетона</w:t>
            </w:r>
          </w:p>
        </w:tc>
      </w:tr>
    </w:tbl>
    <w:p w:rsidR="00495E5A" w:rsidRPr="00294235" w:rsidRDefault="00495E5A" w:rsidP="00333948">
      <w:pPr>
        <w:autoSpaceDE w:val="0"/>
        <w:autoSpaceDN w:val="0"/>
        <w:adjustRightInd w:val="0"/>
        <w:spacing w:after="0" w:line="240" w:lineRule="auto"/>
        <w:rPr>
          <w:rFonts w:ascii="Times New Roman" w:hAnsi="Times New Roman" w:cs="Times New Roman"/>
          <w:i/>
          <w:iCs/>
          <w:color w:val="000000" w:themeColor="text1"/>
        </w:rPr>
      </w:pPr>
      <w:r w:rsidRPr="00294235">
        <w:rPr>
          <w:rFonts w:ascii="Times New Roman" w:hAnsi="Times New Roman" w:cs="Times New Roman"/>
          <w:i/>
          <w:iCs/>
          <w:color w:val="000000" w:themeColor="text1"/>
        </w:rPr>
        <w:t>Примечание: данные таблицы относятся к конструкциям подвальной части здания</w:t>
      </w:r>
    </w:p>
    <w:p w:rsidR="003968C0" w:rsidRPr="00294235" w:rsidRDefault="003968C0" w:rsidP="00333948">
      <w:pPr>
        <w:spacing w:after="0" w:line="240" w:lineRule="auto"/>
        <w:jc w:val="right"/>
        <w:rPr>
          <w:rFonts w:ascii="Times New Roman" w:hAnsi="Times New Roman" w:cs="Times New Roman"/>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35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Лестницы железобетонные</w:t>
      </w:r>
    </w:p>
    <w:tbl>
      <w:tblPr>
        <w:tblW w:w="0" w:type="auto"/>
        <w:jc w:val="center"/>
        <w:tblCellMar>
          <w:left w:w="0" w:type="dxa"/>
          <w:right w:w="0" w:type="dxa"/>
        </w:tblCellMar>
        <w:tblLook w:val="0000" w:firstRow="0" w:lastRow="0" w:firstColumn="0" w:lastColumn="0" w:noHBand="0" w:noVBand="0"/>
      </w:tblPr>
      <w:tblGrid>
        <w:gridCol w:w="2411"/>
        <w:gridCol w:w="2232"/>
        <w:gridCol w:w="2222"/>
        <w:gridCol w:w="2221"/>
      </w:tblGrid>
      <w:tr w:rsidR="00495E5A" w:rsidRPr="00294235" w:rsidTr="00122E25">
        <w:trPr>
          <w:trHeight w:val="536"/>
          <w:jc w:val="center"/>
        </w:trPr>
        <w:tc>
          <w:tcPr>
            <w:tcW w:w="2411" w:type="dxa"/>
            <w:tcBorders>
              <w:top w:val="single" w:sz="6" w:space="0" w:color="auto"/>
              <w:left w:val="single" w:sz="6" w:space="0" w:color="auto"/>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2232"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Количественная</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2222"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2221" w:type="dxa"/>
            <w:tcBorders>
              <w:top w:val="single" w:sz="6" w:space="0" w:color="auto"/>
              <w:left w:val="nil"/>
              <w:bottom w:val="single" w:sz="4" w:space="0" w:color="auto"/>
              <w:right w:val="single" w:sz="6" w:space="0" w:color="auto"/>
            </w:tcBorders>
            <w:vAlign w:val="center"/>
          </w:tcPr>
          <w:p w:rsidR="00122E25"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p>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состав работ</w:t>
            </w:r>
          </w:p>
        </w:tc>
      </w:tr>
      <w:tr w:rsidR="00495E5A" w:rsidRPr="00294235" w:rsidTr="00EE2E4D">
        <w:trPr>
          <w:trHeight w:val="815"/>
          <w:jc w:val="center"/>
        </w:trPr>
        <w:tc>
          <w:tcPr>
            <w:tcW w:w="2411"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Редкие трещины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на ступенях, отдельные повреждения перил </w:t>
            </w:r>
          </w:p>
        </w:tc>
        <w:tc>
          <w:tcPr>
            <w:tcW w:w="2232" w:type="dxa"/>
            <w:tcBorders>
              <w:top w:val="single" w:sz="4" w:space="0" w:color="auto"/>
              <w:left w:val="single" w:sz="4" w:space="0" w:color="auto"/>
              <w:bottom w:val="single" w:sz="4" w:space="0" w:color="auto"/>
              <w:right w:val="single" w:sz="4" w:space="0" w:color="auto"/>
            </w:tcBorders>
          </w:tcPr>
          <w:p w:rsidR="00122E25"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трещин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до 1 мм </w:t>
            </w:r>
          </w:p>
        </w:tc>
        <w:tc>
          <w:tcPr>
            <w:tcW w:w="2222"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2221"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Затирка трещин,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ремонт перил </w:t>
            </w:r>
          </w:p>
        </w:tc>
      </w:tr>
    </w:tbl>
    <w:p w:rsidR="003968C0" w:rsidRPr="00294235" w:rsidRDefault="003968C0" w:rsidP="00333948">
      <w:pPr>
        <w:spacing w:after="0" w:line="240" w:lineRule="auto"/>
        <w:jc w:val="right"/>
        <w:rPr>
          <w:rFonts w:ascii="Times New Roman" w:hAnsi="Times New Roman" w:cs="Times New Roman"/>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37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Балконы, козырьки</w:t>
      </w:r>
    </w:p>
    <w:tbl>
      <w:tblPr>
        <w:tblW w:w="9053" w:type="dxa"/>
        <w:jc w:val="center"/>
        <w:tblCellMar>
          <w:left w:w="0" w:type="dxa"/>
          <w:right w:w="0" w:type="dxa"/>
        </w:tblCellMar>
        <w:tblLook w:val="0000" w:firstRow="0" w:lastRow="0" w:firstColumn="0" w:lastColumn="0" w:noHBand="0" w:noVBand="0"/>
      </w:tblPr>
      <w:tblGrid>
        <w:gridCol w:w="2357"/>
        <w:gridCol w:w="2281"/>
        <w:gridCol w:w="2280"/>
        <w:gridCol w:w="2135"/>
      </w:tblGrid>
      <w:tr w:rsidR="00495E5A" w:rsidRPr="00294235" w:rsidTr="00122E25">
        <w:trPr>
          <w:trHeight w:val="516"/>
          <w:jc w:val="center"/>
        </w:trPr>
        <w:tc>
          <w:tcPr>
            <w:tcW w:w="2357" w:type="dxa"/>
            <w:tcBorders>
              <w:top w:val="single" w:sz="6" w:space="0" w:color="auto"/>
              <w:left w:val="single" w:sz="6" w:space="0" w:color="auto"/>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2281"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Количественная оценка</w:t>
            </w:r>
          </w:p>
        </w:tc>
        <w:tc>
          <w:tcPr>
            <w:tcW w:w="2280"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2135" w:type="dxa"/>
            <w:tcBorders>
              <w:top w:val="single" w:sz="6" w:space="0" w:color="auto"/>
              <w:left w:val="nil"/>
              <w:bottom w:val="single" w:sz="4"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состав работ</w:t>
            </w:r>
          </w:p>
        </w:tc>
      </w:tr>
      <w:tr w:rsidR="00495E5A" w:rsidRPr="00294235" w:rsidTr="00EE2E4D">
        <w:trPr>
          <w:trHeight w:val="2898"/>
          <w:jc w:val="center"/>
        </w:trPr>
        <w:tc>
          <w:tcPr>
            <w:tcW w:w="2357"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Следы увлажнения на нижней плоскости плиты и на участках стены, примыкающих к балкону (козырьку). Цементный пол и гидроизоляция местами повреждены. На нижней поверхности ржавые пятна, следы протечек. </w:t>
            </w:r>
            <w:r w:rsidR="00903C34"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Трещины </w:t>
            </w:r>
          </w:p>
        </w:tc>
        <w:tc>
          <w:tcPr>
            <w:tcW w:w="2281"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Повреждения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на площади до 30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Уклон плиты менее 1</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 Ширина трещин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до 1 мм </w:t>
            </w:r>
          </w:p>
        </w:tc>
        <w:tc>
          <w:tcPr>
            <w:tcW w:w="2280"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2135" w:type="dxa"/>
            <w:tcBorders>
              <w:top w:val="single" w:sz="4" w:space="0" w:color="auto"/>
              <w:left w:val="single" w:sz="4" w:space="0" w:color="auto"/>
              <w:bottom w:val="single" w:sz="4" w:space="0" w:color="auto"/>
              <w:right w:val="single" w:sz="4" w:space="0" w:color="auto"/>
            </w:tcBorders>
          </w:tcPr>
          <w:p w:rsidR="00122E25"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Замена гидроизоляции с устройством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цементного пола.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Ремонт сливов </w:t>
            </w:r>
          </w:p>
        </w:tc>
      </w:tr>
    </w:tbl>
    <w:p w:rsidR="00495E5A" w:rsidRPr="00294235" w:rsidRDefault="00495E5A" w:rsidP="00333948">
      <w:pPr>
        <w:spacing w:after="0" w:line="240" w:lineRule="auto"/>
        <w:jc w:val="right"/>
        <w:rPr>
          <w:rFonts w:ascii="Times New Roman" w:hAnsi="Times New Roman" w:cs="Times New Roman"/>
          <w:color w:val="000000" w:themeColor="text1"/>
          <w:sz w:val="24"/>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43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Кровли стальные</w:t>
      </w:r>
    </w:p>
    <w:tbl>
      <w:tblPr>
        <w:tblW w:w="0" w:type="auto"/>
        <w:jc w:val="center"/>
        <w:tblCellMar>
          <w:left w:w="0" w:type="dxa"/>
          <w:right w:w="0" w:type="dxa"/>
        </w:tblCellMar>
        <w:tblLook w:val="0000" w:firstRow="0" w:lastRow="0" w:firstColumn="0" w:lastColumn="0" w:noHBand="0" w:noVBand="0"/>
      </w:tblPr>
      <w:tblGrid>
        <w:gridCol w:w="2833"/>
        <w:gridCol w:w="3211"/>
        <w:gridCol w:w="3022"/>
      </w:tblGrid>
      <w:tr w:rsidR="00495E5A" w:rsidRPr="00294235" w:rsidTr="00122E25">
        <w:trPr>
          <w:trHeight w:val="273"/>
          <w:jc w:val="center"/>
        </w:trPr>
        <w:tc>
          <w:tcPr>
            <w:tcW w:w="2833" w:type="dxa"/>
            <w:tcBorders>
              <w:top w:val="single" w:sz="6" w:space="0" w:color="auto"/>
              <w:left w:val="single" w:sz="6" w:space="0" w:color="auto"/>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3211"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022"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trHeight w:val="1465"/>
          <w:jc w:val="center"/>
        </w:trPr>
        <w:tc>
          <w:tcPr>
            <w:tcW w:w="2833" w:type="dxa"/>
            <w:tcBorders>
              <w:top w:val="nil"/>
              <w:left w:val="single" w:sz="6" w:space="0" w:color="auto"/>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lastRenderedPageBreak/>
              <w:t>Ржавчина на поверхности кровли, свищи, пробоины; искривление и нарушение креплений ограждающей решетки; большое количество протечек</w:t>
            </w:r>
          </w:p>
        </w:tc>
        <w:tc>
          <w:tcPr>
            <w:tcW w:w="3211"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41-60</w:t>
            </w:r>
          </w:p>
        </w:tc>
        <w:tc>
          <w:tcPr>
            <w:tcW w:w="3022" w:type="dxa"/>
            <w:tcBorders>
              <w:top w:val="nil"/>
              <w:left w:val="nil"/>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Замена настенных желобов, разжелобков и рядового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покрытия от 10 до 25</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площади кровли; ремонт ограждающей решетки</w:t>
            </w:r>
          </w:p>
        </w:tc>
      </w:tr>
    </w:tbl>
    <w:p w:rsidR="00495E5A" w:rsidRPr="00294235" w:rsidRDefault="00495E5A" w:rsidP="00333948">
      <w:pPr>
        <w:autoSpaceDE w:val="0"/>
        <w:autoSpaceDN w:val="0"/>
        <w:adjustRightInd w:val="0"/>
        <w:spacing w:after="0" w:line="240" w:lineRule="auto"/>
        <w:jc w:val="both"/>
        <w:rPr>
          <w:rFonts w:ascii="Times New Roman" w:hAnsi="Times New Roman" w:cs="Times New Roman"/>
          <w:i/>
          <w:iCs/>
          <w:color w:val="000000" w:themeColor="text1"/>
          <w:sz w:val="20"/>
        </w:rPr>
      </w:pPr>
      <w:r w:rsidRPr="00294235">
        <w:rPr>
          <w:rFonts w:ascii="Times New Roman" w:hAnsi="Times New Roman" w:cs="Times New Roman"/>
          <w:i/>
          <w:iCs/>
          <w:color w:val="000000" w:themeColor="text1"/>
          <w:sz w:val="20"/>
        </w:rPr>
        <w:t xml:space="preserve">Примечание: фактически использована частичная оклейка скатов кровли рулонным материалом </w:t>
      </w:r>
    </w:p>
    <w:p w:rsidR="003968C0" w:rsidRPr="00294235" w:rsidRDefault="003968C0" w:rsidP="00333948">
      <w:pPr>
        <w:spacing w:after="0" w:line="240" w:lineRule="auto"/>
        <w:jc w:val="right"/>
        <w:rPr>
          <w:rFonts w:ascii="Times New Roman" w:hAnsi="Times New Roman" w:cs="Times New Roman"/>
          <w:color w:val="000000" w:themeColor="text1"/>
          <w:sz w:val="24"/>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48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Полы цементно-песчаные, бетонные и мозаичные</w:t>
      </w:r>
    </w:p>
    <w:tbl>
      <w:tblPr>
        <w:tblW w:w="0" w:type="auto"/>
        <w:jc w:val="center"/>
        <w:tblCellMar>
          <w:left w:w="0" w:type="dxa"/>
          <w:right w:w="0" w:type="dxa"/>
        </w:tblCellMar>
        <w:tblLook w:val="0000" w:firstRow="0" w:lastRow="0" w:firstColumn="0" w:lastColumn="0" w:noHBand="0" w:noVBand="0"/>
      </w:tblPr>
      <w:tblGrid>
        <w:gridCol w:w="2800"/>
        <w:gridCol w:w="3200"/>
        <w:gridCol w:w="3000"/>
      </w:tblGrid>
      <w:tr w:rsidR="00495E5A" w:rsidRPr="00294235" w:rsidTr="00122E25">
        <w:trPr>
          <w:jc w:val="center"/>
        </w:trPr>
        <w:tc>
          <w:tcPr>
            <w:tcW w:w="2800" w:type="dxa"/>
            <w:tcBorders>
              <w:top w:val="single" w:sz="6" w:space="0" w:color="auto"/>
              <w:left w:val="single" w:sz="6" w:space="0" w:color="auto"/>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3200"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000"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jc w:val="center"/>
        </w:trPr>
        <w:tc>
          <w:tcPr>
            <w:tcW w:w="2800" w:type="dxa"/>
            <w:tcBorders>
              <w:top w:val="nil"/>
              <w:left w:val="single" w:sz="6" w:space="0" w:color="auto"/>
              <w:bottom w:val="single" w:sz="4" w:space="0" w:color="auto"/>
              <w:right w:val="single" w:sz="6" w:space="0" w:color="auto"/>
            </w:tcBorders>
          </w:tcPr>
          <w:p w:rsidR="00122E25"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Отдельные мелкие выбоины и волосные трещины, незначительные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повреждения плинтусов</w:t>
            </w:r>
          </w:p>
        </w:tc>
        <w:tc>
          <w:tcPr>
            <w:tcW w:w="3200"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3000" w:type="dxa"/>
            <w:tcBorders>
              <w:top w:val="nil"/>
              <w:left w:val="nil"/>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Затирка трещин и выбоин</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местами, ремонт плинтусов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 заменой на новые до 20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r>
    </w:tbl>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55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Оконные блоки деревянные</w:t>
      </w:r>
    </w:p>
    <w:tbl>
      <w:tblPr>
        <w:tblW w:w="0" w:type="auto"/>
        <w:jc w:val="center"/>
        <w:tblCellMar>
          <w:left w:w="0" w:type="dxa"/>
          <w:right w:w="0" w:type="dxa"/>
        </w:tblCellMar>
        <w:tblLook w:val="0000" w:firstRow="0" w:lastRow="0" w:firstColumn="0" w:lastColumn="0" w:noHBand="0" w:noVBand="0"/>
      </w:tblPr>
      <w:tblGrid>
        <w:gridCol w:w="3084"/>
        <w:gridCol w:w="3000"/>
        <w:gridCol w:w="3000"/>
      </w:tblGrid>
      <w:tr w:rsidR="00495E5A" w:rsidRPr="00294235" w:rsidTr="00122E25">
        <w:trPr>
          <w:jc w:val="center"/>
        </w:trPr>
        <w:tc>
          <w:tcPr>
            <w:tcW w:w="3084" w:type="dxa"/>
            <w:tcBorders>
              <w:top w:val="single" w:sz="6" w:space="0" w:color="auto"/>
              <w:left w:val="single" w:sz="6" w:space="0" w:color="auto"/>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3000" w:type="dxa"/>
            <w:tcBorders>
              <w:top w:val="single" w:sz="6" w:space="0" w:color="auto"/>
              <w:left w:val="nil"/>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3000" w:type="dxa"/>
            <w:tcBorders>
              <w:top w:val="single" w:sz="6" w:space="0" w:color="auto"/>
              <w:left w:val="nil"/>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Примерный состав работ</w:t>
            </w:r>
          </w:p>
        </w:tc>
      </w:tr>
      <w:tr w:rsidR="00495E5A" w:rsidRPr="00294235" w:rsidTr="00EE2E4D">
        <w:trPr>
          <w:jc w:val="center"/>
        </w:trPr>
        <w:tc>
          <w:tcPr>
            <w:tcW w:w="3084" w:type="dxa"/>
            <w:tcBorders>
              <w:top w:val="nil"/>
              <w:left w:val="single" w:sz="6" w:space="0" w:color="auto"/>
              <w:bottom w:val="single" w:sz="4" w:space="0" w:color="auto"/>
              <w:right w:val="single" w:sz="6"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О конные переплеты рассохлись, покоробились и расшатаны в углах; часть приборов повреждена или отсутствует; отсутствие остекления, отливов</w:t>
            </w:r>
          </w:p>
        </w:tc>
        <w:tc>
          <w:tcPr>
            <w:tcW w:w="3000"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21-40</w:t>
            </w:r>
          </w:p>
        </w:tc>
        <w:tc>
          <w:tcPr>
            <w:tcW w:w="3000" w:type="dxa"/>
            <w:tcBorders>
              <w:top w:val="nil"/>
              <w:left w:val="nil"/>
              <w:bottom w:val="single" w:sz="4" w:space="0" w:color="auto"/>
              <w:right w:val="single" w:sz="6" w:space="0" w:color="auto"/>
            </w:tcBorders>
          </w:tcPr>
          <w:p w:rsidR="00122E25"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Ремонт переплетов; укрепление соединений накладками, восстановление остекления с</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добавлением нового </w:t>
            </w:r>
          </w:p>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материала до 30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r>
    </w:tbl>
    <w:p w:rsidR="00495E5A" w:rsidRPr="00294235" w:rsidRDefault="00495E5A" w:rsidP="00333948">
      <w:pPr>
        <w:spacing w:after="0" w:line="240" w:lineRule="auto"/>
        <w:rPr>
          <w:rFonts w:ascii="Times New Roman" w:hAnsi="Times New Roman" w:cs="Times New Roman"/>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57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Двери деревянные</w:t>
      </w:r>
    </w:p>
    <w:tbl>
      <w:tblPr>
        <w:tblStyle w:val="aa"/>
        <w:tblW w:w="0" w:type="auto"/>
        <w:tblInd w:w="108" w:type="dxa"/>
        <w:tblLook w:val="0000" w:firstRow="0" w:lastRow="0" w:firstColumn="0" w:lastColumn="0" w:noHBand="0" w:noVBand="0"/>
      </w:tblPr>
      <w:tblGrid>
        <w:gridCol w:w="2892"/>
        <w:gridCol w:w="3000"/>
        <w:gridCol w:w="3180"/>
      </w:tblGrid>
      <w:tr w:rsidR="00495E5A" w:rsidRPr="00294235" w:rsidTr="00122E25">
        <w:tc>
          <w:tcPr>
            <w:tcW w:w="2892" w:type="dxa"/>
            <w:vAlign w:val="center"/>
          </w:tcPr>
          <w:p w:rsidR="00495E5A" w:rsidRPr="00294235" w:rsidRDefault="00495E5A" w:rsidP="00122E25">
            <w:pPr>
              <w:autoSpaceDE w:val="0"/>
              <w:autoSpaceDN w:val="0"/>
              <w:adjustRightInd w:val="0"/>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3000" w:type="dxa"/>
            <w:vAlign w:val="center"/>
          </w:tcPr>
          <w:p w:rsidR="00495E5A" w:rsidRPr="00294235" w:rsidRDefault="00495E5A" w:rsidP="00122E25">
            <w:pPr>
              <w:autoSpaceDE w:val="0"/>
              <w:autoSpaceDN w:val="0"/>
              <w:adjustRightInd w:val="0"/>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3180" w:type="dxa"/>
            <w:vAlign w:val="center"/>
          </w:tcPr>
          <w:p w:rsidR="00495E5A" w:rsidRPr="00294235" w:rsidRDefault="00495E5A" w:rsidP="00122E25">
            <w:pPr>
              <w:autoSpaceDE w:val="0"/>
              <w:autoSpaceDN w:val="0"/>
              <w:adjustRightInd w:val="0"/>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Примерный состав работ</w:t>
            </w:r>
          </w:p>
        </w:tc>
      </w:tr>
      <w:tr w:rsidR="00495E5A" w:rsidRPr="00294235" w:rsidTr="00EE2E4D">
        <w:trPr>
          <w:trHeight w:val="1395"/>
        </w:trPr>
        <w:tc>
          <w:tcPr>
            <w:tcW w:w="2892" w:type="dxa"/>
          </w:tcPr>
          <w:p w:rsidR="00495E5A" w:rsidRPr="00294235" w:rsidRDefault="00495E5A" w:rsidP="00333948">
            <w:pPr>
              <w:autoSpaceDE w:val="0"/>
              <w:autoSpaceDN w:val="0"/>
              <w:adjustRightInd w:val="0"/>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Коробки местами повреждены или поражены гнилью, наличники местами утрачены, обвязка полотен повреждена </w:t>
            </w:r>
          </w:p>
        </w:tc>
        <w:tc>
          <w:tcPr>
            <w:tcW w:w="3000" w:type="dxa"/>
          </w:tcPr>
          <w:p w:rsidR="00495E5A" w:rsidRPr="00294235" w:rsidRDefault="00495E5A" w:rsidP="00EE2E4D">
            <w:pPr>
              <w:autoSpaceDE w:val="0"/>
              <w:autoSpaceDN w:val="0"/>
              <w:adjustRightInd w:val="0"/>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60</w:t>
            </w:r>
          </w:p>
        </w:tc>
        <w:tc>
          <w:tcPr>
            <w:tcW w:w="3180" w:type="dxa"/>
          </w:tcPr>
          <w:p w:rsidR="00495E5A" w:rsidRPr="00294235" w:rsidRDefault="00495E5A" w:rsidP="00333948">
            <w:pPr>
              <w:autoSpaceDE w:val="0"/>
              <w:autoSpaceDN w:val="0"/>
              <w:adjustRightInd w:val="0"/>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Ремонт дверных коробок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и полотен, замена разрушенных частей </w:t>
            </w:r>
          </w:p>
        </w:tc>
      </w:tr>
    </w:tbl>
    <w:p w:rsidR="00495E5A" w:rsidRPr="00294235" w:rsidRDefault="00495E5A" w:rsidP="00333948">
      <w:pPr>
        <w:spacing w:after="0" w:line="240" w:lineRule="auto"/>
        <w:rPr>
          <w:rFonts w:ascii="Times New Roman" w:hAnsi="Times New Roman" w:cs="Times New Roman"/>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59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Окраска водными составами</w:t>
      </w:r>
    </w:p>
    <w:tbl>
      <w:tblPr>
        <w:tblW w:w="0" w:type="auto"/>
        <w:jc w:val="center"/>
        <w:tblCellMar>
          <w:left w:w="0" w:type="dxa"/>
          <w:right w:w="0" w:type="dxa"/>
        </w:tblCellMar>
        <w:tblLook w:val="0000" w:firstRow="0" w:lastRow="0" w:firstColumn="0" w:lastColumn="0" w:noHBand="0" w:noVBand="0"/>
      </w:tblPr>
      <w:tblGrid>
        <w:gridCol w:w="3084"/>
        <w:gridCol w:w="3000"/>
        <w:gridCol w:w="3000"/>
      </w:tblGrid>
      <w:tr w:rsidR="00495E5A" w:rsidRPr="00294235" w:rsidTr="00122E25">
        <w:trPr>
          <w:trHeight w:val="275"/>
          <w:jc w:val="center"/>
        </w:trPr>
        <w:tc>
          <w:tcPr>
            <w:tcW w:w="3084" w:type="dxa"/>
            <w:tcBorders>
              <w:top w:val="single" w:sz="6" w:space="0" w:color="auto"/>
              <w:left w:val="single" w:sz="6" w:space="0" w:color="auto"/>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Признаки износа</w:t>
            </w:r>
          </w:p>
        </w:tc>
        <w:tc>
          <w:tcPr>
            <w:tcW w:w="3000" w:type="dxa"/>
            <w:tcBorders>
              <w:top w:val="single" w:sz="6" w:space="0" w:color="auto"/>
              <w:left w:val="nil"/>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3000" w:type="dxa"/>
            <w:tcBorders>
              <w:top w:val="single" w:sz="6" w:space="0" w:color="auto"/>
              <w:left w:val="nil"/>
              <w:bottom w:val="single" w:sz="6" w:space="0" w:color="auto"/>
              <w:right w:val="single" w:sz="6" w:space="0" w:color="auto"/>
            </w:tcBorders>
            <w:vAlign w:val="center"/>
          </w:tcPr>
          <w:p w:rsidR="00495E5A" w:rsidRPr="00294235" w:rsidRDefault="00495E5A" w:rsidP="00122E25">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Примерный состав работ</w:t>
            </w:r>
          </w:p>
        </w:tc>
      </w:tr>
      <w:tr w:rsidR="00495E5A" w:rsidRPr="00294235" w:rsidTr="00EE2E4D">
        <w:trPr>
          <w:trHeight w:val="802"/>
          <w:jc w:val="center"/>
        </w:trPr>
        <w:tc>
          <w:tcPr>
            <w:tcW w:w="3084" w:type="dxa"/>
            <w:tcBorders>
              <w:top w:val="nil"/>
              <w:left w:val="single" w:sz="6" w:space="0" w:color="auto"/>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Окрасочный слой местами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потемнел и загрязнился,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в отдельных местах поврежден</w:t>
            </w:r>
          </w:p>
        </w:tc>
        <w:tc>
          <w:tcPr>
            <w:tcW w:w="3000"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21-40</w:t>
            </w:r>
          </w:p>
        </w:tc>
        <w:tc>
          <w:tcPr>
            <w:tcW w:w="3000" w:type="dxa"/>
            <w:tcBorders>
              <w:top w:val="nil"/>
              <w:left w:val="nil"/>
              <w:bottom w:val="single" w:sz="4" w:space="0" w:color="auto"/>
              <w:right w:val="single" w:sz="6" w:space="0" w:color="auto"/>
            </w:tcBorders>
          </w:tcPr>
          <w:p w:rsidR="00122E25"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Промывка поверхности </w:t>
            </w:r>
          </w:p>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и окраска за один раз</w:t>
            </w:r>
          </w:p>
        </w:tc>
      </w:tr>
      <w:tr w:rsidR="00495E5A" w:rsidRPr="00294235" w:rsidTr="00122E25">
        <w:trPr>
          <w:trHeight w:val="252"/>
          <w:jc w:val="center"/>
        </w:trPr>
        <w:tc>
          <w:tcPr>
            <w:tcW w:w="9084" w:type="dxa"/>
            <w:gridSpan w:val="3"/>
            <w:tcBorders>
              <w:top w:val="nil"/>
              <w:left w:val="single" w:sz="6" w:space="0" w:color="auto"/>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Помещения верхнего этажа</w:t>
            </w:r>
          </w:p>
        </w:tc>
      </w:tr>
      <w:tr w:rsidR="00495E5A" w:rsidRPr="00294235" w:rsidTr="00EE2E4D">
        <w:trPr>
          <w:trHeight w:val="1353"/>
          <w:jc w:val="center"/>
        </w:trPr>
        <w:tc>
          <w:tcPr>
            <w:tcW w:w="3084" w:type="dxa"/>
            <w:tcBorders>
              <w:top w:val="nil"/>
              <w:left w:val="single" w:sz="6" w:space="0" w:color="auto"/>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Следы протечек, ржавые пятна, отслоение, вздутие и отпадение окрасочного слоя со шпаклевкой; на поверхности глубокие трещины, царапины, выбоины</w:t>
            </w:r>
          </w:p>
        </w:tc>
        <w:tc>
          <w:tcPr>
            <w:tcW w:w="3000"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61-80</w:t>
            </w:r>
          </w:p>
        </w:tc>
        <w:tc>
          <w:tcPr>
            <w:tcW w:w="3000" w:type="dxa"/>
            <w:tcBorders>
              <w:top w:val="nil"/>
              <w:left w:val="nil"/>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Полная перекраска с подготовкой поверхности</w:t>
            </w:r>
          </w:p>
        </w:tc>
      </w:tr>
    </w:tbl>
    <w:p w:rsidR="00495E5A" w:rsidRPr="00294235" w:rsidRDefault="00495E5A" w:rsidP="00333948">
      <w:pPr>
        <w:autoSpaceDE w:val="0"/>
        <w:autoSpaceDN w:val="0"/>
        <w:adjustRightInd w:val="0"/>
        <w:spacing w:after="0" w:line="240" w:lineRule="auto"/>
        <w:jc w:val="right"/>
        <w:rPr>
          <w:rFonts w:ascii="Times New Roman" w:hAnsi="Times New Roman" w:cs="Times New Roman"/>
          <w:i/>
          <w:iCs/>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60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Окраска масляная</w:t>
      </w:r>
    </w:p>
    <w:tbl>
      <w:tblPr>
        <w:tblW w:w="0" w:type="auto"/>
        <w:jc w:val="center"/>
        <w:tblCellMar>
          <w:left w:w="0" w:type="dxa"/>
          <w:right w:w="0" w:type="dxa"/>
        </w:tblCellMar>
        <w:tblLook w:val="0000" w:firstRow="0" w:lastRow="0" w:firstColumn="0" w:lastColumn="0" w:noHBand="0" w:noVBand="0"/>
      </w:tblPr>
      <w:tblGrid>
        <w:gridCol w:w="3025"/>
        <w:gridCol w:w="3007"/>
        <w:gridCol w:w="3007"/>
      </w:tblGrid>
      <w:tr w:rsidR="00495E5A" w:rsidRPr="00294235" w:rsidTr="003968C0">
        <w:trPr>
          <w:trHeight w:val="301"/>
          <w:jc w:val="center"/>
        </w:trPr>
        <w:tc>
          <w:tcPr>
            <w:tcW w:w="3025" w:type="dxa"/>
            <w:tcBorders>
              <w:top w:val="single" w:sz="6" w:space="0" w:color="auto"/>
              <w:left w:val="single" w:sz="6" w:space="0" w:color="auto"/>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3007"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007"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trHeight w:val="1178"/>
          <w:jc w:val="center"/>
        </w:trPr>
        <w:tc>
          <w:tcPr>
            <w:tcW w:w="3025" w:type="dxa"/>
            <w:tcBorders>
              <w:top w:val="nil"/>
              <w:left w:val="single" w:sz="6" w:space="0" w:color="auto"/>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Сырые пятна, отслоение,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вздутие и местами отставание краски со шпаклевкой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поверхности</w:t>
            </w:r>
          </w:p>
        </w:tc>
        <w:tc>
          <w:tcPr>
            <w:tcW w:w="3007"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41-60</w:t>
            </w:r>
          </w:p>
        </w:tc>
        <w:tc>
          <w:tcPr>
            <w:tcW w:w="3007" w:type="dxa"/>
            <w:tcBorders>
              <w:top w:val="nil"/>
              <w:left w:val="nil"/>
              <w:bottom w:val="single" w:sz="4" w:space="0" w:color="auto"/>
              <w:right w:val="single" w:sz="6"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Окраска местами за два раза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и полностью за один раз,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 подготовкой поверхности местами до 20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r>
    </w:tbl>
    <w:p w:rsidR="00495E5A" w:rsidRPr="00294235" w:rsidRDefault="00495E5A" w:rsidP="00333948">
      <w:pPr>
        <w:spacing w:after="0" w:line="240" w:lineRule="auto"/>
        <w:rPr>
          <w:rFonts w:ascii="Times New Roman" w:hAnsi="Times New Roman" w:cs="Times New Roman"/>
          <w:color w:val="000000" w:themeColor="text1"/>
        </w:rPr>
      </w:pP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63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Штукатурка</w:t>
      </w: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495E5A" w:rsidRPr="00294235" w:rsidTr="003242C1">
        <w:trPr>
          <w:jc w:val="center"/>
        </w:trPr>
        <w:tc>
          <w:tcPr>
            <w:tcW w:w="3000" w:type="dxa"/>
            <w:tcBorders>
              <w:top w:val="single" w:sz="6" w:space="0" w:color="auto"/>
              <w:left w:val="single" w:sz="6" w:space="0" w:color="auto"/>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3000"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000"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jc w:val="center"/>
        </w:trPr>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Выпучивание или отпадение штукатурки и листов местами, менее 10 кв. м на площади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25</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31</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Ремонт штукатурки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с подготовкой поверхности </w:t>
            </w:r>
          </w:p>
        </w:tc>
      </w:tr>
      <w:tr w:rsidR="00495E5A" w:rsidRPr="00294235" w:rsidTr="00EE2E4D">
        <w:trPr>
          <w:jc w:val="center"/>
        </w:trPr>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Выпучивание и отпадение штукатурки и листов местами, более 10 кв. м на площади </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50</w:t>
            </w:r>
            <w:r w:rsidR="00122E2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50</w:t>
            </w:r>
          </w:p>
        </w:tc>
        <w:tc>
          <w:tcPr>
            <w:tcW w:w="3000" w:type="dxa"/>
            <w:tcBorders>
              <w:top w:val="single" w:sz="4" w:space="0" w:color="auto"/>
              <w:left w:val="single" w:sz="4" w:space="0" w:color="auto"/>
              <w:bottom w:val="single" w:sz="4" w:space="0" w:color="auto"/>
              <w:right w:val="single" w:sz="4" w:space="0" w:color="auto"/>
            </w:tcBorders>
          </w:tcPr>
          <w:p w:rsidR="00122E25"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Ремонт штукатурки</w:t>
            </w:r>
          </w:p>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с подготовкой поверхности </w:t>
            </w:r>
          </w:p>
        </w:tc>
      </w:tr>
    </w:tbl>
    <w:p w:rsidR="00495E5A" w:rsidRPr="00294235" w:rsidRDefault="00495E5A" w:rsidP="00333948">
      <w:pPr>
        <w:spacing w:after="0" w:line="240" w:lineRule="auto"/>
        <w:rPr>
          <w:rFonts w:ascii="Times New Roman" w:hAnsi="Times New Roman" w:cs="Times New Roman"/>
          <w:i/>
          <w:color w:val="000000" w:themeColor="text1"/>
          <w:sz w:val="20"/>
        </w:rPr>
      </w:pPr>
      <w:r w:rsidRPr="00294235">
        <w:rPr>
          <w:rFonts w:ascii="Times New Roman" w:hAnsi="Times New Roman" w:cs="Times New Roman"/>
          <w:i/>
          <w:color w:val="000000" w:themeColor="text1"/>
          <w:sz w:val="20"/>
        </w:rPr>
        <w:t>Примечание: 1) преимущественно к помещениям подвального и верхнего этажей;</w:t>
      </w:r>
    </w:p>
    <w:p w:rsidR="00122E25" w:rsidRPr="00294235" w:rsidRDefault="00495E5A" w:rsidP="00333948">
      <w:pPr>
        <w:spacing w:after="0" w:line="240" w:lineRule="auto"/>
        <w:rPr>
          <w:rFonts w:ascii="Times New Roman" w:hAnsi="Times New Roman" w:cs="Times New Roman"/>
          <w:i/>
          <w:color w:val="000000" w:themeColor="text1"/>
          <w:sz w:val="20"/>
        </w:rPr>
      </w:pPr>
      <w:r w:rsidRPr="00294235">
        <w:rPr>
          <w:rFonts w:ascii="Times New Roman" w:hAnsi="Times New Roman" w:cs="Times New Roman"/>
          <w:i/>
          <w:color w:val="000000" w:themeColor="text1"/>
          <w:sz w:val="20"/>
        </w:rPr>
        <w:t xml:space="preserve">2) восстановление штукатурного слоя фасадов здания согласовать с Комитетом культурного </w:t>
      </w:r>
    </w:p>
    <w:p w:rsidR="00495E5A" w:rsidRPr="00294235" w:rsidRDefault="00495E5A" w:rsidP="00333948">
      <w:pPr>
        <w:spacing w:after="0" w:line="240" w:lineRule="auto"/>
        <w:rPr>
          <w:rFonts w:ascii="Times New Roman" w:hAnsi="Times New Roman" w:cs="Times New Roman"/>
          <w:i/>
          <w:color w:val="000000" w:themeColor="text1"/>
          <w:sz w:val="20"/>
        </w:rPr>
      </w:pPr>
      <w:r w:rsidRPr="00294235">
        <w:rPr>
          <w:rFonts w:ascii="Times New Roman" w:hAnsi="Times New Roman" w:cs="Times New Roman"/>
          <w:i/>
          <w:color w:val="000000" w:themeColor="text1"/>
          <w:sz w:val="20"/>
        </w:rPr>
        <w:t>наследия Саратовской области</w:t>
      </w:r>
    </w:p>
    <w:p w:rsidR="00495E5A" w:rsidRPr="00294235" w:rsidRDefault="00495E5A" w:rsidP="00333948">
      <w:pPr>
        <w:spacing w:after="0" w:line="240" w:lineRule="auto"/>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66 ВСН 53-86(р)</w:t>
      </w:r>
    </w:p>
    <w:p w:rsidR="00495E5A" w:rsidRPr="00294235" w:rsidRDefault="00495E5A"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Система центрального отопления</w:t>
      </w:r>
    </w:p>
    <w:tbl>
      <w:tblPr>
        <w:tblW w:w="9070" w:type="dxa"/>
        <w:jc w:val="center"/>
        <w:tblCellMar>
          <w:left w:w="0" w:type="dxa"/>
          <w:right w:w="0" w:type="dxa"/>
        </w:tblCellMar>
        <w:tblLook w:val="0000" w:firstRow="0" w:lastRow="0" w:firstColumn="0" w:lastColumn="0" w:noHBand="0" w:noVBand="0"/>
      </w:tblPr>
      <w:tblGrid>
        <w:gridCol w:w="3146"/>
        <w:gridCol w:w="3000"/>
        <w:gridCol w:w="2924"/>
      </w:tblGrid>
      <w:tr w:rsidR="00495E5A" w:rsidRPr="00294235" w:rsidTr="00090855">
        <w:trPr>
          <w:jc w:val="center"/>
        </w:trPr>
        <w:tc>
          <w:tcPr>
            <w:tcW w:w="3146" w:type="dxa"/>
            <w:tcBorders>
              <w:top w:val="single" w:sz="6" w:space="0" w:color="auto"/>
              <w:left w:val="single" w:sz="6" w:space="0" w:color="auto"/>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3000"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2924"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jc w:val="center"/>
        </w:trPr>
        <w:tc>
          <w:tcPr>
            <w:tcW w:w="3146"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Капельные течи в отопительных приборах и местах их врезки; следы протечек в отопительных приборах, следы их восстановления, большое количество </w:t>
            </w:r>
            <w:r w:rsidR="0009085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хомутов на стояках и магистралях, следы их ремонта отдельными местами и выборочной заменой; коррозия трубопроводов магистралей; неудовлетворительная ра</w:t>
            </w:r>
            <w:r w:rsidR="00122E25" w:rsidRPr="00294235">
              <w:rPr>
                <w:rFonts w:ascii="Times New Roman" w:hAnsi="Times New Roman" w:cs="Times New Roman"/>
                <w:color w:val="000000" w:themeColor="text1"/>
              </w:rPr>
              <w:t>бота калориферов</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122E2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60</w:t>
            </w:r>
          </w:p>
        </w:tc>
        <w:tc>
          <w:tcPr>
            <w:tcW w:w="2924" w:type="dxa"/>
            <w:tcBorders>
              <w:top w:val="single" w:sz="4" w:space="0" w:color="auto"/>
              <w:left w:val="single" w:sz="4" w:space="0" w:color="auto"/>
              <w:bottom w:val="single" w:sz="4" w:space="0" w:color="auto"/>
              <w:right w:val="single" w:sz="4" w:space="0" w:color="auto"/>
            </w:tcBorders>
          </w:tcPr>
          <w:p w:rsidR="00495E5A" w:rsidRPr="00294235" w:rsidRDefault="00495E5A" w:rsidP="00122E25">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Замена магистралей, частичная замена стояков и отопительных приборов, восстановление теплоизоляции,</w:t>
            </w:r>
            <w:r w:rsidR="00122E2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замена калориферов </w:t>
            </w:r>
          </w:p>
        </w:tc>
      </w:tr>
    </w:tbl>
    <w:p w:rsidR="00495E5A" w:rsidRPr="00294235" w:rsidRDefault="00495E5A" w:rsidP="00333948">
      <w:pPr>
        <w:spacing w:after="0" w:line="240" w:lineRule="auto"/>
        <w:rPr>
          <w:rFonts w:ascii="Times New Roman" w:hAnsi="Times New Roman" w:cs="Times New Roman"/>
          <w:color w:val="000000" w:themeColor="text1"/>
          <w:sz w:val="24"/>
        </w:rPr>
      </w:pPr>
    </w:p>
    <w:p w:rsidR="00495E5A" w:rsidRPr="00294235" w:rsidRDefault="00495E5A" w:rsidP="00122E25">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z w:val="24"/>
          <w:szCs w:val="24"/>
        </w:rPr>
        <w:t>Кроме вышеуказанных работ</w:t>
      </w:r>
      <w:r w:rsidR="00C65C3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требуется выполнение работ по определению пригодности к дальнейшей надежной эксплуатации стропильных деревянных конструкций кровли. </w:t>
      </w:r>
      <w:r w:rsidR="00C65C3E" w:rsidRPr="00294235">
        <w:rPr>
          <w:rFonts w:ascii="Times New Roman" w:hAnsi="Times New Roman" w:cs="Times New Roman"/>
          <w:color w:val="000000" w:themeColor="text1"/>
          <w:sz w:val="24"/>
          <w:szCs w:val="24"/>
        </w:rPr>
        <w:t>Р</w:t>
      </w:r>
      <w:r w:rsidRPr="00294235">
        <w:rPr>
          <w:rFonts w:ascii="Times New Roman" w:hAnsi="Times New Roman" w:cs="Times New Roman"/>
          <w:color w:val="000000" w:themeColor="text1"/>
          <w:sz w:val="24"/>
          <w:szCs w:val="24"/>
        </w:rPr>
        <w:t>абот</w:t>
      </w:r>
      <w:r w:rsidR="00C65C3E" w:rsidRPr="00294235">
        <w:rPr>
          <w:rFonts w:ascii="Times New Roman" w:hAnsi="Times New Roman" w:cs="Times New Roman"/>
          <w:color w:val="000000" w:themeColor="text1"/>
          <w:sz w:val="24"/>
          <w:szCs w:val="24"/>
        </w:rPr>
        <w:t>ы</w:t>
      </w:r>
      <w:r w:rsidRPr="00294235">
        <w:rPr>
          <w:rFonts w:ascii="Times New Roman" w:hAnsi="Times New Roman" w:cs="Times New Roman"/>
          <w:color w:val="000000" w:themeColor="text1"/>
          <w:sz w:val="24"/>
          <w:szCs w:val="24"/>
        </w:rPr>
        <w:t xml:space="preserve"> по ремонту фасадов, включая устройство ограждений кровли, следует выполнять по согласованию с Комитетом культурного наследия Саратовской области</w:t>
      </w:r>
      <w:r w:rsidR="003968C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pacing w:val="-2"/>
          <w:sz w:val="24"/>
          <w:szCs w:val="24"/>
        </w:rPr>
        <w:t xml:space="preserve">СП 13-102-2003 </w:t>
      </w:r>
      <w:r w:rsidR="00BC1F0F"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Правила обследования несущих строительных конструкций зданий и сооружений</w:t>
      </w:r>
      <w:r w:rsidR="00BC1F0F"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 xml:space="preserve"> установлены следующие категории технического состояния строительных конструкций:</w:t>
      </w:r>
    </w:p>
    <w:p w:rsidR="00495E5A" w:rsidRPr="00294235" w:rsidRDefault="00C65C3E" w:rsidP="00122E25">
      <w:pPr>
        <w:spacing w:after="0" w:line="240" w:lineRule="auto"/>
        <w:ind w:firstLine="709"/>
        <w:jc w:val="both"/>
        <w:rPr>
          <w:rFonts w:ascii="Times New Roman" w:hAnsi="Times New Roman" w:cs="Times New Roman"/>
          <w:color w:val="000000" w:themeColor="text1"/>
          <w:spacing w:val="4"/>
          <w:sz w:val="24"/>
          <w:szCs w:val="24"/>
        </w:rPr>
      </w:pPr>
      <w:bookmarkStart w:id="0" w:name="sub_310"/>
      <w:r w:rsidRPr="00294235">
        <w:rPr>
          <w:rFonts w:ascii="Times New Roman" w:hAnsi="Times New Roman" w:cs="Times New Roman"/>
          <w:color w:val="000000" w:themeColor="text1"/>
          <w:spacing w:val="4"/>
          <w:sz w:val="24"/>
          <w:szCs w:val="24"/>
        </w:rPr>
        <w:t>– </w:t>
      </w:r>
      <w:r w:rsidR="00495E5A" w:rsidRPr="00294235">
        <w:rPr>
          <w:rFonts w:ascii="Times New Roman" w:hAnsi="Times New Roman" w:cs="Times New Roman"/>
          <w:color w:val="000000" w:themeColor="text1"/>
          <w:spacing w:val="4"/>
          <w:sz w:val="24"/>
          <w:szCs w:val="24"/>
        </w:rPr>
        <w:t>исправное состояние</w:t>
      </w:r>
      <w:r w:rsidR="003F2337" w:rsidRPr="00294235">
        <w:rPr>
          <w:rFonts w:ascii="Times New Roman" w:hAnsi="Times New Roman" w:cs="Times New Roman"/>
          <w:color w:val="000000" w:themeColor="text1"/>
          <w:spacing w:val="4"/>
          <w:sz w:val="24"/>
          <w:szCs w:val="24"/>
        </w:rPr>
        <w:t xml:space="preserve"> – </w:t>
      </w:r>
      <w:r w:rsidR="00495E5A" w:rsidRPr="00294235">
        <w:rPr>
          <w:rFonts w:ascii="Times New Roman" w:hAnsi="Times New Roman" w:cs="Times New Roman"/>
          <w:color w:val="000000" w:themeColor="text1"/>
          <w:spacing w:val="4"/>
          <w:sz w:val="24"/>
          <w:szCs w:val="24"/>
        </w:rPr>
        <w:t xml:space="preserve">категория технического состояния строительной конструкции или здания и сооружения в целом, характеризующаяся отсутствием </w:t>
      </w:r>
      <w:hyperlink w:anchor="sub_33" w:history="1">
        <w:r w:rsidR="00495E5A" w:rsidRPr="00294235">
          <w:rPr>
            <w:rFonts w:ascii="Times New Roman" w:hAnsi="Times New Roman" w:cs="Times New Roman"/>
            <w:color w:val="000000" w:themeColor="text1"/>
            <w:spacing w:val="4"/>
            <w:sz w:val="24"/>
            <w:szCs w:val="24"/>
          </w:rPr>
          <w:t>дефектов</w:t>
        </w:r>
      </w:hyperlink>
      <w:r w:rsidR="00495E5A" w:rsidRPr="00294235">
        <w:rPr>
          <w:rFonts w:ascii="Times New Roman" w:hAnsi="Times New Roman" w:cs="Times New Roman"/>
          <w:color w:val="000000" w:themeColor="text1"/>
          <w:spacing w:val="4"/>
          <w:sz w:val="24"/>
          <w:szCs w:val="24"/>
        </w:rPr>
        <w:t xml:space="preserve"> и </w:t>
      </w:r>
      <w:hyperlink w:anchor="sub_34" w:history="1">
        <w:r w:rsidR="00495E5A" w:rsidRPr="00294235">
          <w:rPr>
            <w:rFonts w:ascii="Times New Roman" w:hAnsi="Times New Roman" w:cs="Times New Roman"/>
            <w:color w:val="000000" w:themeColor="text1"/>
            <w:spacing w:val="4"/>
            <w:sz w:val="24"/>
            <w:szCs w:val="24"/>
          </w:rPr>
          <w:t>повреждений</w:t>
        </w:r>
      </w:hyperlink>
      <w:r w:rsidR="00495E5A" w:rsidRPr="00294235">
        <w:rPr>
          <w:rFonts w:ascii="Times New Roman" w:hAnsi="Times New Roman" w:cs="Times New Roman"/>
          <w:color w:val="000000" w:themeColor="text1"/>
          <w:spacing w:val="4"/>
          <w:sz w:val="24"/>
          <w:szCs w:val="24"/>
        </w:rPr>
        <w:t>, влияющих на снижение несущей способности и эксплуатационной пригод</w:t>
      </w:r>
      <w:r w:rsidR="00903C34" w:rsidRPr="00294235">
        <w:rPr>
          <w:rFonts w:ascii="Times New Roman" w:hAnsi="Times New Roman" w:cs="Times New Roman"/>
          <w:color w:val="000000" w:themeColor="text1"/>
          <w:spacing w:val="4"/>
          <w:sz w:val="24"/>
          <w:szCs w:val="24"/>
        </w:rPr>
        <w:t>ности;</w:t>
      </w:r>
    </w:p>
    <w:p w:rsidR="00495E5A" w:rsidRPr="00294235" w:rsidRDefault="00C65C3E" w:rsidP="00122E25">
      <w:pPr>
        <w:spacing w:after="0" w:line="240" w:lineRule="auto"/>
        <w:ind w:firstLine="709"/>
        <w:jc w:val="both"/>
        <w:rPr>
          <w:rFonts w:ascii="Times New Roman" w:hAnsi="Times New Roman" w:cs="Times New Roman"/>
          <w:color w:val="000000" w:themeColor="text1"/>
          <w:spacing w:val="-2"/>
          <w:sz w:val="24"/>
          <w:szCs w:val="24"/>
        </w:rPr>
      </w:pPr>
      <w:bookmarkStart w:id="1" w:name="sub_311"/>
      <w:bookmarkEnd w:id="0"/>
      <w:r w:rsidRPr="00294235">
        <w:rPr>
          <w:rFonts w:ascii="Times New Roman" w:hAnsi="Times New Roman" w:cs="Times New Roman"/>
          <w:color w:val="000000" w:themeColor="text1"/>
          <w:spacing w:val="-2"/>
          <w:sz w:val="24"/>
          <w:szCs w:val="24"/>
        </w:rPr>
        <w:t>– </w:t>
      </w:r>
      <w:r w:rsidR="00495E5A" w:rsidRPr="00294235">
        <w:rPr>
          <w:rFonts w:ascii="Times New Roman" w:hAnsi="Times New Roman" w:cs="Times New Roman"/>
          <w:color w:val="000000" w:themeColor="text1"/>
          <w:spacing w:val="-2"/>
          <w:sz w:val="24"/>
          <w:szCs w:val="24"/>
        </w:rPr>
        <w:t>работоспособное состояние</w:t>
      </w:r>
      <w:r w:rsidR="003F2337" w:rsidRPr="00294235">
        <w:rPr>
          <w:rFonts w:ascii="Times New Roman" w:hAnsi="Times New Roman" w:cs="Times New Roman"/>
          <w:color w:val="000000" w:themeColor="text1"/>
          <w:spacing w:val="-2"/>
          <w:sz w:val="24"/>
          <w:szCs w:val="24"/>
        </w:rPr>
        <w:t xml:space="preserve"> – </w:t>
      </w:r>
      <w:r w:rsidR="00495E5A" w:rsidRPr="00294235">
        <w:rPr>
          <w:rFonts w:ascii="Times New Roman" w:hAnsi="Times New Roman" w:cs="Times New Roman"/>
          <w:color w:val="000000" w:themeColor="text1"/>
          <w:spacing w:val="-2"/>
          <w:sz w:val="24"/>
          <w:szCs w:val="24"/>
        </w:rPr>
        <w:t xml:space="preserve">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w:t>
      </w:r>
      <w:r w:rsidR="00E26BB1" w:rsidRPr="00294235">
        <w:rPr>
          <w:rFonts w:ascii="Times New Roman" w:hAnsi="Times New Roman" w:cs="Times New Roman"/>
          <w:color w:val="000000" w:themeColor="text1"/>
          <w:spacing w:val="-2"/>
          <w:sz w:val="24"/>
          <w:szCs w:val="24"/>
        </w:rPr>
        <w:t xml:space="preserve">– </w:t>
      </w:r>
      <w:r w:rsidR="00495E5A" w:rsidRPr="00294235">
        <w:rPr>
          <w:rFonts w:ascii="Times New Roman" w:hAnsi="Times New Roman" w:cs="Times New Roman"/>
          <w:color w:val="000000" w:themeColor="text1"/>
          <w:spacing w:val="-2"/>
          <w:sz w:val="24"/>
          <w:szCs w:val="24"/>
        </w:rPr>
        <w:t>и по трещиностойкости</w:t>
      </w:r>
      <w:r w:rsidR="00E26BB1"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
    <w:p w:rsidR="00495E5A" w:rsidRPr="00294235" w:rsidRDefault="00C65C3E" w:rsidP="00122E25">
      <w:pPr>
        <w:spacing w:after="0" w:line="240" w:lineRule="auto"/>
        <w:ind w:firstLine="709"/>
        <w:jc w:val="both"/>
        <w:rPr>
          <w:rFonts w:ascii="Times New Roman" w:hAnsi="Times New Roman" w:cs="Times New Roman"/>
          <w:color w:val="000000" w:themeColor="text1"/>
          <w:spacing w:val="-2"/>
          <w:sz w:val="24"/>
          <w:szCs w:val="24"/>
        </w:rPr>
      </w:pPr>
      <w:bookmarkStart w:id="2" w:name="sub_312"/>
      <w:bookmarkEnd w:id="1"/>
      <w:r w:rsidRPr="00294235">
        <w:rPr>
          <w:rFonts w:ascii="Times New Roman" w:hAnsi="Times New Roman" w:cs="Times New Roman"/>
          <w:color w:val="000000" w:themeColor="text1"/>
          <w:spacing w:val="-2"/>
          <w:sz w:val="24"/>
          <w:szCs w:val="24"/>
        </w:rPr>
        <w:t>– </w:t>
      </w:r>
      <w:r w:rsidR="00495E5A" w:rsidRPr="00294235">
        <w:rPr>
          <w:rFonts w:ascii="Times New Roman" w:hAnsi="Times New Roman" w:cs="Times New Roman"/>
          <w:color w:val="000000" w:themeColor="text1"/>
          <w:spacing w:val="-2"/>
          <w:sz w:val="24"/>
          <w:szCs w:val="24"/>
        </w:rPr>
        <w:t>ограниченно работоспособное состояние</w:t>
      </w:r>
      <w:r w:rsidR="003F2337" w:rsidRPr="00294235">
        <w:rPr>
          <w:rFonts w:ascii="Times New Roman" w:hAnsi="Times New Roman" w:cs="Times New Roman"/>
          <w:color w:val="000000" w:themeColor="text1"/>
          <w:spacing w:val="-2"/>
          <w:sz w:val="24"/>
          <w:szCs w:val="24"/>
        </w:rPr>
        <w:t xml:space="preserve"> – </w:t>
      </w:r>
      <w:r w:rsidR="00495E5A" w:rsidRPr="00294235">
        <w:rPr>
          <w:rFonts w:ascii="Times New Roman" w:hAnsi="Times New Roman" w:cs="Times New Roman"/>
          <w:color w:val="000000" w:themeColor="text1"/>
          <w:spacing w:val="-2"/>
          <w:sz w:val="24"/>
          <w:szCs w:val="24"/>
        </w:rPr>
        <w:t>категория технического состояния конструкций, при которой имеются дефекты и повреждения, приведшие к некоторому снижению несущей способности, но отсутствует опасность внезапного разрушения и</w:t>
      </w:r>
      <w:r w:rsidR="00903C34" w:rsidRPr="00294235">
        <w:rPr>
          <w:rFonts w:ascii="Times New Roman" w:hAnsi="Times New Roman" w:cs="Times New Roman"/>
          <w:color w:val="000000" w:themeColor="text1"/>
          <w:spacing w:val="-2"/>
          <w:sz w:val="24"/>
          <w:szCs w:val="24"/>
        </w:rPr>
        <w:t> </w:t>
      </w:r>
      <w:r w:rsidR="00495E5A" w:rsidRPr="00294235">
        <w:rPr>
          <w:rFonts w:ascii="Times New Roman" w:hAnsi="Times New Roman" w:cs="Times New Roman"/>
          <w:color w:val="000000" w:themeColor="text1"/>
          <w:spacing w:val="-2"/>
          <w:sz w:val="24"/>
          <w:szCs w:val="24"/>
        </w:rPr>
        <w:t>функционирование конструкции возможно при контроле ее состояния, продолжительности и условий эксплуатации;</w:t>
      </w:r>
    </w:p>
    <w:p w:rsidR="00495E5A" w:rsidRPr="00294235" w:rsidRDefault="00C65C3E" w:rsidP="00122E25">
      <w:pPr>
        <w:spacing w:after="0" w:line="240" w:lineRule="auto"/>
        <w:ind w:firstLine="709"/>
        <w:jc w:val="both"/>
        <w:rPr>
          <w:rFonts w:ascii="Times New Roman" w:hAnsi="Times New Roman" w:cs="Times New Roman"/>
          <w:color w:val="000000" w:themeColor="text1"/>
          <w:spacing w:val="-2"/>
          <w:sz w:val="24"/>
          <w:szCs w:val="24"/>
        </w:rPr>
      </w:pPr>
      <w:bookmarkStart w:id="3" w:name="sub_313"/>
      <w:bookmarkEnd w:id="2"/>
      <w:r w:rsidRPr="00294235">
        <w:rPr>
          <w:rFonts w:ascii="Times New Roman" w:hAnsi="Times New Roman" w:cs="Times New Roman"/>
          <w:color w:val="000000" w:themeColor="text1"/>
          <w:spacing w:val="-2"/>
          <w:sz w:val="24"/>
          <w:szCs w:val="24"/>
        </w:rPr>
        <w:lastRenderedPageBreak/>
        <w:t>– </w:t>
      </w:r>
      <w:r w:rsidR="00495E5A" w:rsidRPr="00294235">
        <w:rPr>
          <w:rFonts w:ascii="Times New Roman" w:hAnsi="Times New Roman" w:cs="Times New Roman"/>
          <w:color w:val="000000" w:themeColor="text1"/>
          <w:spacing w:val="-2"/>
          <w:sz w:val="24"/>
          <w:szCs w:val="24"/>
        </w:rPr>
        <w:t>недопустимое состояние</w:t>
      </w:r>
      <w:r w:rsidR="003F2337" w:rsidRPr="00294235">
        <w:rPr>
          <w:rFonts w:ascii="Times New Roman" w:hAnsi="Times New Roman" w:cs="Times New Roman"/>
          <w:color w:val="000000" w:themeColor="text1"/>
          <w:spacing w:val="-2"/>
          <w:sz w:val="24"/>
          <w:szCs w:val="24"/>
        </w:rPr>
        <w:t xml:space="preserve"> – </w:t>
      </w:r>
      <w:r w:rsidR="00495E5A" w:rsidRPr="00294235">
        <w:rPr>
          <w:rFonts w:ascii="Times New Roman" w:hAnsi="Times New Roman" w:cs="Times New Roman"/>
          <w:color w:val="000000" w:themeColor="text1"/>
          <w:spacing w:val="-2"/>
          <w:sz w:val="24"/>
          <w:szCs w:val="24"/>
        </w:rPr>
        <w:t>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bookmarkEnd w:id="3"/>
    <w:p w:rsidR="00495E5A" w:rsidRPr="00294235" w:rsidRDefault="00C65C3E" w:rsidP="00122E25">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 </w:t>
      </w:r>
      <w:r w:rsidR="00495E5A" w:rsidRPr="00294235">
        <w:rPr>
          <w:rFonts w:ascii="Times New Roman" w:hAnsi="Times New Roman" w:cs="Times New Roman"/>
          <w:color w:val="000000" w:themeColor="text1"/>
          <w:spacing w:val="-2"/>
          <w:sz w:val="24"/>
          <w:szCs w:val="24"/>
        </w:rPr>
        <w:t>аварийное состояние</w:t>
      </w:r>
      <w:r w:rsidR="003F2337" w:rsidRPr="00294235">
        <w:rPr>
          <w:rFonts w:ascii="Times New Roman" w:hAnsi="Times New Roman" w:cs="Times New Roman"/>
          <w:color w:val="000000" w:themeColor="text1"/>
          <w:spacing w:val="-2"/>
          <w:sz w:val="24"/>
          <w:szCs w:val="24"/>
        </w:rPr>
        <w:t xml:space="preserve"> – </w:t>
      </w:r>
      <w:r w:rsidR="00495E5A" w:rsidRPr="00294235">
        <w:rPr>
          <w:rFonts w:ascii="Times New Roman" w:hAnsi="Times New Roman" w:cs="Times New Roman"/>
          <w:color w:val="000000" w:themeColor="text1"/>
          <w:spacing w:val="-2"/>
          <w:sz w:val="24"/>
          <w:szCs w:val="24"/>
        </w:rPr>
        <w:t>категория технического состояния строительной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rsidR="00495E5A" w:rsidRPr="00294235" w:rsidRDefault="00495E5A" w:rsidP="00122E25">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Техническое состояние несущих к</w:t>
      </w:r>
      <w:r w:rsidR="00903C34" w:rsidRPr="00294235">
        <w:rPr>
          <w:rFonts w:ascii="Times New Roman" w:hAnsi="Times New Roman" w:cs="Times New Roman"/>
          <w:color w:val="000000" w:themeColor="text1"/>
          <w:spacing w:val="-2"/>
          <w:sz w:val="24"/>
          <w:szCs w:val="24"/>
        </w:rPr>
        <w:t xml:space="preserve">онструктивных элементов здания </w:t>
      </w:r>
      <w:r w:rsidRPr="00294235">
        <w:rPr>
          <w:rFonts w:ascii="Times New Roman" w:hAnsi="Times New Roman" w:cs="Times New Roman"/>
          <w:color w:val="000000" w:themeColor="text1"/>
          <w:spacing w:val="-2"/>
          <w:sz w:val="24"/>
          <w:szCs w:val="24"/>
        </w:rPr>
        <w:t xml:space="preserve">следует охарактеризовать как ограниченно работоспособное состояние. Эта категория состояния конструкций характеризуется тем, что </w:t>
      </w:r>
      <w:r w:rsidR="00BC1F0F"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…имеются дефекты и повреждения, приведшие к</w:t>
      </w:r>
      <w:r w:rsidR="00903C34"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некоторому снижению несущей способности, но отсутствует опасность внезапного разрушения и функционирование конструкции возможно при контроле ее состояния, продолжительности и условий эксплуатации</w:t>
      </w:r>
      <w:r w:rsidR="00BC1F0F"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w:t>
      </w:r>
    </w:p>
    <w:p w:rsidR="00495E5A" w:rsidRPr="00294235" w:rsidRDefault="00495E5A" w:rsidP="00903C34">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 xml:space="preserve">Кроме того, следует принять во внимание, что в соответствии с п. 5.7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Рекомендуемый срок службы здания (сооружения) следует принимать в соответствии с</w:t>
      </w:r>
      <w:r w:rsidR="00903C34"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таблицей 5</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w:t>
      </w:r>
    </w:p>
    <w:p w:rsidR="00495E5A" w:rsidRPr="00294235" w:rsidRDefault="00495E5A" w:rsidP="00333948">
      <w:pPr>
        <w:spacing w:after="0" w:line="240" w:lineRule="auto"/>
        <w:ind w:firstLine="840"/>
        <w:jc w:val="both"/>
        <w:rPr>
          <w:rFonts w:ascii="Times New Roman" w:hAnsi="Times New Roman" w:cs="Times New Roman"/>
          <w:color w:val="000000" w:themeColor="text1"/>
          <w:sz w:val="10"/>
        </w:rPr>
      </w:pPr>
    </w:p>
    <w:p w:rsidR="003968C0" w:rsidRPr="00294235" w:rsidRDefault="00495E5A" w:rsidP="003968C0">
      <w:pPr>
        <w:pStyle w:val="formattexttopleveltext"/>
        <w:shd w:val="clear" w:color="auto" w:fill="FFFFFF"/>
        <w:spacing w:before="0" w:beforeAutospacing="0" w:after="0" w:afterAutospacing="0"/>
        <w:jc w:val="right"/>
        <w:textAlignment w:val="baseline"/>
        <w:rPr>
          <w:color w:val="000000" w:themeColor="text1"/>
          <w:sz w:val="22"/>
        </w:rPr>
      </w:pPr>
      <w:r w:rsidRPr="00294235">
        <w:rPr>
          <w:color w:val="000000" w:themeColor="text1"/>
          <w:sz w:val="22"/>
        </w:rPr>
        <w:t>Таблица 5.1</w:t>
      </w:r>
    </w:p>
    <w:p w:rsidR="00495E5A" w:rsidRPr="00294235" w:rsidRDefault="00495E5A" w:rsidP="00333948">
      <w:pPr>
        <w:pStyle w:val="formattexttopleveltext"/>
        <w:shd w:val="clear" w:color="auto" w:fill="FFFFFF"/>
        <w:spacing w:before="0" w:beforeAutospacing="0" w:after="0" w:afterAutospacing="0"/>
        <w:jc w:val="center"/>
        <w:textAlignment w:val="baseline"/>
        <w:rPr>
          <w:color w:val="000000" w:themeColor="text1"/>
          <w:sz w:val="22"/>
        </w:rPr>
      </w:pPr>
      <w:r w:rsidRPr="00294235">
        <w:rPr>
          <w:color w:val="000000" w:themeColor="text1"/>
          <w:sz w:val="22"/>
        </w:rPr>
        <w:t>Рекомендуемые сроки службы зданий (сооружений)</w:t>
      </w:r>
    </w:p>
    <w:tbl>
      <w:tblPr>
        <w:tblW w:w="0" w:type="auto"/>
        <w:tblInd w:w="74" w:type="dxa"/>
        <w:tblCellMar>
          <w:left w:w="0" w:type="dxa"/>
          <w:right w:w="0" w:type="dxa"/>
        </w:tblCellMar>
        <w:tblLook w:val="0000" w:firstRow="0" w:lastRow="0" w:firstColumn="0" w:lastColumn="0" w:noHBand="0" w:noVBand="0"/>
      </w:tblPr>
      <w:tblGrid>
        <w:gridCol w:w="6927"/>
        <w:gridCol w:w="2145"/>
      </w:tblGrid>
      <w:tr w:rsidR="00495E5A" w:rsidRPr="00294235" w:rsidTr="00903C34">
        <w:tc>
          <w:tcPr>
            <w:tcW w:w="6927"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Объекты</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 xml:space="preserve">Примерный </w:t>
            </w:r>
            <w:r w:rsidR="003968C0" w:rsidRPr="00294235">
              <w:rPr>
                <w:color w:val="000000" w:themeColor="text1"/>
                <w:sz w:val="22"/>
              </w:rPr>
              <w:br/>
            </w:r>
            <w:r w:rsidRPr="00294235">
              <w:rPr>
                <w:color w:val="000000" w:themeColor="text1"/>
                <w:sz w:val="22"/>
              </w:rPr>
              <w:t>срок службы</w:t>
            </w:r>
          </w:p>
        </w:tc>
      </w:tr>
      <w:tr w:rsidR="00495E5A" w:rsidRPr="00294235" w:rsidTr="00903C34">
        <w:tc>
          <w:tcPr>
            <w:tcW w:w="6927"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tcPr>
          <w:p w:rsidR="00495E5A" w:rsidRPr="00294235" w:rsidRDefault="00495E5A" w:rsidP="00333948">
            <w:pPr>
              <w:pStyle w:val="formattext"/>
              <w:spacing w:before="0" w:beforeAutospacing="0" w:after="0" w:afterAutospacing="0"/>
              <w:textAlignment w:val="baseline"/>
              <w:rPr>
                <w:color w:val="000000" w:themeColor="text1"/>
                <w:sz w:val="22"/>
              </w:rPr>
            </w:pPr>
            <w:r w:rsidRPr="00294235">
              <w:rPr>
                <w:color w:val="000000" w:themeColor="text1"/>
                <w:sz w:val="22"/>
              </w:rPr>
              <w:t xml:space="preserve">Временные здания (сооружения) (бытовки строительных рабочих </w:t>
            </w:r>
            <w:r w:rsidR="00903C34" w:rsidRPr="00294235">
              <w:rPr>
                <w:color w:val="000000" w:themeColor="text1"/>
                <w:sz w:val="22"/>
              </w:rPr>
              <w:br/>
            </w:r>
            <w:r w:rsidRPr="00294235">
              <w:rPr>
                <w:color w:val="000000" w:themeColor="text1"/>
                <w:sz w:val="22"/>
              </w:rPr>
              <w:t>и вахтового персонала, временные склады, летние павильоны и т.</w:t>
            </w:r>
            <w:r w:rsidR="00903C34" w:rsidRPr="00294235">
              <w:rPr>
                <w:color w:val="000000" w:themeColor="text1"/>
                <w:sz w:val="22"/>
              </w:rPr>
              <w:t> </w:t>
            </w:r>
            <w:r w:rsidRPr="00294235">
              <w:rPr>
                <w:color w:val="000000" w:themeColor="text1"/>
                <w:sz w:val="22"/>
              </w:rPr>
              <w:t>п.) (см. дополнительно </w:t>
            </w:r>
            <w:r w:rsidRPr="00294235">
              <w:rPr>
                <w:rFonts w:eastAsiaTheme="majorEastAsia"/>
                <w:color w:val="000000" w:themeColor="text1"/>
                <w:sz w:val="22"/>
              </w:rPr>
              <w:t>ГОСТ Р 58760</w:t>
            </w:r>
            <w:r w:rsidRPr="00294235">
              <w:rPr>
                <w:color w:val="000000" w:themeColor="text1"/>
                <w:sz w:val="22"/>
              </w:rPr>
              <w: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10 лет</w:t>
            </w:r>
          </w:p>
        </w:tc>
      </w:tr>
      <w:tr w:rsidR="00495E5A" w:rsidRPr="00294235" w:rsidTr="00903C34">
        <w:tc>
          <w:tcPr>
            <w:tcW w:w="6927"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tcPr>
          <w:p w:rsidR="00495E5A" w:rsidRPr="00294235" w:rsidRDefault="00495E5A" w:rsidP="00333948">
            <w:pPr>
              <w:pStyle w:val="formattext"/>
              <w:spacing w:before="0" w:beforeAutospacing="0" w:after="0" w:afterAutospacing="0"/>
              <w:textAlignment w:val="baseline"/>
              <w:rPr>
                <w:color w:val="000000" w:themeColor="text1"/>
                <w:sz w:val="22"/>
              </w:rPr>
            </w:pPr>
            <w:r w:rsidRPr="00294235">
              <w:rPr>
                <w:color w:val="000000" w:themeColor="text1"/>
                <w:sz w:val="22"/>
              </w:rPr>
              <w:t xml:space="preserve">Сооружения, эксплуатируемые в условиях сильноагрессивных сред (сосуды и резервуары, трубопроводы предприятий нефтеперерабатывающей, газовой и химической промышленности, сооружения </w:t>
            </w:r>
            <w:r w:rsidR="00903C34" w:rsidRPr="00294235">
              <w:rPr>
                <w:color w:val="000000" w:themeColor="text1"/>
                <w:sz w:val="22"/>
              </w:rPr>
              <w:br/>
            </w:r>
            <w:r w:rsidRPr="00294235">
              <w:rPr>
                <w:color w:val="000000" w:themeColor="text1"/>
                <w:sz w:val="22"/>
              </w:rPr>
              <w:t>в условиях морской среды и т.</w:t>
            </w:r>
            <w:r w:rsidR="00903C34" w:rsidRPr="00294235">
              <w:rPr>
                <w:color w:val="000000" w:themeColor="text1"/>
                <w:sz w:val="22"/>
              </w:rPr>
              <w:t> </w:t>
            </w:r>
            <w:r w:rsidRPr="00294235">
              <w:rPr>
                <w:color w:val="000000" w:themeColor="text1"/>
                <w:sz w:val="22"/>
              </w:rPr>
              <w:t>п.)</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Не менее 25 лет</w:t>
            </w:r>
          </w:p>
        </w:tc>
      </w:tr>
      <w:tr w:rsidR="00495E5A" w:rsidRPr="00294235" w:rsidTr="00903C34">
        <w:tc>
          <w:tcPr>
            <w:tcW w:w="6927"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tcPr>
          <w:p w:rsidR="00495E5A" w:rsidRPr="00294235" w:rsidRDefault="00495E5A" w:rsidP="00333948">
            <w:pPr>
              <w:pStyle w:val="formattext"/>
              <w:spacing w:before="0" w:beforeAutospacing="0" w:after="0" w:afterAutospacing="0"/>
              <w:textAlignment w:val="baseline"/>
              <w:rPr>
                <w:color w:val="000000" w:themeColor="text1"/>
                <w:sz w:val="22"/>
              </w:rPr>
            </w:pPr>
            <w:r w:rsidRPr="00294235">
              <w:rPr>
                <w:color w:val="000000" w:themeColor="text1"/>
                <w:sz w:val="22"/>
              </w:rPr>
              <w:t>Здания (сооружения) массового строительства в обычных условиях эксплуатации (здания жилищно-гражданского и производственного строительства)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Не менее 50 лет</w:t>
            </w:r>
          </w:p>
        </w:tc>
      </w:tr>
      <w:tr w:rsidR="00495E5A" w:rsidRPr="00294235" w:rsidTr="00903C34">
        <w:tc>
          <w:tcPr>
            <w:tcW w:w="6927"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tcPr>
          <w:p w:rsidR="00495E5A" w:rsidRPr="00294235" w:rsidRDefault="00495E5A" w:rsidP="00333948">
            <w:pPr>
              <w:pStyle w:val="formattext"/>
              <w:spacing w:before="0" w:beforeAutospacing="0" w:after="0" w:afterAutospacing="0"/>
              <w:textAlignment w:val="baseline"/>
              <w:rPr>
                <w:color w:val="000000" w:themeColor="text1"/>
                <w:sz w:val="22"/>
              </w:rPr>
            </w:pPr>
            <w:r w:rsidRPr="00294235">
              <w:rPr>
                <w:color w:val="000000" w:themeColor="text1"/>
                <w:sz w:val="22"/>
              </w:rPr>
              <w:t>Уникальные здания (сооружения)*</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4" w:type="dxa"/>
              <w:bottom w:w="0" w:type="dxa"/>
              <w:right w:w="74" w:type="dxa"/>
            </w:tcMar>
            <w:vAlign w:val="center"/>
          </w:tcPr>
          <w:p w:rsidR="00495E5A" w:rsidRPr="00294235" w:rsidRDefault="00495E5A" w:rsidP="00903C34">
            <w:pPr>
              <w:pStyle w:val="formattext"/>
              <w:spacing w:before="0" w:beforeAutospacing="0" w:after="0" w:afterAutospacing="0"/>
              <w:jc w:val="center"/>
              <w:textAlignment w:val="baseline"/>
              <w:rPr>
                <w:color w:val="000000" w:themeColor="text1"/>
                <w:sz w:val="22"/>
              </w:rPr>
            </w:pPr>
            <w:r w:rsidRPr="00294235">
              <w:rPr>
                <w:color w:val="000000" w:themeColor="text1"/>
                <w:sz w:val="22"/>
              </w:rPr>
              <w:t>100 лет и более</w:t>
            </w:r>
          </w:p>
        </w:tc>
      </w:tr>
    </w:tbl>
    <w:p w:rsidR="00495E5A" w:rsidRPr="00294235" w:rsidRDefault="00495E5A" w:rsidP="00333948">
      <w:pPr>
        <w:spacing w:after="0" w:line="240" w:lineRule="auto"/>
        <w:ind w:firstLine="840"/>
        <w:jc w:val="both"/>
        <w:rPr>
          <w:rFonts w:ascii="Times New Roman" w:hAnsi="Times New Roman" w:cs="Times New Roman"/>
          <w:color w:val="000000" w:themeColor="text1"/>
        </w:rPr>
      </w:pPr>
    </w:p>
    <w:p w:rsidR="00495E5A" w:rsidRPr="00294235" w:rsidRDefault="00495E5A" w:rsidP="00903C34">
      <w:pPr>
        <w:spacing w:after="0" w:line="240" w:lineRule="auto"/>
        <w:ind w:firstLine="700"/>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 xml:space="preserve">Таким образом, рекомендуемый срок эксплуатации здания, расположенного по адресу: г. Саратов, ул. Вольская, д. 32, превышен (составляет 84 года). Для возможности дальнейшей надежной эксплуатации объекта следует провести его комплексное техническое обследование с выявлением и реализацией комплекса работ по обеспечению его дальнейшей надежной эксплуатации. </w:t>
      </w:r>
    </w:p>
    <w:p w:rsidR="00495E5A" w:rsidRPr="00294235" w:rsidRDefault="00BC1F0F" w:rsidP="00903C34">
      <w:pPr>
        <w:spacing w:after="0" w:line="240" w:lineRule="auto"/>
        <w:ind w:firstLine="700"/>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Градостроительный кодекс Российской Федерации</w:t>
      </w: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от 29.12.2004 </w:t>
      </w:r>
      <w:r w:rsidR="00903C34"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190-ФЗ ГрК РФ, Статья 1. Основные понятия, используемые в настоящем Кодексе.</w:t>
      </w:r>
    </w:p>
    <w:p w:rsidR="00495E5A" w:rsidRPr="00294235" w:rsidRDefault="00BC1F0F" w:rsidP="00903C34">
      <w:pPr>
        <w:spacing w:after="0" w:line="240" w:lineRule="auto"/>
        <w:ind w:firstLine="700"/>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В целях настоящего Кодекса используются следующие основные понятия:</w:t>
      </w:r>
    </w:p>
    <w:p w:rsidR="00495E5A" w:rsidRPr="00294235" w:rsidRDefault="00495E5A" w:rsidP="00903C34">
      <w:pPr>
        <w:spacing w:after="0" w:line="240" w:lineRule="auto"/>
        <w:ind w:firstLine="70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14.2) капитальный ремонт объектов капитального строительства (за исключением линейных объектов)</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w:t>
      </w:r>
    </w:p>
    <w:p w:rsidR="00495E5A" w:rsidRPr="00294235" w:rsidRDefault="00495E5A" w:rsidP="00903C34">
      <w:pPr>
        <w:spacing w:after="0" w:line="240" w:lineRule="auto"/>
        <w:ind w:firstLine="70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При этом Градостроительный кодекс Российской Федерации от 29.12.2004 </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190-ФЗ ГрК РФ не определяет понятие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текущий ремонт</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w:t>
      </w:r>
    </w:p>
    <w:p w:rsidR="00495E5A" w:rsidRPr="00294235" w:rsidRDefault="00495E5A" w:rsidP="00903C34">
      <w:pPr>
        <w:spacing w:after="0" w:line="240" w:lineRule="auto"/>
        <w:ind w:firstLine="70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 xml:space="preserve">Понятие текущего ремонта приведено в источнике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Методическое пособие по содержанию и ремонту жилищного фонда. МДК 2-04.2004</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(утв. Госстроем России, Дата введения: 2004-01-01):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Текущий ремонт здания (сооружения, оборудования, коммуникаций, объектов жилищно-коммунального назначения)</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ремонт, выполняемый для восстановления исправности или работоспособности здания (сооружения,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w:t>
      </w:r>
    </w:p>
    <w:p w:rsidR="00495E5A" w:rsidRPr="00294235" w:rsidRDefault="00495E5A" w:rsidP="00903C34">
      <w:pPr>
        <w:spacing w:after="0" w:line="240" w:lineRule="auto"/>
        <w:ind w:firstLine="70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Дата введения в действие ГрК РФ</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29.12.2004. Таким образом, в указанной части понятие текущего ремонта утрачивает силу с момента введения в действие ГрК</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РФ</w:t>
      </w:r>
      <w:r w:rsidR="00903C34" w:rsidRPr="00294235">
        <w:rPr>
          <w:rFonts w:ascii="Times New Roman" w:hAnsi="Times New Roman" w:cs="Times New Roman"/>
          <w:color w:val="000000" w:themeColor="text1"/>
          <w:sz w:val="24"/>
          <w:szCs w:val="24"/>
        </w:rPr>
        <w:t> </w:t>
      </w:r>
      <w:r w:rsidR="003F2337" w:rsidRPr="00294235">
        <w:rPr>
          <w:rFonts w:ascii="Times New Roman" w:hAnsi="Times New Roman" w:cs="Times New Roman"/>
          <w:color w:val="000000" w:themeColor="text1"/>
          <w:sz w:val="24"/>
          <w:szCs w:val="24"/>
        </w:rPr>
        <w:t xml:space="preserve">– </w:t>
      </w:r>
      <w:r w:rsidR="00903C34" w:rsidRPr="00294235">
        <w:rPr>
          <w:rFonts w:ascii="Times New Roman" w:hAnsi="Times New Roman" w:cs="Times New Roman"/>
          <w:color w:val="000000" w:themeColor="text1"/>
          <w:sz w:val="24"/>
          <w:szCs w:val="24"/>
        </w:rPr>
        <w:t>29.12.2004.</w:t>
      </w:r>
    </w:p>
    <w:p w:rsidR="00495E5A" w:rsidRPr="00294235" w:rsidRDefault="00495E5A" w:rsidP="00903C34">
      <w:pPr>
        <w:spacing w:after="0" w:line="240" w:lineRule="auto"/>
        <w:ind w:firstLine="70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При этом необходимо принять во внимание, что СП 255.1325800.2016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Здания и</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сооружения. Правила эксплуатации. Основные положения</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(Утвержден приказом Министерства строительства и жилищно-коммунального хозяйства Российской Федерации (Минстрой России) от 24 августа 2016 г. </w:t>
      </w:r>
      <w:r w:rsidR="00903C34"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590/пр</w:t>
      </w:r>
      <w:r w:rsidR="00903C34"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и введен в действие с 25 февраля 2017 г) в разделе 3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Термины и определения</w:t>
      </w:r>
      <w:r w:rsidR="00C65C3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п. 3.12 </w:t>
      </w:r>
      <w:r w:rsidR="00C65C3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Текущий ремонт:</w:t>
      </w:r>
      <w:r w:rsidR="00903C34"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Комплекс мероприятий, осуществляемый в плановом</w:t>
      </w:r>
      <w:r w:rsidRPr="00294235">
        <w:rPr>
          <w:rFonts w:ascii="Times New Roman" w:hAnsi="Times New Roman" w:cs="Times New Roman"/>
          <w:color w:val="000000" w:themeColor="text1"/>
        </w:rPr>
        <w:t xml:space="preserve"> порядке в период расчетного срока службы здания (сооружения) в целях восстановления </w:t>
      </w:r>
      <w:r w:rsidRPr="00294235">
        <w:rPr>
          <w:rFonts w:ascii="Times New Roman" w:hAnsi="Times New Roman" w:cs="Times New Roman"/>
          <w:color w:val="000000" w:themeColor="text1"/>
          <w:sz w:val="24"/>
          <w:szCs w:val="24"/>
        </w:rPr>
        <w:t>исправности или работоспособности, частичного восстановления его ресурса, установленной нормативными документами и технической документацией, обеспечивающих их нормальную эксплуатацию</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p>
    <w:p w:rsidR="00495E5A" w:rsidRPr="00294235" w:rsidRDefault="00C65C3E" w:rsidP="00333948">
      <w:pPr>
        <w:spacing w:after="0" w:line="240" w:lineRule="auto"/>
        <w:ind w:firstLine="708"/>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w:t>
      </w:r>
      <w:r w:rsidR="00495E5A" w:rsidRPr="00294235">
        <w:rPr>
          <w:rFonts w:ascii="Times New Roman" w:hAnsi="Times New Roman" w:cs="Times New Roman"/>
          <w:color w:val="000000" w:themeColor="text1"/>
          <w:sz w:val="24"/>
          <w:szCs w:val="24"/>
        </w:rPr>
        <w:t xml:space="preserve">ледует обратить </w:t>
      </w:r>
      <w:r w:rsidRPr="00294235">
        <w:rPr>
          <w:rFonts w:ascii="Times New Roman" w:hAnsi="Times New Roman" w:cs="Times New Roman"/>
          <w:color w:val="000000" w:themeColor="text1"/>
          <w:sz w:val="24"/>
          <w:szCs w:val="24"/>
        </w:rPr>
        <w:t xml:space="preserve">особое </w:t>
      </w:r>
      <w:r w:rsidR="00495E5A" w:rsidRPr="00294235">
        <w:rPr>
          <w:rFonts w:ascii="Times New Roman" w:hAnsi="Times New Roman" w:cs="Times New Roman"/>
          <w:color w:val="000000" w:themeColor="text1"/>
          <w:sz w:val="24"/>
          <w:szCs w:val="24"/>
        </w:rPr>
        <w:t>внимание</w:t>
      </w:r>
      <w:r w:rsidR="00E26BB1" w:rsidRPr="00294235">
        <w:rPr>
          <w:rFonts w:ascii="Times New Roman" w:hAnsi="Times New Roman" w:cs="Times New Roman"/>
          <w:color w:val="000000" w:themeColor="text1"/>
          <w:sz w:val="24"/>
          <w:szCs w:val="24"/>
        </w:rPr>
        <w:t xml:space="preserve"> на то</w:t>
      </w:r>
      <w:r w:rsidR="00495E5A" w:rsidRPr="00294235">
        <w:rPr>
          <w:rFonts w:ascii="Times New Roman" w:hAnsi="Times New Roman" w:cs="Times New Roman"/>
          <w:color w:val="000000" w:themeColor="text1"/>
          <w:sz w:val="24"/>
          <w:szCs w:val="24"/>
        </w:rPr>
        <w:t xml:space="preserve">, что указанное понятие текущего ремонта имеет место в период расчетного срока службы здания, который в соответствии с ГОСТ 27751-2014 </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Надежность строительных конструкций и оснований Основные положения</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 для рассматриваемого здания установлен в течение 50 лет (фактический период его эксплуатации составляет 84 года). </w:t>
      </w:r>
    </w:p>
    <w:p w:rsidR="00495E5A" w:rsidRPr="00294235" w:rsidRDefault="00495E5A" w:rsidP="00333948">
      <w:pPr>
        <w:spacing w:after="0" w:line="240" w:lineRule="auto"/>
        <w:ind w:firstLine="708"/>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z w:val="24"/>
          <w:szCs w:val="24"/>
        </w:rPr>
        <w:t>Вышеизложенное позволяет сделать вывод о том, что текущий ремонт в отношении исследуемого здания был обоснован только в период 1939-1989 год</w:t>
      </w:r>
      <w:r w:rsidR="00C65C3E" w:rsidRPr="00294235">
        <w:rPr>
          <w:rFonts w:ascii="Times New Roman" w:hAnsi="Times New Roman" w:cs="Times New Roman"/>
          <w:color w:val="000000" w:themeColor="text1"/>
          <w:sz w:val="24"/>
          <w:szCs w:val="24"/>
        </w:rPr>
        <w:t>ов</w:t>
      </w:r>
      <w:r w:rsidRPr="00294235">
        <w:rPr>
          <w:rFonts w:ascii="Times New Roman" w:hAnsi="Times New Roman" w:cs="Times New Roman"/>
          <w:color w:val="000000" w:themeColor="text1"/>
          <w:sz w:val="24"/>
          <w:szCs w:val="24"/>
        </w:rPr>
        <w:t>. По истечении расчетного срока службы здания (после 1989 года) работы в целях профилактики надежной эксплуатации рассматриваемого здания могут производиться только в рамках капитального ремонта.</w:t>
      </w:r>
    </w:p>
    <w:p w:rsidR="006A0925" w:rsidRPr="00294235" w:rsidRDefault="006A0925" w:rsidP="00333948">
      <w:pPr>
        <w:spacing w:after="0" w:line="240" w:lineRule="auto"/>
        <w:jc w:val="center"/>
        <w:rPr>
          <w:rFonts w:ascii="Times New Roman" w:hAnsi="Times New Roman" w:cs="Times New Roman"/>
          <w:b/>
          <w:color w:val="000000" w:themeColor="text1"/>
          <w:sz w:val="24"/>
          <w:szCs w:val="24"/>
        </w:rPr>
      </w:pPr>
    </w:p>
    <w:p w:rsidR="00495E5A" w:rsidRPr="00294235" w:rsidRDefault="00542D98" w:rsidP="0033394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6A0925" w:rsidRPr="00294235" w:rsidRDefault="006A0925" w:rsidP="00333948">
      <w:pPr>
        <w:spacing w:after="0" w:line="240" w:lineRule="auto"/>
        <w:jc w:val="center"/>
        <w:rPr>
          <w:rFonts w:ascii="Times New Roman" w:hAnsi="Times New Roman" w:cs="Times New Roman"/>
          <w:b/>
          <w:color w:val="000000" w:themeColor="text1"/>
          <w:sz w:val="24"/>
          <w:szCs w:val="24"/>
        </w:rPr>
      </w:pPr>
    </w:p>
    <w:p w:rsidR="00495E5A" w:rsidRPr="00294235" w:rsidRDefault="00495E5A" w:rsidP="00903C34">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ГОСТ 31937-2011</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Здания и сооружения. Правила обследования и монито</w:t>
      </w:r>
      <w:r w:rsidR="00C65C3E" w:rsidRPr="00294235">
        <w:rPr>
          <w:rFonts w:ascii="Times New Roman" w:hAnsi="Times New Roman" w:cs="Times New Roman"/>
          <w:color w:val="000000" w:themeColor="text1"/>
          <w:sz w:val="24"/>
          <w:szCs w:val="24"/>
        </w:rPr>
        <w:t>ринга технического состояния</w:t>
      </w:r>
      <w:r w:rsidR="00903C34" w:rsidRPr="00294235">
        <w:rPr>
          <w:rFonts w:ascii="Times New Roman" w:hAnsi="Times New Roman" w:cs="Times New Roman"/>
          <w:color w:val="000000" w:themeColor="text1"/>
          <w:sz w:val="24"/>
          <w:szCs w:val="24"/>
        </w:rPr>
        <w:t>.</w:t>
      </w:r>
    </w:p>
    <w:p w:rsidR="00495E5A" w:rsidRPr="00294235" w:rsidRDefault="00495E5A" w:rsidP="00903C34">
      <w:pPr>
        <w:shd w:val="clear" w:color="auto" w:fill="FFFFFF"/>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ВСН 53-86(р)</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Правила оценки физического износа жилых зданий.</w:t>
      </w:r>
    </w:p>
    <w:p w:rsidR="00495E5A" w:rsidRPr="00294235" w:rsidRDefault="00495E5A" w:rsidP="00903C34">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3.</w:t>
      </w:r>
      <w:r w:rsidR="00903C34"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СП 13-102-2003</w:t>
      </w:r>
      <w:r w:rsidR="00EE2E4D"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 xml:space="preserve"> Правила обследования несущих строительных конструкций зданий и сооружений</w:t>
      </w:r>
      <w:r w:rsidR="00903C34" w:rsidRPr="00294235">
        <w:rPr>
          <w:rFonts w:ascii="Times New Roman" w:hAnsi="Times New Roman" w:cs="Times New Roman"/>
          <w:color w:val="000000" w:themeColor="text1"/>
          <w:spacing w:val="-2"/>
          <w:sz w:val="24"/>
          <w:szCs w:val="24"/>
        </w:rPr>
        <w:t>.</w:t>
      </w:r>
    </w:p>
    <w:p w:rsidR="00495E5A" w:rsidRPr="00294235" w:rsidRDefault="00495E5A" w:rsidP="00903C34">
      <w:pPr>
        <w:shd w:val="clear" w:color="auto" w:fill="FFFFFF"/>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4.</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СП 255.1325800.2016</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Здания и сооружения. Правила эксплуатации. Основные положения</w:t>
      </w:r>
      <w:r w:rsidR="00903C34" w:rsidRPr="00294235">
        <w:rPr>
          <w:rFonts w:ascii="Times New Roman" w:hAnsi="Times New Roman" w:cs="Times New Roman"/>
          <w:color w:val="000000" w:themeColor="text1"/>
          <w:sz w:val="24"/>
          <w:szCs w:val="24"/>
        </w:rPr>
        <w:t>.</w:t>
      </w:r>
    </w:p>
    <w:p w:rsidR="00495E5A" w:rsidRPr="00294235" w:rsidRDefault="00495E5A" w:rsidP="00333948">
      <w:pPr>
        <w:spacing w:after="0" w:line="240" w:lineRule="auto"/>
        <w:ind w:firstLine="840"/>
        <w:jc w:val="both"/>
        <w:rPr>
          <w:rFonts w:ascii="Times New Roman" w:hAnsi="Times New Roman" w:cs="Times New Roman"/>
          <w:color w:val="000000" w:themeColor="text1"/>
          <w:sz w:val="24"/>
          <w:szCs w:val="24"/>
        </w:rPr>
      </w:pPr>
    </w:p>
    <w:p w:rsidR="006A0925" w:rsidRPr="00294235" w:rsidRDefault="006A0925" w:rsidP="00333948">
      <w:pPr>
        <w:spacing w:after="0" w:line="240" w:lineRule="auto"/>
        <w:ind w:firstLine="840"/>
        <w:jc w:val="both"/>
        <w:rPr>
          <w:rFonts w:ascii="Times New Roman" w:hAnsi="Times New Roman" w:cs="Times New Roman"/>
          <w:color w:val="000000" w:themeColor="text1"/>
          <w:sz w:val="24"/>
          <w:szCs w:val="24"/>
        </w:rPr>
      </w:pPr>
      <w:bookmarkStart w:id="4" w:name="_GoBack"/>
      <w:bookmarkEnd w:id="4"/>
    </w:p>
    <w:sectPr w:rsidR="006A0925"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A1" w:rsidRDefault="00F533A1">
      <w:pPr>
        <w:spacing w:after="0" w:line="240" w:lineRule="auto"/>
      </w:pPr>
      <w:r>
        <w:separator/>
      </w:r>
    </w:p>
  </w:endnote>
  <w:endnote w:type="continuationSeparator" w:id="0">
    <w:p w:rsidR="00F533A1" w:rsidRDefault="00F5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0D4C60">
          <w:rPr>
            <w:rFonts w:ascii="Times New Roman" w:hAnsi="Times New Roman"/>
            <w:noProof/>
            <w:sz w:val="24"/>
          </w:rPr>
          <w:t>6</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0D4C60">
          <w:rPr>
            <w:rFonts w:ascii="Times New Roman" w:hAnsi="Times New Roman"/>
            <w:noProof/>
            <w:sz w:val="24"/>
          </w:rPr>
          <w:t>5</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A1" w:rsidRDefault="00F533A1">
      <w:pPr>
        <w:spacing w:after="0" w:line="240" w:lineRule="auto"/>
      </w:pPr>
      <w:r>
        <w:separator/>
      </w:r>
    </w:p>
  </w:footnote>
  <w:footnote w:type="continuationSeparator" w:id="0">
    <w:p w:rsidR="00F533A1" w:rsidRDefault="00F53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D4C60"/>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01CF"/>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5598"/>
    <w:rsid w:val="006061D1"/>
    <w:rsid w:val="006070DA"/>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B3027"/>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33A1"/>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174B"/>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26BA-25C6-4E24-A9FD-EEC0E89E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6</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2026-01-16T16:20:00Z</dcterms:modified>
</cp:coreProperties>
</file>