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5A" w:rsidRPr="00294235" w:rsidRDefault="00495E5A" w:rsidP="00333948">
      <w:pPr>
        <w:pStyle w:val="16"/>
        <w:widowControl/>
        <w:spacing w:after="0" w:line="240" w:lineRule="auto"/>
        <w:ind w:firstLine="0"/>
        <w:rPr>
          <w:rFonts w:cs="Times New Roman"/>
          <w:b/>
          <w:color w:val="000000" w:themeColor="text1"/>
          <w:sz w:val="24"/>
          <w:szCs w:val="24"/>
        </w:rPr>
      </w:pPr>
      <w:bookmarkStart w:id="0" w:name="_GoBack"/>
      <w:bookmarkEnd w:id="0"/>
      <w:r w:rsidRPr="00294235">
        <w:rPr>
          <w:rFonts w:cs="Times New Roman"/>
          <w:b/>
          <w:color w:val="000000" w:themeColor="text1"/>
          <w:sz w:val="24"/>
          <w:szCs w:val="24"/>
        </w:rPr>
        <w:t>УДК 624.03</w:t>
      </w:r>
    </w:p>
    <w:p w:rsidR="006A0925" w:rsidRPr="00294235" w:rsidRDefault="006A0925" w:rsidP="00903C34">
      <w:pPr>
        <w:pStyle w:val="16"/>
        <w:widowControl/>
        <w:spacing w:after="0" w:line="240" w:lineRule="auto"/>
        <w:ind w:firstLine="0"/>
        <w:jc w:val="center"/>
        <w:rPr>
          <w:rFonts w:cs="Times New Roman"/>
          <w:b/>
          <w:color w:val="000000" w:themeColor="text1"/>
          <w:sz w:val="24"/>
          <w:szCs w:val="24"/>
        </w:rPr>
      </w:pPr>
    </w:p>
    <w:p w:rsidR="00495E5A" w:rsidRPr="00294235" w:rsidRDefault="00495E5A" w:rsidP="00903C34">
      <w:pPr>
        <w:pStyle w:val="16"/>
        <w:widowControl/>
        <w:spacing w:after="0" w:line="240" w:lineRule="auto"/>
        <w:ind w:firstLine="0"/>
        <w:jc w:val="center"/>
        <w:rPr>
          <w:rFonts w:eastAsia="Courier New" w:cs="Times New Roman"/>
          <w:b/>
          <w:caps/>
          <w:color w:val="000000" w:themeColor="text1"/>
          <w:sz w:val="24"/>
          <w:szCs w:val="24"/>
          <w:lang w:eastAsia="ru-RU"/>
        </w:rPr>
      </w:pPr>
      <w:r w:rsidRPr="00294235">
        <w:rPr>
          <w:rFonts w:eastAsia="Courier New" w:cs="Times New Roman"/>
          <w:b/>
          <w:caps/>
          <w:color w:val="000000" w:themeColor="text1"/>
          <w:sz w:val="24"/>
          <w:szCs w:val="24"/>
          <w:lang w:eastAsia="ru-RU"/>
        </w:rPr>
        <w:t xml:space="preserve">Критерии использования понятия </w:t>
      </w:r>
      <w:r w:rsidR="00BC1F0F" w:rsidRPr="00294235">
        <w:rPr>
          <w:rFonts w:eastAsia="Courier New" w:cs="Times New Roman"/>
          <w:b/>
          <w:caps/>
          <w:color w:val="000000" w:themeColor="text1"/>
          <w:sz w:val="24"/>
          <w:szCs w:val="24"/>
          <w:lang w:eastAsia="ru-RU"/>
        </w:rPr>
        <w:t>«</w:t>
      </w:r>
      <w:r w:rsidRPr="00294235">
        <w:rPr>
          <w:rFonts w:eastAsia="Courier New" w:cs="Times New Roman"/>
          <w:b/>
          <w:caps/>
          <w:color w:val="000000" w:themeColor="text1"/>
          <w:sz w:val="24"/>
          <w:szCs w:val="24"/>
          <w:lang w:eastAsia="ru-RU"/>
        </w:rPr>
        <w:t>объект капитального строительства</w:t>
      </w:r>
      <w:r w:rsidR="00BC1F0F" w:rsidRPr="00294235">
        <w:rPr>
          <w:rFonts w:eastAsia="Courier New" w:cs="Times New Roman"/>
          <w:b/>
          <w:caps/>
          <w:color w:val="000000" w:themeColor="text1"/>
          <w:sz w:val="24"/>
          <w:szCs w:val="24"/>
          <w:lang w:eastAsia="ru-RU"/>
        </w:rPr>
        <w:t>»</w:t>
      </w:r>
      <w:r w:rsidRPr="00294235">
        <w:rPr>
          <w:rFonts w:eastAsia="Courier New" w:cs="Times New Roman"/>
          <w:b/>
          <w:caps/>
          <w:color w:val="000000" w:themeColor="text1"/>
          <w:sz w:val="24"/>
          <w:szCs w:val="24"/>
          <w:lang w:eastAsia="ru-RU"/>
        </w:rPr>
        <w:t xml:space="preserve"> применительно к строительным объектам</w:t>
      </w:r>
    </w:p>
    <w:p w:rsidR="00495E5A" w:rsidRPr="00294235" w:rsidRDefault="00495E5A" w:rsidP="00903C34">
      <w:pPr>
        <w:pStyle w:val="16"/>
        <w:widowControl/>
        <w:spacing w:after="0" w:line="240" w:lineRule="auto"/>
        <w:ind w:firstLine="0"/>
        <w:jc w:val="center"/>
        <w:rPr>
          <w:rFonts w:cs="Times New Roman"/>
          <w:color w:val="000000" w:themeColor="text1"/>
          <w:sz w:val="24"/>
          <w:szCs w:val="24"/>
        </w:rPr>
      </w:pPr>
    </w:p>
    <w:p w:rsidR="00495E5A" w:rsidRPr="00294235" w:rsidRDefault="00903C34" w:rsidP="00903C34">
      <w:pPr>
        <w:pStyle w:val="16"/>
        <w:widowControl/>
        <w:spacing w:after="0" w:line="240" w:lineRule="auto"/>
        <w:ind w:firstLine="0"/>
        <w:jc w:val="center"/>
        <w:rPr>
          <w:rFonts w:cs="Times New Roman"/>
          <w:color w:val="000000" w:themeColor="text1"/>
          <w:sz w:val="24"/>
          <w:szCs w:val="24"/>
        </w:rPr>
      </w:pPr>
      <w:r w:rsidRPr="00294235">
        <w:rPr>
          <w:rFonts w:cs="Times New Roman"/>
          <w:b/>
          <w:color w:val="000000" w:themeColor="text1"/>
          <w:sz w:val="24"/>
          <w:szCs w:val="24"/>
        </w:rPr>
        <w:t xml:space="preserve">А.А. </w:t>
      </w:r>
      <w:r w:rsidR="00495E5A" w:rsidRPr="00294235">
        <w:rPr>
          <w:rFonts w:cs="Times New Roman"/>
          <w:b/>
          <w:color w:val="000000" w:themeColor="text1"/>
          <w:sz w:val="24"/>
          <w:szCs w:val="24"/>
        </w:rPr>
        <w:t>Сурнин</w:t>
      </w:r>
    </w:p>
    <w:p w:rsidR="00495E5A" w:rsidRPr="00294235" w:rsidRDefault="00495E5A" w:rsidP="00903C34">
      <w:pPr>
        <w:pStyle w:val="16"/>
        <w:widowControl/>
        <w:spacing w:after="0" w:line="240" w:lineRule="auto"/>
        <w:ind w:firstLine="0"/>
        <w:jc w:val="center"/>
        <w:rPr>
          <w:rFonts w:cs="Times New Roman"/>
          <w:i/>
          <w:color w:val="000000" w:themeColor="text1"/>
          <w:sz w:val="24"/>
          <w:szCs w:val="24"/>
        </w:rPr>
      </w:pPr>
      <w:r w:rsidRPr="00294235">
        <w:rPr>
          <w:rFonts w:cs="Times New Roman"/>
          <w:i/>
          <w:color w:val="000000" w:themeColor="text1"/>
          <w:sz w:val="24"/>
          <w:szCs w:val="24"/>
        </w:rPr>
        <w:t xml:space="preserve">Саратовский государственный технический университет </w:t>
      </w:r>
      <w:r w:rsidR="00903C34" w:rsidRPr="00294235">
        <w:rPr>
          <w:rFonts w:cs="Times New Roman"/>
          <w:i/>
          <w:color w:val="000000" w:themeColor="text1"/>
          <w:sz w:val="24"/>
          <w:szCs w:val="24"/>
        </w:rPr>
        <w:br/>
      </w:r>
      <w:r w:rsidRPr="00294235">
        <w:rPr>
          <w:rFonts w:cs="Times New Roman"/>
          <w:i/>
          <w:color w:val="000000" w:themeColor="text1"/>
          <w:sz w:val="24"/>
          <w:szCs w:val="24"/>
        </w:rPr>
        <w:t>имени</w:t>
      </w:r>
      <w:r w:rsidR="00903C34" w:rsidRPr="00294235">
        <w:rPr>
          <w:rFonts w:cs="Times New Roman"/>
          <w:i/>
          <w:color w:val="000000" w:themeColor="text1"/>
          <w:sz w:val="24"/>
          <w:szCs w:val="24"/>
        </w:rPr>
        <w:t xml:space="preserve"> </w:t>
      </w:r>
      <w:r w:rsidRPr="00294235">
        <w:rPr>
          <w:rFonts w:cs="Times New Roman"/>
          <w:i/>
          <w:color w:val="000000" w:themeColor="text1"/>
          <w:sz w:val="24"/>
          <w:szCs w:val="24"/>
        </w:rPr>
        <w:t>Гагарина Ю.А.</w:t>
      </w:r>
    </w:p>
    <w:p w:rsidR="00495E5A" w:rsidRPr="00294235" w:rsidRDefault="00495E5A" w:rsidP="00903C34">
      <w:pPr>
        <w:pStyle w:val="16"/>
        <w:widowControl/>
        <w:spacing w:after="0" w:line="240" w:lineRule="auto"/>
        <w:ind w:firstLine="0"/>
        <w:jc w:val="center"/>
        <w:rPr>
          <w:rFonts w:cs="Times New Roman"/>
          <w:b/>
          <w:color w:val="000000" w:themeColor="text1"/>
          <w:sz w:val="24"/>
          <w:szCs w:val="24"/>
        </w:rPr>
      </w:pPr>
    </w:p>
    <w:p w:rsidR="00495E5A" w:rsidRPr="00294235" w:rsidRDefault="00495E5A" w:rsidP="00333948">
      <w:pPr>
        <w:pStyle w:val="16"/>
        <w:widowControl/>
        <w:spacing w:after="0" w:line="240" w:lineRule="auto"/>
        <w:ind w:firstLine="709"/>
        <w:jc w:val="both"/>
        <w:rPr>
          <w:rFonts w:cs="Times New Roman"/>
          <w:i/>
          <w:color w:val="000000" w:themeColor="text1"/>
          <w:spacing w:val="-4"/>
          <w:sz w:val="22"/>
          <w:szCs w:val="20"/>
        </w:rPr>
      </w:pPr>
      <w:r w:rsidRPr="00294235">
        <w:rPr>
          <w:rFonts w:cs="Times New Roman"/>
          <w:b/>
          <w:i/>
          <w:color w:val="000000" w:themeColor="text1"/>
          <w:spacing w:val="-4"/>
          <w:sz w:val="22"/>
          <w:szCs w:val="20"/>
        </w:rPr>
        <w:t>Аннотация.</w:t>
      </w:r>
      <w:r w:rsidRPr="00294235">
        <w:rPr>
          <w:rFonts w:cs="Times New Roman"/>
          <w:i/>
          <w:color w:val="000000" w:themeColor="text1"/>
          <w:spacing w:val="-4"/>
          <w:sz w:val="22"/>
          <w:szCs w:val="20"/>
        </w:rPr>
        <w:t xml:space="preserve"> Статья посвящена вопросу корректности критериев строительных конструкций объектов, являющегося объектами капитального строительства. Выполнена оценка конструктивного решения объекта, позволяющего его объективно определить в качестве объекта капитального строительства. Приведены нормативные требования по классификации объектов.</w:t>
      </w:r>
    </w:p>
    <w:p w:rsidR="00495E5A" w:rsidRPr="00294235" w:rsidRDefault="00495E5A" w:rsidP="00333948">
      <w:pPr>
        <w:spacing w:after="0" w:line="240" w:lineRule="auto"/>
        <w:ind w:firstLine="851"/>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Ключевые слова:</w:t>
      </w:r>
      <w:r w:rsidRPr="00294235">
        <w:rPr>
          <w:rFonts w:ascii="Times New Roman" w:hAnsi="Times New Roman" w:cs="Times New Roman"/>
          <w:i/>
          <w:color w:val="000000" w:themeColor="text1"/>
          <w:szCs w:val="20"/>
        </w:rPr>
        <w:t xml:space="preserve"> объект капитального строительства, наличие фундаментов, прочная связь с землей</w:t>
      </w:r>
    </w:p>
    <w:p w:rsidR="00495E5A" w:rsidRPr="00294235" w:rsidRDefault="00495E5A" w:rsidP="00903C34">
      <w:pPr>
        <w:spacing w:after="0" w:line="240" w:lineRule="auto"/>
        <w:jc w:val="center"/>
        <w:rPr>
          <w:rFonts w:ascii="Times New Roman" w:hAnsi="Times New Roman" w:cs="Times New Roman"/>
          <w:color w:val="000000" w:themeColor="text1"/>
          <w:sz w:val="20"/>
          <w:szCs w:val="20"/>
        </w:rPr>
      </w:pPr>
    </w:p>
    <w:p w:rsidR="00495E5A" w:rsidRPr="00294235" w:rsidRDefault="00495E5A" w:rsidP="00903C34">
      <w:pPr>
        <w:spacing w:after="0" w:line="240" w:lineRule="auto"/>
        <w:jc w:val="center"/>
        <w:rPr>
          <w:rFonts w:ascii="Times New Roman" w:eastAsia="Courier New" w:hAnsi="Times New Roman" w:cs="Times New Roman"/>
          <w:b/>
          <w:caps/>
          <w:color w:val="000000" w:themeColor="text1"/>
          <w:sz w:val="24"/>
          <w:lang w:val="en-US"/>
        </w:rPr>
      </w:pPr>
      <w:r w:rsidRPr="00294235">
        <w:rPr>
          <w:rFonts w:ascii="Times New Roman" w:eastAsia="Courier New" w:hAnsi="Times New Roman" w:cs="Times New Roman"/>
          <w:b/>
          <w:caps/>
          <w:color w:val="000000" w:themeColor="text1"/>
          <w:sz w:val="24"/>
          <w:lang w:val="en-US"/>
        </w:rPr>
        <w:t xml:space="preserve">PROBLEMS OF RELIABILITY OF OPERATION </w:t>
      </w:r>
      <w:r w:rsidR="00903C34" w:rsidRPr="00294235">
        <w:rPr>
          <w:rFonts w:ascii="Times New Roman" w:eastAsia="Courier New" w:hAnsi="Times New Roman" w:cs="Times New Roman"/>
          <w:b/>
          <w:caps/>
          <w:color w:val="000000" w:themeColor="text1"/>
          <w:sz w:val="24"/>
          <w:lang w:val="en-US"/>
        </w:rPr>
        <w:br/>
      </w:r>
      <w:r w:rsidRPr="00294235">
        <w:rPr>
          <w:rFonts w:ascii="Times New Roman" w:eastAsia="Courier New" w:hAnsi="Times New Roman" w:cs="Times New Roman"/>
          <w:b/>
          <w:caps/>
          <w:color w:val="000000" w:themeColor="text1"/>
          <w:sz w:val="24"/>
          <w:lang w:val="en-US"/>
        </w:rPr>
        <w:t xml:space="preserve">OF BUILDING STRUCTURES OF A RESIDENTIAL BUILDING </w:t>
      </w:r>
      <w:r w:rsidR="00903C34" w:rsidRPr="00294235">
        <w:rPr>
          <w:rFonts w:ascii="Times New Roman" w:eastAsia="Courier New" w:hAnsi="Times New Roman" w:cs="Times New Roman"/>
          <w:b/>
          <w:caps/>
          <w:color w:val="000000" w:themeColor="text1"/>
          <w:sz w:val="24"/>
          <w:lang w:val="en-US"/>
        </w:rPr>
        <w:br/>
      </w:r>
      <w:r w:rsidRPr="00294235">
        <w:rPr>
          <w:rFonts w:ascii="Times New Roman" w:eastAsia="Courier New" w:hAnsi="Times New Roman" w:cs="Times New Roman"/>
          <w:b/>
          <w:caps/>
          <w:color w:val="000000" w:themeColor="text1"/>
          <w:sz w:val="24"/>
          <w:lang w:val="en-US"/>
        </w:rPr>
        <w:t>THAT IS AN OBJECT OF CULTURAL</w:t>
      </w:r>
    </w:p>
    <w:p w:rsidR="00495E5A" w:rsidRPr="00294235" w:rsidRDefault="00495E5A" w:rsidP="00903C34">
      <w:pPr>
        <w:spacing w:after="0" w:line="240" w:lineRule="auto"/>
        <w:jc w:val="center"/>
        <w:rPr>
          <w:rFonts w:ascii="Times New Roman" w:eastAsia="Courier New" w:hAnsi="Times New Roman" w:cs="Times New Roman"/>
          <w:b/>
          <w:caps/>
          <w:color w:val="000000" w:themeColor="text1"/>
          <w:sz w:val="24"/>
          <w:lang w:val="en-US"/>
        </w:rPr>
      </w:pPr>
    </w:p>
    <w:p w:rsidR="00495E5A" w:rsidRPr="00294235" w:rsidRDefault="00903C34" w:rsidP="00903C34">
      <w:pPr>
        <w:pStyle w:val="16"/>
        <w:widowControl/>
        <w:spacing w:after="0" w:line="240" w:lineRule="auto"/>
        <w:ind w:firstLine="0"/>
        <w:jc w:val="center"/>
        <w:rPr>
          <w:rFonts w:cs="Times New Roman"/>
          <w:b/>
          <w:color w:val="000000" w:themeColor="text1"/>
          <w:sz w:val="24"/>
          <w:szCs w:val="24"/>
          <w:lang w:val="en-US"/>
        </w:rPr>
      </w:pPr>
      <w:r w:rsidRPr="00294235">
        <w:rPr>
          <w:rFonts w:cs="Times New Roman"/>
          <w:b/>
          <w:color w:val="000000" w:themeColor="text1"/>
          <w:sz w:val="24"/>
          <w:szCs w:val="24"/>
          <w:lang w:val="en-US"/>
        </w:rPr>
        <w:t>A.A. Surnin</w:t>
      </w:r>
    </w:p>
    <w:p w:rsidR="00495E5A" w:rsidRPr="00294235" w:rsidRDefault="00C65C3E" w:rsidP="00903C34">
      <w:pPr>
        <w:pStyle w:val="16"/>
        <w:widowControl/>
        <w:spacing w:after="0" w:line="240" w:lineRule="auto"/>
        <w:ind w:firstLine="0"/>
        <w:jc w:val="center"/>
        <w:rPr>
          <w:rFonts w:cs="Times New Roman"/>
          <w:i/>
          <w:color w:val="000000" w:themeColor="text1"/>
          <w:sz w:val="24"/>
          <w:szCs w:val="24"/>
          <w:lang w:val="en-US"/>
        </w:rPr>
      </w:pPr>
      <w:r w:rsidRPr="00294235">
        <w:rPr>
          <w:rFonts w:cs="Times New Roman"/>
          <w:bCs/>
          <w:i/>
          <w:iCs/>
          <w:color w:val="000000" w:themeColor="text1"/>
          <w:sz w:val="24"/>
          <w:szCs w:val="24"/>
          <w:lang w:val="en-US"/>
        </w:rPr>
        <w:t>Yuri Gagarin State Technical University of Saratov</w:t>
      </w:r>
    </w:p>
    <w:p w:rsidR="008D4634" w:rsidRPr="00294235" w:rsidRDefault="008D4634" w:rsidP="00903C34">
      <w:pPr>
        <w:pStyle w:val="16"/>
        <w:widowControl/>
        <w:spacing w:after="0" w:line="240" w:lineRule="auto"/>
        <w:ind w:firstLine="0"/>
        <w:jc w:val="center"/>
        <w:rPr>
          <w:rFonts w:cs="Times New Roman"/>
          <w:b/>
          <w:i/>
          <w:color w:val="000000" w:themeColor="text1"/>
          <w:sz w:val="22"/>
          <w:szCs w:val="20"/>
          <w:lang w:val="en-US"/>
        </w:rPr>
      </w:pPr>
    </w:p>
    <w:p w:rsidR="00495E5A" w:rsidRPr="00294235" w:rsidRDefault="00495E5A" w:rsidP="00333948">
      <w:pPr>
        <w:pStyle w:val="16"/>
        <w:widowControl/>
        <w:spacing w:after="0" w:line="240" w:lineRule="auto"/>
        <w:ind w:firstLine="700"/>
        <w:jc w:val="both"/>
        <w:rPr>
          <w:rFonts w:cs="Times New Roman"/>
          <w:i/>
          <w:color w:val="000000" w:themeColor="text1"/>
          <w:sz w:val="22"/>
          <w:szCs w:val="20"/>
          <w:lang w:val="en-US"/>
        </w:rPr>
      </w:pPr>
      <w:r w:rsidRPr="00294235">
        <w:rPr>
          <w:rFonts w:cs="Times New Roman"/>
          <w:b/>
          <w:i/>
          <w:color w:val="000000" w:themeColor="text1"/>
          <w:sz w:val="22"/>
          <w:szCs w:val="20"/>
          <w:lang w:val="en-US"/>
        </w:rPr>
        <w:t>A</w:t>
      </w:r>
      <w:r w:rsidR="00903C34" w:rsidRPr="00294235">
        <w:rPr>
          <w:rFonts w:cs="Times New Roman"/>
          <w:b/>
          <w:i/>
          <w:color w:val="000000" w:themeColor="text1"/>
          <w:sz w:val="22"/>
          <w:szCs w:val="20"/>
          <w:lang w:val="en-US"/>
        </w:rPr>
        <w:t>bstract</w:t>
      </w:r>
      <w:r w:rsidRPr="00294235">
        <w:rPr>
          <w:rFonts w:cs="Times New Roman"/>
          <w:b/>
          <w:i/>
          <w:color w:val="000000" w:themeColor="text1"/>
          <w:sz w:val="22"/>
          <w:szCs w:val="20"/>
          <w:lang w:val="en-US"/>
        </w:rPr>
        <w:t xml:space="preserve">. </w:t>
      </w:r>
      <w:r w:rsidRPr="00294235">
        <w:rPr>
          <w:rFonts w:cs="Times New Roman"/>
          <w:i/>
          <w:color w:val="000000" w:themeColor="text1"/>
          <w:sz w:val="22"/>
          <w:szCs w:val="20"/>
          <w:lang w:val="en-US"/>
        </w:rPr>
        <w:t>The article is devoted to the issue of correctness of criteria for building structures of objects that are objects of capital construction. The evaluation of the constructive solution of the object has been carried out, which allows it to be objectively determined as an object of capital construction. The regulatory requirements for the classification of objects are given</w:t>
      </w:r>
    </w:p>
    <w:p w:rsidR="00495E5A" w:rsidRPr="00294235" w:rsidRDefault="00495E5A" w:rsidP="00333948">
      <w:pPr>
        <w:pStyle w:val="16"/>
        <w:widowControl/>
        <w:spacing w:after="0" w:line="240" w:lineRule="auto"/>
        <w:ind w:firstLine="709"/>
        <w:jc w:val="both"/>
        <w:rPr>
          <w:rFonts w:cs="Times New Roman"/>
          <w:i/>
          <w:color w:val="000000" w:themeColor="text1"/>
          <w:sz w:val="22"/>
          <w:szCs w:val="20"/>
          <w:lang w:val="en-US"/>
        </w:rPr>
      </w:pPr>
      <w:r w:rsidRPr="00294235">
        <w:rPr>
          <w:rFonts w:cs="Times New Roman"/>
          <w:b/>
          <w:i/>
          <w:color w:val="000000" w:themeColor="text1"/>
          <w:sz w:val="22"/>
          <w:szCs w:val="20"/>
          <w:lang w:val="en-US"/>
        </w:rPr>
        <w:t xml:space="preserve">Keywords: </w:t>
      </w:r>
      <w:r w:rsidRPr="00294235">
        <w:rPr>
          <w:rFonts w:cs="Times New Roman"/>
          <w:i/>
          <w:color w:val="000000" w:themeColor="text1"/>
          <w:sz w:val="22"/>
          <w:szCs w:val="20"/>
          <w:lang w:val="en-US"/>
        </w:rPr>
        <w:t>the object of capital construction, the presence of foundations, a strong connection with the earth</w:t>
      </w:r>
    </w:p>
    <w:p w:rsidR="00495E5A" w:rsidRPr="00294235" w:rsidRDefault="00495E5A" w:rsidP="00333948">
      <w:pPr>
        <w:spacing w:after="0" w:line="240" w:lineRule="auto"/>
        <w:ind w:firstLine="851"/>
        <w:jc w:val="both"/>
        <w:rPr>
          <w:rFonts w:ascii="Times New Roman" w:hAnsi="Times New Roman" w:cs="Times New Roman"/>
          <w:i/>
          <w:color w:val="000000" w:themeColor="text1"/>
          <w:szCs w:val="20"/>
          <w:lang w:val="en-US" w:eastAsia="ru-RU"/>
        </w:rPr>
      </w:pPr>
    </w:p>
    <w:p w:rsidR="00495E5A" w:rsidRPr="00294235" w:rsidRDefault="00495E5A" w:rsidP="00333948">
      <w:pPr>
        <w:spacing w:after="0" w:line="240" w:lineRule="auto"/>
        <w:ind w:firstLine="851"/>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Применимость понятия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объект капитального строительства</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имеет весьма существенное правовое </w:t>
      </w:r>
      <w:r w:rsidR="00C65C3E" w:rsidRPr="00294235">
        <w:rPr>
          <w:rFonts w:ascii="Times New Roman" w:hAnsi="Times New Roman" w:cs="Times New Roman"/>
          <w:color w:val="000000" w:themeColor="text1"/>
          <w:sz w:val="24"/>
        </w:rPr>
        <w:t>значение</w:t>
      </w:r>
      <w:r w:rsidRPr="00294235">
        <w:rPr>
          <w:rFonts w:ascii="Times New Roman" w:hAnsi="Times New Roman" w:cs="Times New Roman"/>
          <w:color w:val="000000" w:themeColor="text1"/>
          <w:sz w:val="24"/>
        </w:rPr>
        <w:t xml:space="preserve"> применительно к объектам исследования зданий и сооружений. Например, в практике исследования возникла необходимость объективно классифицировать строительный объект на его принадлежность (либо отсутствие принадлежности) к объектам капитального строительства. Н</w:t>
      </w:r>
      <w:r w:rsidR="00C65C3E" w:rsidRPr="00294235">
        <w:rPr>
          <w:rFonts w:ascii="Times New Roman" w:hAnsi="Times New Roman" w:cs="Times New Roman"/>
          <w:color w:val="000000" w:themeColor="text1"/>
          <w:sz w:val="24"/>
        </w:rPr>
        <w:t>а</w:t>
      </w:r>
      <w:r w:rsidRPr="00294235">
        <w:rPr>
          <w:rFonts w:ascii="Times New Roman" w:hAnsi="Times New Roman" w:cs="Times New Roman"/>
          <w:color w:val="000000" w:themeColor="text1"/>
          <w:sz w:val="24"/>
        </w:rPr>
        <w:t xml:space="preserve">турным исследованием было установлено, что объект исследования представляет собой металлическое сооружение длиной 40,3 м (36+4,3 м), шириной 26,9 м и высотой около 3,2 м. Каркас сооружения выполнен сборным (разборным) из металлических конструкций: кровля – из стальных профилированных листов; вертикальные стойки из стальных профилей сечением </w:t>
      </w:r>
      <w:r w:rsidR="00903C34" w:rsidRPr="00294235">
        <w:rPr>
          <w:rFonts w:ascii="Times New Roman" w:hAnsi="Times New Roman" w:cs="Times New Roman"/>
          <w:color w:val="000000" w:themeColor="text1"/>
          <w:sz w:val="24"/>
        </w:rPr>
        <w:br/>
      </w:r>
      <w:r w:rsidRPr="00294235">
        <w:rPr>
          <w:rFonts w:ascii="Times New Roman" w:hAnsi="Times New Roman" w:cs="Times New Roman"/>
          <w:color w:val="000000" w:themeColor="text1"/>
          <w:sz w:val="24"/>
        </w:rPr>
        <w:t>100</w:t>
      </w:r>
      <w:r w:rsidR="00903C34" w:rsidRPr="00294235">
        <w:rPr>
          <w:rFonts w:ascii="Times New Roman" w:hAnsi="Times New Roman" w:cs="Times New Roman"/>
          <w:color w:val="000000" w:themeColor="text1"/>
          <w:sz w:val="24"/>
        </w:rPr>
        <w:t xml:space="preserve"> </w:t>
      </w:r>
      <w:r w:rsidR="00C65C3E" w:rsidRPr="00294235">
        <w:rPr>
          <w:rFonts w:ascii="Times New Roman" w:hAnsi="Times New Roman" w:cs="Times New Roman"/>
          <w:color w:val="000000" w:themeColor="text1"/>
          <w:sz w:val="24"/>
        </w:rPr>
        <w:sym w:font="Symbol" w:char="F0B4"/>
      </w:r>
      <w:r w:rsidR="00903C34"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100 мм; стеновое ограждение – из сборных (разборных) стеновых панелей и</w:t>
      </w:r>
      <w:r w:rsidR="00903C34" w:rsidRPr="00294235">
        <w:rPr>
          <w:rFonts w:ascii="Times New Roman" w:hAnsi="Times New Roman" w:cs="Times New Roman"/>
          <w:color w:val="000000" w:themeColor="text1"/>
          <w:sz w:val="24"/>
          <w:lang w:val="en-US"/>
        </w:rPr>
        <w:t> </w:t>
      </w:r>
      <w:r w:rsidRPr="00294235">
        <w:rPr>
          <w:rFonts w:ascii="Times New Roman" w:hAnsi="Times New Roman" w:cs="Times New Roman"/>
          <w:color w:val="000000" w:themeColor="text1"/>
          <w:sz w:val="24"/>
        </w:rPr>
        <w:t>оконных блоков. Высота до низа стропильных конструкций – 3,2 м. Соединения конструктивных элементов – преимущественно винтовые (болтовые). Прочной связи с</w:t>
      </w:r>
      <w:r w:rsidR="00903C34" w:rsidRPr="00294235">
        <w:rPr>
          <w:rFonts w:ascii="Times New Roman" w:hAnsi="Times New Roman" w:cs="Times New Roman"/>
          <w:color w:val="000000" w:themeColor="text1"/>
          <w:sz w:val="24"/>
          <w:lang w:val="en-US"/>
        </w:rPr>
        <w:t> </w:t>
      </w:r>
      <w:r w:rsidRPr="00294235">
        <w:rPr>
          <w:rFonts w:ascii="Times New Roman" w:hAnsi="Times New Roman" w:cs="Times New Roman"/>
          <w:color w:val="000000" w:themeColor="text1"/>
          <w:sz w:val="24"/>
        </w:rPr>
        <w:t>землей конструкция сооружения не</w:t>
      </w:r>
      <w:r w:rsidR="00903C34" w:rsidRPr="00294235">
        <w:rPr>
          <w:rFonts w:ascii="Times New Roman" w:hAnsi="Times New Roman" w:cs="Times New Roman"/>
          <w:color w:val="000000" w:themeColor="text1"/>
          <w:sz w:val="24"/>
        </w:rPr>
        <w:t xml:space="preserve"> имеет (фундамент отсутствует).</w:t>
      </w:r>
    </w:p>
    <w:p w:rsidR="00495E5A" w:rsidRPr="00294235" w:rsidRDefault="00495E5A" w:rsidP="00333948">
      <w:pPr>
        <w:spacing w:after="0" w:line="240" w:lineRule="auto"/>
        <w:ind w:firstLine="851"/>
        <w:jc w:val="both"/>
        <w:rPr>
          <w:rFonts w:ascii="Times New Roman" w:hAnsi="Times New Roman" w:cs="Times New Roman"/>
          <w:color w:val="000000" w:themeColor="text1"/>
          <w:sz w:val="18"/>
        </w:rPr>
      </w:pPr>
    </w:p>
    <w:p w:rsidR="00495E5A" w:rsidRPr="00294235" w:rsidRDefault="00EE2E4D" w:rsidP="00903C34">
      <w:pPr>
        <w:pStyle w:val="ConsPlusNormal"/>
        <w:widowControl/>
        <w:suppressAutoHyphens w:val="0"/>
        <w:jc w:val="center"/>
        <w:rPr>
          <w:color w:val="000000" w:themeColor="text1"/>
          <w:kern w:val="0"/>
          <w:lang w:eastAsia="ru-RU" w:bidi="ar-SA"/>
        </w:rPr>
      </w:pPr>
      <w:r w:rsidRPr="00294235">
        <w:rPr>
          <w:noProof/>
          <w:color w:val="000000" w:themeColor="text1"/>
          <w:kern w:val="0"/>
          <w:lang w:eastAsia="ru-RU" w:bidi="ar-SA"/>
        </w:rPr>
        <w:lastRenderedPageBreak/>
        <w:drawing>
          <wp:inline distT="0" distB="0" distL="0" distR="0" wp14:anchorId="021EDA4C" wp14:editId="74A93D2B">
            <wp:extent cx="2825496" cy="2125980"/>
            <wp:effectExtent l="0" t="0" r="0" b="762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jpg"/>
                    <pic:cNvPicPr/>
                  </pic:nvPicPr>
                  <pic:blipFill>
                    <a:blip r:embed="rId8">
                      <a:extLst>
                        <a:ext uri="{28A0092B-C50C-407E-A947-70E740481C1C}">
                          <a14:useLocalDpi xmlns:a14="http://schemas.microsoft.com/office/drawing/2010/main" val="0"/>
                        </a:ext>
                      </a:extLst>
                    </a:blip>
                    <a:stretch>
                      <a:fillRect/>
                    </a:stretch>
                  </pic:blipFill>
                  <pic:spPr>
                    <a:xfrm>
                      <a:off x="0" y="0"/>
                      <a:ext cx="2825496" cy="2125980"/>
                    </a:xfrm>
                    <a:prstGeom prst="rect">
                      <a:avLst/>
                    </a:prstGeom>
                  </pic:spPr>
                </pic:pic>
              </a:graphicData>
            </a:graphic>
          </wp:inline>
        </w:drawing>
      </w:r>
      <w:r w:rsidR="00903C34" w:rsidRPr="00294235">
        <w:rPr>
          <w:color w:val="000000" w:themeColor="text1"/>
          <w:kern w:val="0"/>
          <w:lang w:eastAsia="ru-RU" w:bidi="ar-SA"/>
        </w:rPr>
        <w:t xml:space="preserve">  </w:t>
      </w:r>
      <w:r w:rsidRPr="00294235">
        <w:rPr>
          <w:noProof/>
          <w:color w:val="000000" w:themeColor="text1"/>
          <w:kern w:val="0"/>
          <w:lang w:eastAsia="ru-RU" w:bidi="ar-SA"/>
        </w:rPr>
        <w:drawing>
          <wp:inline distT="0" distB="0" distL="0" distR="0" wp14:anchorId="1AC38117" wp14:editId="593C0C6C">
            <wp:extent cx="2825496" cy="2125980"/>
            <wp:effectExtent l="0" t="0" r="0" b="762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jpg"/>
                    <pic:cNvPicPr/>
                  </pic:nvPicPr>
                  <pic:blipFill>
                    <a:blip r:embed="rId9">
                      <a:extLst>
                        <a:ext uri="{28A0092B-C50C-407E-A947-70E740481C1C}">
                          <a14:useLocalDpi xmlns:a14="http://schemas.microsoft.com/office/drawing/2010/main" val="0"/>
                        </a:ext>
                      </a:extLst>
                    </a:blip>
                    <a:stretch>
                      <a:fillRect/>
                    </a:stretch>
                  </pic:blipFill>
                  <pic:spPr>
                    <a:xfrm>
                      <a:off x="0" y="0"/>
                      <a:ext cx="2825496" cy="2125980"/>
                    </a:xfrm>
                    <a:prstGeom prst="rect">
                      <a:avLst/>
                    </a:prstGeom>
                  </pic:spPr>
                </pic:pic>
              </a:graphicData>
            </a:graphic>
          </wp:inline>
        </w:drawing>
      </w:r>
    </w:p>
    <w:p w:rsidR="003968C0" w:rsidRPr="00294235" w:rsidRDefault="003968C0" w:rsidP="00333948">
      <w:pPr>
        <w:pStyle w:val="ConsPlusNormal"/>
        <w:widowControl/>
        <w:suppressAutoHyphens w:val="0"/>
        <w:jc w:val="center"/>
        <w:rPr>
          <w:color w:val="000000" w:themeColor="text1"/>
          <w:sz w:val="16"/>
        </w:rPr>
      </w:pPr>
    </w:p>
    <w:p w:rsidR="00495E5A" w:rsidRPr="00294235" w:rsidRDefault="00495E5A" w:rsidP="00333948">
      <w:pPr>
        <w:pStyle w:val="ConsPlusNormal"/>
        <w:widowControl/>
        <w:suppressAutoHyphens w:val="0"/>
        <w:jc w:val="center"/>
        <w:rPr>
          <w:color w:val="000000" w:themeColor="text1"/>
          <w:kern w:val="0"/>
          <w:sz w:val="22"/>
          <w:lang w:eastAsia="ru-RU" w:bidi="ar-SA"/>
        </w:rPr>
      </w:pPr>
      <w:r w:rsidRPr="00294235">
        <w:rPr>
          <w:color w:val="000000" w:themeColor="text1"/>
          <w:sz w:val="22"/>
        </w:rPr>
        <w:t>Рис</w:t>
      </w:r>
      <w:r w:rsidR="00903C34" w:rsidRPr="00294235">
        <w:rPr>
          <w:color w:val="000000" w:themeColor="text1"/>
          <w:sz w:val="22"/>
        </w:rPr>
        <w:t>.</w:t>
      </w:r>
      <w:r w:rsidRPr="00294235">
        <w:rPr>
          <w:color w:val="000000" w:themeColor="text1"/>
          <w:sz w:val="22"/>
        </w:rPr>
        <w:t xml:space="preserve"> 1, 2</w:t>
      </w:r>
      <w:r w:rsidR="00903C34" w:rsidRPr="00294235">
        <w:rPr>
          <w:color w:val="000000" w:themeColor="text1"/>
          <w:sz w:val="22"/>
        </w:rPr>
        <w:t>.</w:t>
      </w:r>
      <w:r w:rsidRPr="00294235">
        <w:rPr>
          <w:color w:val="000000" w:themeColor="text1"/>
          <w:sz w:val="22"/>
        </w:rPr>
        <w:t xml:space="preserve"> </w:t>
      </w:r>
      <w:r w:rsidRPr="00294235">
        <w:rPr>
          <w:color w:val="000000" w:themeColor="text1"/>
          <w:kern w:val="0"/>
          <w:sz w:val="22"/>
          <w:lang w:eastAsia="ru-RU" w:bidi="ar-SA"/>
        </w:rPr>
        <w:t xml:space="preserve">Опирание опорных частей стальных колонн на конструкции полов </w:t>
      </w:r>
      <w:r w:rsidR="00903C34" w:rsidRPr="00294235">
        <w:rPr>
          <w:color w:val="000000" w:themeColor="text1"/>
          <w:kern w:val="0"/>
          <w:sz w:val="22"/>
          <w:lang w:eastAsia="ru-RU" w:bidi="ar-SA"/>
        </w:rPr>
        <w:br/>
      </w:r>
      <w:r w:rsidRPr="00294235">
        <w:rPr>
          <w:color w:val="000000" w:themeColor="text1"/>
          <w:kern w:val="0"/>
          <w:sz w:val="22"/>
          <w:lang w:eastAsia="ru-RU" w:bidi="ar-SA"/>
        </w:rPr>
        <w:t xml:space="preserve">(без возведения фундаментов); отсутствие фундаментов объекта; винтовое (болтовое) </w:t>
      </w:r>
      <w:r w:rsidR="00903C34" w:rsidRPr="00294235">
        <w:rPr>
          <w:color w:val="000000" w:themeColor="text1"/>
          <w:kern w:val="0"/>
          <w:sz w:val="22"/>
          <w:lang w:eastAsia="ru-RU" w:bidi="ar-SA"/>
        </w:rPr>
        <w:br/>
      </w:r>
      <w:r w:rsidRPr="00294235">
        <w:rPr>
          <w:color w:val="000000" w:themeColor="text1"/>
          <w:kern w:val="0"/>
          <w:sz w:val="22"/>
          <w:lang w:eastAsia="ru-RU" w:bidi="ar-SA"/>
        </w:rPr>
        <w:t>соединение опорных элементов колонн и конструкций полов</w:t>
      </w:r>
    </w:p>
    <w:p w:rsidR="00495E5A" w:rsidRPr="00294235" w:rsidRDefault="00495E5A" w:rsidP="00333948">
      <w:pPr>
        <w:pStyle w:val="ConsPlusNormal"/>
        <w:widowControl/>
        <w:suppressAutoHyphens w:val="0"/>
        <w:ind w:firstLine="880"/>
        <w:jc w:val="both"/>
        <w:rPr>
          <w:color w:val="000000" w:themeColor="text1"/>
          <w:kern w:val="0"/>
          <w:sz w:val="18"/>
          <w:lang w:eastAsia="ru-RU" w:bidi="ar-SA"/>
        </w:rPr>
      </w:pPr>
    </w:p>
    <w:p w:rsidR="00495E5A" w:rsidRPr="00294235" w:rsidRDefault="00EE2E4D" w:rsidP="00333948">
      <w:pPr>
        <w:pStyle w:val="ConsPlusNormal"/>
        <w:widowControl/>
        <w:tabs>
          <w:tab w:val="left" w:pos="1290"/>
        </w:tabs>
        <w:suppressAutoHyphens w:val="0"/>
        <w:jc w:val="both"/>
        <w:rPr>
          <w:color w:val="000000" w:themeColor="text1"/>
          <w:kern w:val="0"/>
          <w:sz w:val="22"/>
          <w:lang w:eastAsia="ru-RU" w:bidi="ar-SA"/>
        </w:rPr>
      </w:pPr>
      <w:r w:rsidRPr="00294235">
        <w:rPr>
          <w:noProof/>
          <w:color w:val="000000" w:themeColor="text1"/>
          <w:kern w:val="0"/>
          <w:sz w:val="22"/>
          <w:lang w:eastAsia="ru-RU" w:bidi="ar-SA"/>
        </w:rPr>
        <w:drawing>
          <wp:inline distT="0" distB="0" distL="0" distR="0" wp14:anchorId="25E91686" wp14:editId="7A11DEE1">
            <wp:extent cx="2679192" cy="2125980"/>
            <wp:effectExtent l="0" t="0" r="6985" b="762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jpg"/>
                    <pic:cNvPicPr/>
                  </pic:nvPicPr>
                  <pic:blipFill>
                    <a:blip r:embed="rId10">
                      <a:extLst>
                        <a:ext uri="{28A0092B-C50C-407E-A947-70E740481C1C}">
                          <a14:useLocalDpi xmlns:a14="http://schemas.microsoft.com/office/drawing/2010/main" val="0"/>
                        </a:ext>
                      </a:extLst>
                    </a:blip>
                    <a:stretch>
                      <a:fillRect/>
                    </a:stretch>
                  </pic:blipFill>
                  <pic:spPr>
                    <a:xfrm>
                      <a:off x="0" y="0"/>
                      <a:ext cx="2679192" cy="2125980"/>
                    </a:xfrm>
                    <a:prstGeom prst="rect">
                      <a:avLst/>
                    </a:prstGeom>
                  </pic:spPr>
                </pic:pic>
              </a:graphicData>
            </a:graphic>
          </wp:inline>
        </w:drawing>
      </w:r>
      <w:r w:rsidR="00495E5A" w:rsidRPr="00294235">
        <w:rPr>
          <w:color w:val="000000" w:themeColor="text1"/>
          <w:kern w:val="0"/>
          <w:sz w:val="22"/>
          <w:lang w:eastAsia="ru-RU" w:bidi="ar-SA"/>
        </w:rPr>
        <w:t xml:space="preserve"> </w:t>
      </w:r>
      <w:r w:rsidRPr="00294235">
        <w:rPr>
          <w:noProof/>
          <w:color w:val="000000" w:themeColor="text1"/>
          <w:kern w:val="0"/>
          <w:sz w:val="22"/>
          <w:lang w:eastAsia="ru-RU" w:bidi="ar-SA"/>
        </w:rPr>
        <w:drawing>
          <wp:inline distT="0" distB="0" distL="0" distR="0" wp14:anchorId="0EACBD4C" wp14:editId="13E6CD20">
            <wp:extent cx="3008376" cy="2125980"/>
            <wp:effectExtent l="0" t="0" r="1905" b="762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jpg"/>
                    <pic:cNvPicPr/>
                  </pic:nvPicPr>
                  <pic:blipFill>
                    <a:blip r:embed="rId11">
                      <a:extLst>
                        <a:ext uri="{28A0092B-C50C-407E-A947-70E740481C1C}">
                          <a14:useLocalDpi xmlns:a14="http://schemas.microsoft.com/office/drawing/2010/main" val="0"/>
                        </a:ext>
                      </a:extLst>
                    </a:blip>
                    <a:stretch>
                      <a:fillRect/>
                    </a:stretch>
                  </pic:blipFill>
                  <pic:spPr>
                    <a:xfrm>
                      <a:off x="0" y="0"/>
                      <a:ext cx="3008376" cy="2125980"/>
                    </a:xfrm>
                    <a:prstGeom prst="rect">
                      <a:avLst/>
                    </a:prstGeom>
                  </pic:spPr>
                </pic:pic>
              </a:graphicData>
            </a:graphic>
          </wp:inline>
        </w:drawing>
      </w:r>
    </w:p>
    <w:p w:rsidR="003968C0" w:rsidRPr="00294235" w:rsidRDefault="003968C0" w:rsidP="00333948">
      <w:pPr>
        <w:pStyle w:val="ConsPlusNormal"/>
        <w:widowControl/>
        <w:suppressAutoHyphens w:val="0"/>
        <w:jc w:val="center"/>
        <w:rPr>
          <w:color w:val="000000" w:themeColor="text1"/>
          <w:sz w:val="18"/>
        </w:rPr>
      </w:pPr>
    </w:p>
    <w:p w:rsidR="00495E5A" w:rsidRPr="00294235" w:rsidRDefault="00495E5A" w:rsidP="00333948">
      <w:pPr>
        <w:pStyle w:val="ConsPlusNormal"/>
        <w:widowControl/>
        <w:suppressAutoHyphens w:val="0"/>
        <w:jc w:val="center"/>
        <w:rPr>
          <w:color w:val="000000" w:themeColor="text1"/>
          <w:kern w:val="0"/>
          <w:sz w:val="22"/>
          <w:lang w:eastAsia="ru-RU" w:bidi="ar-SA"/>
        </w:rPr>
      </w:pPr>
      <w:r w:rsidRPr="00294235">
        <w:rPr>
          <w:color w:val="000000" w:themeColor="text1"/>
          <w:sz w:val="22"/>
        </w:rPr>
        <w:t>Рис</w:t>
      </w:r>
      <w:r w:rsidR="00903C34" w:rsidRPr="00294235">
        <w:rPr>
          <w:color w:val="000000" w:themeColor="text1"/>
          <w:sz w:val="22"/>
        </w:rPr>
        <w:t>.</w:t>
      </w:r>
      <w:r w:rsidRPr="00294235">
        <w:rPr>
          <w:color w:val="000000" w:themeColor="text1"/>
          <w:sz w:val="22"/>
        </w:rPr>
        <w:t xml:space="preserve"> 3, 4</w:t>
      </w:r>
      <w:r w:rsidRPr="00294235">
        <w:rPr>
          <w:color w:val="000000" w:themeColor="text1"/>
          <w:kern w:val="0"/>
          <w:sz w:val="22"/>
          <w:lang w:eastAsia="ru-RU" w:bidi="ar-SA"/>
        </w:rPr>
        <w:t xml:space="preserve">. Опирание опорных частей стальных колонн на конструкции полов </w:t>
      </w:r>
      <w:r w:rsidR="00903C34" w:rsidRPr="00294235">
        <w:rPr>
          <w:color w:val="000000" w:themeColor="text1"/>
          <w:kern w:val="0"/>
          <w:sz w:val="22"/>
          <w:lang w:eastAsia="ru-RU" w:bidi="ar-SA"/>
        </w:rPr>
        <w:br/>
      </w:r>
      <w:r w:rsidRPr="00294235">
        <w:rPr>
          <w:color w:val="000000" w:themeColor="text1"/>
          <w:kern w:val="0"/>
          <w:sz w:val="22"/>
          <w:lang w:eastAsia="ru-RU" w:bidi="ar-SA"/>
        </w:rPr>
        <w:t>(без возведения фундаментов); заделка колонн непосредственно с конструкцией полов</w:t>
      </w:r>
    </w:p>
    <w:p w:rsidR="00495E5A" w:rsidRPr="00294235" w:rsidRDefault="00BC1F0F" w:rsidP="00903C34">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w:t>
      </w:r>
      <w:r w:rsidR="00495E5A" w:rsidRPr="00294235">
        <w:rPr>
          <w:rFonts w:ascii="Times New Roman" w:hAnsi="Times New Roman" w:cs="Times New Roman"/>
          <w:color w:val="000000" w:themeColor="text1"/>
          <w:sz w:val="24"/>
        </w:rPr>
        <w:t>Градостроительный кодекс Российской Федерации</w:t>
      </w:r>
      <w:r w:rsidRPr="00294235">
        <w:rPr>
          <w:rFonts w:ascii="Times New Roman" w:hAnsi="Times New Roman" w:cs="Times New Roman"/>
          <w:color w:val="000000" w:themeColor="text1"/>
          <w:sz w:val="24"/>
        </w:rPr>
        <w:t>»</w:t>
      </w:r>
      <w:r w:rsidR="00495E5A" w:rsidRPr="00294235">
        <w:rPr>
          <w:rFonts w:ascii="Times New Roman" w:hAnsi="Times New Roman" w:cs="Times New Roman"/>
          <w:color w:val="000000" w:themeColor="text1"/>
          <w:sz w:val="24"/>
        </w:rPr>
        <w:t xml:space="preserve"> от 29.12.2004 </w:t>
      </w:r>
      <w:r w:rsidR="00903C34" w:rsidRPr="00294235">
        <w:rPr>
          <w:rFonts w:ascii="Times New Roman" w:hAnsi="Times New Roman" w:cs="Times New Roman"/>
          <w:color w:val="000000" w:themeColor="text1"/>
          <w:sz w:val="24"/>
        </w:rPr>
        <w:t>№</w:t>
      </w:r>
      <w:r w:rsidR="00EE2E4D" w:rsidRPr="00294235">
        <w:rPr>
          <w:rFonts w:ascii="Times New Roman" w:hAnsi="Times New Roman" w:cs="Times New Roman"/>
          <w:color w:val="000000" w:themeColor="text1"/>
          <w:sz w:val="24"/>
        </w:rPr>
        <w:t> </w:t>
      </w:r>
      <w:r w:rsidR="00495E5A" w:rsidRPr="00294235">
        <w:rPr>
          <w:rFonts w:ascii="Times New Roman" w:hAnsi="Times New Roman" w:cs="Times New Roman"/>
          <w:color w:val="000000" w:themeColor="text1"/>
          <w:sz w:val="24"/>
        </w:rPr>
        <w:t xml:space="preserve">190-ФЗ, </w:t>
      </w:r>
      <w:bookmarkStart w:id="1" w:name="dst100007"/>
      <w:bookmarkEnd w:id="1"/>
      <w:r w:rsidR="00C65C3E" w:rsidRPr="00294235">
        <w:rPr>
          <w:rFonts w:ascii="Times New Roman" w:hAnsi="Times New Roman" w:cs="Times New Roman"/>
          <w:color w:val="000000" w:themeColor="text1"/>
          <w:sz w:val="24"/>
        </w:rPr>
        <w:t>с</w:t>
      </w:r>
      <w:r w:rsidR="00495E5A" w:rsidRPr="00294235">
        <w:rPr>
          <w:rFonts w:ascii="Times New Roman" w:hAnsi="Times New Roman" w:cs="Times New Roman"/>
          <w:color w:val="000000" w:themeColor="text1"/>
          <w:sz w:val="24"/>
        </w:rPr>
        <w:t xml:space="preserve">татья 1. </w:t>
      </w:r>
      <w:r w:rsidRPr="00294235">
        <w:rPr>
          <w:rFonts w:ascii="Times New Roman" w:hAnsi="Times New Roman" w:cs="Times New Roman"/>
          <w:color w:val="000000" w:themeColor="text1"/>
          <w:sz w:val="24"/>
        </w:rPr>
        <w:t>«</w:t>
      </w:r>
      <w:r w:rsidR="00495E5A" w:rsidRPr="00294235">
        <w:rPr>
          <w:rFonts w:ascii="Times New Roman" w:hAnsi="Times New Roman" w:cs="Times New Roman"/>
          <w:color w:val="000000" w:themeColor="text1"/>
          <w:sz w:val="24"/>
        </w:rPr>
        <w:t>Основные понятия, используемые в настоящем Кодексе</w:t>
      </w:r>
      <w:r w:rsidRPr="00294235">
        <w:rPr>
          <w:rFonts w:ascii="Times New Roman" w:hAnsi="Times New Roman" w:cs="Times New Roman"/>
          <w:color w:val="000000" w:themeColor="text1"/>
          <w:sz w:val="24"/>
        </w:rPr>
        <w:t>»</w:t>
      </w:r>
      <w:r w:rsidR="00495E5A" w:rsidRPr="00294235">
        <w:rPr>
          <w:rFonts w:ascii="Times New Roman" w:hAnsi="Times New Roman" w:cs="Times New Roman"/>
          <w:color w:val="000000" w:themeColor="text1"/>
          <w:sz w:val="24"/>
        </w:rPr>
        <w:t xml:space="preserve"> устанавливает: </w:t>
      </w:r>
    </w:p>
    <w:p w:rsidR="00495E5A" w:rsidRPr="00294235" w:rsidRDefault="00903C34" w:rsidP="00903C34">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 </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10) объект капитального строительства</w:t>
      </w:r>
      <w:r w:rsidR="003F2337" w:rsidRPr="00294235">
        <w:rPr>
          <w:rFonts w:ascii="Times New Roman" w:hAnsi="Times New Roman" w:cs="Times New Roman"/>
          <w:color w:val="000000" w:themeColor="text1"/>
          <w:sz w:val="24"/>
          <w:szCs w:val="24"/>
        </w:rPr>
        <w:t xml:space="preserve"> – </w:t>
      </w:r>
      <w:r w:rsidR="00495E5A" w:rsidRPr="00294235">
        <w:rPr>
          <w:rFonts w:ascii="Times New Roman" w:hAnsi="Times New Roman" w:cs="Times New Roman"/>
          <w:color w:val="000000" w:themeColor="text1"/>
          <w:sz w:val="24"/>
          <w:szCs w:val="24"/>
        </w:rPr>
        <w:t>здание, строение, сооружение, объекты, строительство которых не завершено (далее</w:t>
      </w:r>
      <w:r w:rsidR="003F2337" w:rsidRPr="00294235">
        <w:rPr>
          <w:rFonts w:ascii="Times New Roman" w:hAnsi="Times New Roman" w:cs="Times New Roman"/>
          <w:color w:val="000000" w:themeColor="text1"/>
          <w:sz w:val="24"/>
          <w:szCs w:val="24"/>
        </w:rPr>
        <w:t xml:space="preserve"> – </w:t>
      </w:r>
      <w:r w:rsidR="00495E5A" w:rsidRPr="00294235">
        <w:rPr>
          <w:rFonts w:ascii="Times New Roman" w:hAnsi="Times New Roman" w:cs="Times New Roman"/>
          <w:color w:val="000000" w:themeColor="text1"/>
          <w:sz w:val="24"/>
          <w:szCs w:val="24"/>
        </w:rPr>
        <w:t>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w:t>
      </w:r>
    </w:p>
    <w:p w:rsidR="00495E5A" w:rsidRPr="00294235" w:rsidRDefault="00903C34" w:rsidP="00903C34">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 xml:space="preserve"> </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10.2) некапитальные строения, сооружения</w:t>
      </w:r>
      <w:r w:rsidR="003F2337" w:rsidRPr="00294235">
        <w:rPr>
          <w:rFonts w:ascii="Times New Roman" w:hAnsi="Times New Roman" w:cs="Times New Roman"/>
          <w:color w:val="000000" w:themeColor="text1"/>
          <w:sz w:val="24"/>
          <w:szCs w:val="24"/>
        </w:rPr>
        <w:t xml:space="preserve"> – </w:t>
      </w:r>
      <w:r w:rsidR="00495E5A" w:rsidRPr="00294235">
        <w:rPr>
          <w:rFonts w:ascii="Times New Roman" w:hAnsi="Times New Roman" w:cs="Times New Roman"/>
          <w:color w:val="000000" w:themeColor="text1"/>
          <w:sz w:val="24"/>
          <w:szCs w:val="24"/>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00BC1F0F" w:rsidRPr="00294235">
        <w:rPr>
          <w:rFonts w:ascii="Times New Roman" w:hAnsi="Times New Roman" w:cs="Times New Roman"/>
          <w:color w:val="000000" w:themeColor="text1"/>
          <w:sz w:val="24"/>
          <w:szCs w:val="24"/>
        </w:rPr>
        <w:t>»</w:t>
      </w:r>
      <w:r w:rsidR="00495E5A" w:rsidRPr="00294235">
        <w:rPr>
          <w:rFonts w:ascii="Times New Roman" w:hAnsi="Times New Roman" w:cs="Times New Roman"/>
          <w:color w:val="000000" w:themeColor="text1"/>
          <w:sz w:val="24"/>
          <w:szCs w:val="24"/>
        </w:rPr>
        <w:t>.</w:t>
      </w:r>
    </w:p>
    <w:p w:rsidR="00495E5A" w:rsidRPr="00294235" w:rsidRDefault="00495E5A" w:rsidP="00903C34">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Таким образом, по признаку отсутствия прочной связи с землей и наличием возможности осуществить перемещение объекта без несоразмерного ущерба назначению и</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без изменения основных характеристик строения, рассматриваемый объект следует от</w:t>
      </w:r>
      <w:r w:rsidR="00903C34" w:rsidRPr="00294235">
        <w:rPr>
          <w:rFonts w:ascii="Times New Roman" w:hAnsi="Times New Roman" w:cs="Times New Roman"/>
          <w:color w:val="000000" w:themeColor="text1"/>
          <w:sz w:val="24"/>
          <w:szCs w:val="24"/>
        </w:rPr>
        <w:t>нести к некапитальным объектам.</w:t>
      </w:r>
    </w:p>
    <w:p w:rsidR="00495E5A" w:rsidRPr="00294235" w:rsidRDefault="00495E5A" w:rsidP="00903C34">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Таким образом, объективная классификация объектов позволяет обоснованно определить классификацию объекта исследования, что имеет определяющее значение при проведении строительно-технических экспертиз.</w:t>
      </w:r>
    </w:p>
    <w:p w:rsidR="003968C0" w:rsidRPr="00294235" w:rsidRDefault="003968C0" w:rsidP="00903C34">
      <w:pPr>
        <w:spacing w:after="0" w:line="240" w:lineRule="auto"/>
        <w:jc w:val="center"/>
        <w:rPr>
          <w:rFonts w:ascii="Times New Roman" w:hAnsi="Times New Roman" w:cs="Times New Roman"/>
          <w:color w:val="000000" w:themeColor="text1"/>
          <w:sz w:val="24"/>
          <w:szCs w:val="24"/>
        </w:rPr>
      </w:pPr>
    </w:p>
    <w:p w:rsidR="00495E5A" w:rsidRPr="00294235" w:rsidRDefault="00542D98" w:rsidP="00903C34">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3968C0" w:rsidRPr="00294235" w:rsidRDefault="003968C0" w:rsidP="00903C34">
      <w:pPr>
        <w:spacing w:after="0" w:line="240" w:lineRule="auto"/>
        <w:jc w:val="center"/>
        <w:rPr>
          <w:rFonts w:ascii="Times New Roman" w:hAnsi="Times New Roman" w:cs="Times New Roman"/>
          <w:b/>
          <w:color w:val="000000" w:themeColor="text1"/>
          <w:sz w:val="24"/>
          <w:szCs w:val="24"/>
        </w:rPr>
      </w:pPr>
    </w:p>
    <w:p w:rsidR="00495E5A" w:rsidRPr="00294235" w:rsidRDefault="00495E5A" w:rsidP="0062094F">
      <w:pPr>
        <w:spacing w:after="0" w:line="240" w:lineRule="auto"/>
        <w:ind w:firstLine="709"/>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t>1.</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Градостроительный кодекс Российской Федерации</w:t>
      </w:r>
      <w:r w:rsidR="003933C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r w:rsidR="003933C1" w:rsidRPr="00294235">
        <w:rPr>
          <w:rFonts w:ascii="Times New Roman" w:hAnsi="Times New Roman" w:cs="Times New Roman"/>
          <w:color w:val="000000" w:themeColor="text1"/>
          <w:sz w:val="24"/>
          <w:szCs w:val="24"/>
        </w:rPr>
        <w:t xml:space="preserve">№ 190-ФЗ </w:t>
      </w:r>
      <w:r w:rsidRPr="00294235">
        <w:rPr>
          <w:rFonts w:ascii="Times New Roman" w:hAnsi="Times New Roman" w:cs="Times New Roman"/>
          <w:color w:val="000000" w:themeColor="text1"/>
          <w:sz w:val="24"/>
          <w:szCs w:val="24"/>
        </w:rPr>
        <w:t>от 29.12.2004</w:t>
      </w:r>
      <w:r w:rsidR="00903C34" w:rsidRPr="00294235">
        <w:rPr>
          <w:rFonts w:ascii="Times New Roman" w:hAnsi="Times New Roman" w:cs="Times New Roman"/>
          <w:color w:val="000000" w:themeColor="text1"/>
          <w:sz w:val="24"/>
          <w:szCs w:val="24"/>
        </w:rPr>
        <w:t>.</w:t>
      </w:r>
    </w:p>
    <w:p w:rsidR="00495E5A" w:rsidRPr="00294235" w:rsidRDefault="00495E5A" w:rsidP="0062094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903C34"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ГОСТ 31937-2011</w:t>
      </w:r>
      <w:r w:rsidR="00EE2E4D"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Здания и сооружения. Правила обследования и мониторинга технического состояния</w:t>
      </w:r>
      <w:r w:rsidR="00903C34" w:rsidRPr="00294235">
        <w:rPr>
          <w:rFonts w:ascii="Times New Roman" w:hAnsi="Times New Roman" w:cs="Times New Roman"/>
          <w:color w:val="000000" w:themeColor="text1"/>
          <w:sz w:val="24"/>
          <w:szCs w:val="24"/>
        </w:rPr>
        <w:t>.</w:t>
      </w:r>
    </w:p>
    <w:p w:rsidR="00495E5A" w:rsidRPr="00294235" w:rsidRDefault="00495E5A" w:rsidP="0062094F">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3.</w:t>
      </w:r>
      <w:r w:rsidR="00903C34"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СП 13-102-2003</w:t>
      </w:r>
      <w:r w:rsidR="00EE2E4D" w:rsidRPr="00294235">
        <w:rPr>
          <w:rFonts w:ascii="Times New Roman" w:hAnsi="Times New Roman" w:cs="Times New Roman"/>
          <w:color w:val="000000" w:themeColor="text1"/>
          <w:spacing w:val="-2"/>
          <w:sz w:val="24"/>
          <w:szCs w:val="24"/>
        </w:rPr>
        <w:t>.</w:t>
      </w:r>
      <w:r w:rsidRPr="00294235">
        <w:rPr>
          <w:rFonts w:ascii="Times New Roman" w:hAnsi="Times New Roman" w:cs="Times New Roman"/>
          <w:color w:val="000000" w:themeColor="text1"/>
          <w:spacing w:val="-2"/>
          <w:sz w:val="24"/>
          <w:szCs w:val="24"/>
        </w:rPr>
        <w:t xml:space="preserve"> Правила обследования несущих строительных конструкций зданий и сооружений</w:t>
      </w:r>
      <w:r w:rsidR="00903C34" w:rsidRPr="00294235">
        <w:rPr>
          <w:rFonts w:ascii="Times New Roman" w:hAnsi="Times New Roman" w:cs="Times New Roman"/>
          <w:color w:val="000000" w:themeColor="text1"/>
          <w:spacing w:val="-2"/>
          <w:sz w:val="24"/>
          <w:szCs w:val="24"/>
        </w:rPr>
        <w:t>.</w:t>
      </w:r>
    </w:p>
    <w:p w:rsidR="008D4634" w:rsidRPr="00294235" w:rsidRDefault="006B1A7E" w:rsidP="00333948">
      <w:pPr>
        <w:spacing w:after="0" w:line="240" w:lineRule="auto"/>
        <w:rPr>
          <w:color w:val="000000" w:themeColor="text1"/>
          <w:sz w:val="16"/>
          <w:szCs w:val="16"/>
        </w:rPr>
      </w:pPr>
      <w:r w:rsidRPr="00294235">
        <w:rPr>
          <w:noProof/>
          <w:color w:val="000000" w:themeColor="text1"/>
          <w:sz w:val="16"/>
          <w:szCs w:val="16"/>
          <w:lang w:eastAsia="ru-RU"/>
        </w:rPr>
        <mc:AlternateContent>
          <mc:Choice Requires="wps">
            <w:drawing>
              <wp:anchor distT="0" distB="0" distL="114300" distR="114300" simplePos="0" relativeHeight="251679744" behindDoc="0" locked="0" layoutInCell="1" allowOverlap="1" wp14:anchorId="22F83DC3" wp14:editId="28662BF2">
                <wp:simplePos x="0" y="0"/>
                <wp:positionH relativeFrom="column">
                  <wp:posOffset>5357069</wp:posOffset>
                </wp:positionH>
                <wp:positionV relativeFrom="paragraph">
                  <wp:posOffset>4331809</wp:posOffset>
                </wp:positionV>
                <wp:extent cx="661916" cy="532263"/>
                <wp:effectExtent l="0" t="0" r="5080" b="1270"/>
                <wp:wrapNone/>
                <wp:docPr id="1476730530" name="Прямоугольник 1476730530"/>
                <wp:cNvGraphicFramePr/>
                <a:graphic xmlns:a="http://schemas.openxmlformats.org/drawingml/2006/main">
                  <a:graphicData uri="http://schemas.microsoft.com/office/word/2010/wordprocessingShape">
                    <wps:wsp>
                      <wps:cNvSpPr/>
                      <wps:spPr>
                        <a:xfrm>
                          <a:off x="0" y="0"/>
                          <a:ext cx="661916" cy="5322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336E2" id="Прямоугольник 1476730530" o:spid="_x0000_s1026" style="position:absolute;margin-left:421.8pt;margin-top:341.1pt;width:52.1pt;height:41.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" fillcolor="white [3212]" stroked="f" strokeweight="1pt"/>
            </w:pict>
          </mc:Fallback>
        </mc:AlternateContent>
      </w:r>
    </w:p>
    <w:sectPr w:rsidR="008D4634" w:rsidRPr="00294235" w:rsidSect="0008412C">
      <w:footerReference w:type="even" r:id="rId12"/>
      <w:footerReference w:type="default" r:id="rId13"/>
      <w:footerReference w:type="first" r:id="rId14"/>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B5" w:rsidRDefault="005264B5">
      <w:pPr>
        <w:spacing w:after="0" w:line="240" w:lineRule="auto"/>
      </w:pPr>
      <w:r>
        <w:separator/>
      </w:r>
    </w:p>
  </w:endnote>
  <w:endnote w:type="continuationSeparator" w:id="0">
    <w:p w:rsidR="005264B5" w:rsidRDefault="0052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4D4291">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4D4291">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B5" w:rsidRDefault="005264B5">
      <w:pPr>
        <w:spacing w:after="0" w:line="240" w:lineRule="auto"/>
      </w:pPr>
      <w:r>
        <w:separator/>
      </w:r>
    </w:p>
  </w:footnote>
  <w:footnote w:type="continuationSeparator" w:id="0">
    <w:p w:rsidR="005264B5" w:rsidRDefault="0052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01CF"/>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4D4291"/>
    <w:rsid w:val="00504D0F"/>
    <w:rsid w:val="005073FA"/>
    <w:rsid w:val="00511259"/>
    <w:rsid w:val="00515EDA"/>
    <w:rsid w:val="005231D7"/>
    <w:rsid w:val="00523793"/>
    <w:rsid w:val="005264B5"/>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5598"/>
    <w:rsid w:val="006061D1"/>
    <w:rsid w:val="006070DA"/>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B3027"/>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174B"/>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0B35-C61C-4EE0-B16C-D2EF3ABC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3</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2026-01-16T16:18:00Z</dcterms:modified>
</cp:coreProperties>
</file>