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F5" w:rsidRPr="00294235" w:rsidRDefault="00D96AF5" w:rsidP="00333948">
      <w:pPr>
        <w:spacing w:after="0" w:line="240" w:lineRule="auto"/>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УДК 656.13</w:t>
      </w:r>
    </w:p>
    <w:p w:rsidR="003D4B29" w:rsidRPr="00294235" w:rsidRDefault="003D4B29" w:rsidP="005C1AFB">
      <w:pPr>
        <w:spacing w:after="0" w:line="240" w:lineRule="auto"/>
        <w:jc w:val="center"/>
        <w:rPr>
          <w:rFonts w:ascii="Times New Roman" w:hAnsi="Times New Roman" w:cs="Times New Roman"/>
          <w:color w:val="000000" w:themeColor="text1"/>
          <w:sz w:val="24"/>
          <w:szCs w:val="24"/>
        </w:rPr>
      </w:pPr>
    </w:p>
    <w:p w:rsidR="00D96AF5" w:rsidRPr="00294235" w:rsidRDefault="00D96AF5" w:rsidP="005C1AFB">
      <w:pPr>
        <w:spacing w:after="0" w:line="240" w:lineRule="auto"/>
        <w:jc w:val="center"/>
        <w:rPr>
          <w:rFonts w:ascii="Times New Roman" w:hAnsi="Times New Roman" w:cs="Times New Roman"/>
          <w:b/>
          <w:bCs/>
          <w:color w:val="000000" w:themeColor="text1"/>
          <w:sz w:val="24"/>
          <w:szCs w:val="24"/>
        </w:rPr>
      </w:pPr>
      <w:r w:rsidRPr="00294235">
        <w:rPr>
          <w:rFonts w:ascii="Times New Roman" w:hAnsi="Times New Roman" w:cs="Times New Roman"/>
          <w:b/>
          <w:bCs/>
          <w:color w:val="000000" w:themeColor="text1"/>
          <w:sz w:val="24"/>
          <w:szCs w:val="24"/>
        </w:rPr>
        <w:t>ИНТЕЛЛЕКТУАЛЬНЫЕ ТРАНСПОРТНЫЕ СИСТЕМЫ:</w:t>
      </w:r>
      <w:r w:rsidR="005C1AFB" w:rsidRPr="00294235">
        <w:rPr>
          <w:rFonts w:ascii="Times New Roman" w:hAnsi="Times New Roman" w:cs="Times New Roman"/>
          <w:b/>
          <w:bCs/>
          <w:color w:val="000000" w:themeColor="text1"/>
          <w:sz w:val="24"/>
          <w:szCs w:val="24"/>
        </w:rPr>
        <w:br/>
      </w:r>
      <w:r w:rsidRPr="00294235">
        <w:rPr>
          <w:rFonts w:ascii="Times New Roman" w:hAnsi="Times New Roman" w:cs="Times New Roman"/>
          <w:b/>
          <w:bCs/>
          <w:color w:val="000000" w:themeColor="text1"/>
          <w:sz w:val="24"/>
          <w:szCs w:val="24"/>
        </w:rPr>
        <w:t>ЦИФРОВЫЕ ДВОЙНИКИ</w:t>
      </w:r>
    </w:p>
    <w:p w:rsidR="00D96AF5" w:rsidRPr="00294235" w:rsidRDefault="00D96AF5" w:rsidP="005C1AFB">
      <w:pPr>
        <w:spacing w:after="0" w:line="240" w:lineRule="auto"/>
        <w:jc w:val="center"/>
        <w:rPr>
          <w:rFonts w:ascii="Times New Roman" w:hAnsi="Times New Roman" w:cs="Times New Roman"/>
          <w:b/>
          <w:bCs/>
          <w:color w:val="000000" w:themeColor="text1"/>
          <w:sz w:val="28"/>
          <w:szCs w:val="24"/>
        </w:rPr>
      </w:pPr>
    </w:p>
    <w:p w:rsidR="00D96AF5" w:rsidRPr="00294235" w:rsidRDefault="005C1AFB" w:rsidP="005C1AFB">
      <w:pPr>
        <w:spacing w:after="0" w:line="240" w:lineRule="auto"/>
        <w:jc w:val="center"/>
        <w:rPr>
          <w:rFonts w:ascii="Times New Roman" w:hAnsi="Times New Roman" w:cs="Times New Roman"/>
          <w:b/>
          <w:bCs/>
          <w:color w:val="000000" w:themeColor="text1"/>
          <w:sz w:val="24"/>
          <w:szCs w:val="24"/>
          <w:vertAlign w:val="superscript"/>
        </w:rPr>
      </w:pPr>
      <w:r w:rsidRPr="00294235">
        <w:rPr>
          <w:rFonts w:ascii="Times New Roman" w:hAnsi="Times New Roman" w:cs="Times New Roman"/>
          <w:b/>
          <w:bCs/>
          <w:color w:val="000000" w:themeColor="text1"/>
          <w:sz w:val="24"/>
          <w:szCs w:val="24"/>
        </w:rPr>
        <w:t>Ю.</w:t>
      </w:r>
      <w:r w:rsidR="005A5773" w:rsidRPr="00294235">
        <w:rPr>
          <w:rFonts w:ascii="Times New Roman" w:hAnsi="Times New Roman" w:cs="Times New Roman"/>
          <w:b/>
          <w:bCs/>
          <w:color w:val="000000" w:themeColor="text1"/>
          <w:sz w:val="24"/>
          <w:szCs w:val="24"/>
        </w:rPr>
        <w:t xml:space="preserve">А. </w:t>
      </w:r>
      <w:r w:rsidR="00D96AF5" w:rsidRPr="00294235">
        <w:rPr>
          <w:rFonts w:ascii="Times New Roman" w:hAnsi="Times New Roman" w:cs="Times New Roman"/>
          <w:b/>
          <w:bCs/>
          <w:color w:val="000000" w:themeColor="text1"/>
          <w:sz w:val="24"/>
          <w:szCs w:val="24"/>
        </w:rPr>
        <w:t xml:space="preserve">Славина, </w:t>
      </w:r>
      <w:r w:rsidR="005A5773" w:rsidRPr="00294235">
        <w:rPr>
          <w:rFonts w:ascii="Times New Roman" w:hAnsi="Times New Roman" w:cs="Times New Roman"/>
          <w:b/>
          <w:bCs/>
          <w:color w:val="000000" w:themeColor="text1"/>
          <w:sz w:val="24"/>
          <w:szCs w:val="24"/>
        </w:rPr>
        <w:t xml:space="preserve">Е.И. </w:t>
      </w:r>
      <w:r w:rsidR="00D96AF5" w:rsidRPr="00294235">
        <w:rPr>
          <w:rFonts w:ascii="Times New Roman" w:hAnsi="Times New Roman" w:cs="Times New Roman"/>
          <w:b/>
          <w:bCs/>
          <w:color w:val="000000" w:themeColor="text1"/>
          <w:sz w:val="24"/>
          <w:szCs w:val="24"/>
        </w:rPr>
        <w:t>Кобиашвили,</w:t>
      </w:r>
      <w:r w:rsidR="005A5773" w:rsidRPr="00294235">
        <w:rPr>
          <w:rFonts w:ascii="Times New Roman" w:hAnsi="Times New Roman" w:cs="Times New Roman"/>
          <w:b/>
          <w:bCs/>
          <w:color w:val="000000" w:themeColor="text1"/>
          <w:sz w:val="24"/>
          <w:szCs w:val="24"/>
        </w:rPr>
        <w:t xml:space="preserve"> П.П. </w:t>
      </w:r>
      <w:r w:rsidR="00D96AF5" w:rsidRPr="00294235">
        <w:rPr>
          <w:rFonts w:ascii="Times New Roman" w:hAnsi="Times New Roman" w:cs="Times New Roman"/>
          <w:b/>
          <w:bCs/>
          <w:color w:val="000000" w:themeColor="text1"/>
          <w:sz w:val="24"/>
          <w:szCs w:val="24"/>
        </w:rPr>
        <w:t>Гамаюнов</w:t>
      </w:r>
    </w:p>
    <w:p w:rsidR="00D96AF5" w:rsidRPr="00294235" w:rsidRDefault="00D96AF5" w:rsidP="005C1AFB">
      <w:pPr>
        <w:spacing w:after="0" w:line="240" w:lineRule="auto"/>
        <w:jc w:val="center"/>
        <w:rPr>
          <w:rFonts w:ascii="Times New Roman" w:hAnsi="Times New Roman" w:cs="Times New Roman"/>
          <w:bCs/>
          <w:i/>
          <w:iCs/>
          <w:color w:val="000000" w:themeColor="text1"/>
          <w:sz w:val="24"/>
          <w:szCs w:val="24"/>
        </w:rPr>
      </w:pPr>
      <w:r w:rsidRPr="00294235">
        <w:rPr>
          <w:rFonts w:ascii="Times New Roman" w:hAnsi="Times New Roman" w:cs="Times New Roman"/>
          <w:bCs/>
          <w:i/>
          <w:iCs/>
          <w:color w:val="000000" w:themeColor="text1"/>
          <w:sz w:val="24"/>
          <w:szCs w:val="24"/>
        </w:rPr>
        <w:t xml:space="preserve">Саратовский государственный технический </w:t>
      </w:r>
      <w:r w:rsidR="005A5773" w:rsidRPr="00294235">
        <w:rPr>
          <w:rFonts w:ascii="Times New Roman" w:hAnsi="Times New Roman" w:cs="Times New Roman"/>
          <w:bCs/>
          <w:i/>
          <w:iCs/>
          <w:color w:val="000000" w:themeColor="text1"/>
          <w:sz w:val="24"/>
          <w:szCs w:val="24"/>
        </w:rPr>
        <w:br/>
      </w:r>
      <w:r w:rsidRPr="00294235">
        <w:rPr>
          <w:rFonts w:ascii="Times New Roman" w:hAnsi="Times New Roman" w:cs="Times New Roman"/>
          <w:bCs/>
          <w:i/>
          <w:iCs/>
          <w:color w:val="000000" w:themeColor="text1"/>
          <w:sz w:val="24"/>
          <w:szCs w:val="24"/>
        </w:rPr>
        <w:t>университет имени Гагарина Ю.А.</w:t>
      </w:r>
    </w:p>
    <w:p w:rsidR="00D96AF5" w:rsidRPr="00294235" w:rsidRDefault="00D96AF5" w:rsidP="005C1AFB">
      <w:pPr>
        <w:spacing w:after="0" w:line="240" w:lineRule="auto"/>
        <w:jc w:val="center"/>
        <w:rPr>
          <w:rFonts w:ascii="Times New Roman" w:hAnsi="Times New Roman" w:cs="Times New Roman"/>
          <w:color w:val="000000" w:themeColor="text1"/>
          <w:sz w:val="24"/>
          <w:szCs w:val="24"/>
        </w:rPr>
      </w:pPr>
    </w:p>
    <w:p w:rsidR="00D96AF5" w:rsidRPr="00294235" w:rsidRDefault="00D96AF5" w:rsidP="005A5773">
      <w:pPr>
        <w:tabs>
          <w:tab w:val="left" w:pos="1542"/>
        </w:tabs>
        <w:spacing w:after="0" w:line="240" w:lineRule="auto"/>
        <w:ind w:firstLine="720"/>
        <w:jc w:val="both"/>
        <w:rPr>
          <w:rFonts w:ascii="Times New Roman" w:hAnsi="Times New Roman" w:cs="Times New Roman"/>
          <w:i/>
          <w:color w:val="000000" w:themeColor="text1"/>
          <w:szCs w:val="24"/>
        </w:rPr>
      </w:pPr>
      <w:r w:rsidRPr="00294235">
        <w:rPr>
          <w:rFonts w:ascii="Times New Roman" w:hAnsi="Times New Roman" w:cs="Times New Roman"/>
          <w:b/>
          <w:i/>
          <w:color w:val="000000" w:themeColor="text1"/>
          <w:szCs w:val="24"/>
        </w:rPr>
        <w:t xml:space="preserve">Аннотация. </w:t>
      </w:r>
      <w:r w:rsidRPr="00294235">
        <w:rPr>
          <w:rFonts w:ascii="Times New Roman" w:hAnsi="Times New Roman" w:cs="Times New Roman"/>
          <w:i/>
          <w:color w:val="000000" w:themeColor="text1"/>
        </w:rPr>
        <w:t xml:space="preserve">В статье проанализированы особенности внедрения интеллектуальных транспортных систем с целью решения проблем транспортных заторов, парковок и умных остановок. Описана практика использования цифровых двойников в подобных системах. </w:t>
      </w:r>
      <w:r w:rsidRPr="00294235">
        <w:rPr>
          <w:rFonts w:ascii="Times New Roman" w:hAnsi="Times New Roman" w:cs="Times New Roman"/>
          <w:i/>
          <w:color w:val="000000" w:themeColor="text1"/>
          <w:szCs w:val="24"/>
        </w:rPr>
        <w:t>Рассмотрены принципы разработки стандарта для проектирования и испытаний интеллектуальной транспортной системы. Приведены возможности использования цифровых двойников в управлении дорожным движением.</w:t>
      </w:r>
    </w:p>
    <w:p w:rsidR="00D96AF5" w:rsidRPr="00294235" w:rsidRDefault="00D96AF5" w:rsidP="005A5773">
      <w:pPr>
        <w:spacing w:after="0" w:line="240" w:lineRule="auto"/>
        <w:ind w:firstLine="696"/>
        <w:jc w:val="both"/>
        <w:rPr>
          <w:rFonts w:ascii="Times New Roman" w:hAnsi="Times New Roman" w:cs="Times New Roman"/>
          <w:i/>
          <w:color w:val="000000" w:themeColor="text1"/>
          <w:szCs w:val="24"/>
        </w:rPr>
      </w:pPr>
      <w:r w:rsidRPr="00294235">
        <w:rPr>
          <w:rFonts w:ascii="Times New Roman" w:hAnsi="Times New Roman" w:cs="Times New Roman"/>
          <w:b/>
          <w:i/>
          <w:iCs/>
          <w:color w:val="000000" w:themeColor="text1"/>
          <w:szCs w:val="24"/>
        </w:rPr>
        <w:t>Ключевые слова:</w:t>
      </w:r>
      <w:r w:rsidRPr="00294235">
        <w:rPr>
          <w:rFonts w:ascii="Times New Roman" w:hAnsi="Times New Roman" w:cs="Times New Roman"/>
          <w:i/>
          <w:iCs/>
          <w:color w:val="000000" w:themeColor="text1"/>
          <w:szCs w:val="24"/>
        </w:rPr>
        <w:t xml:space="preserve"> </w:t>
      </w:r>
      <w:r w:rsidRPr="00294235">
        <w:rPr>
          <w:rFonts w:ascii="Times New Roman" w:hAnsi="Times New Roman" w:cs="Times New Roman"/>
          <w:i/>
          <w:color w:val="000000" w:themeColor="text1"/>
          <w:szCs w:val="24"/>
        </w:rPr>
        <w:t xml:space="preserve">интеллектуальные транспортные системы, цифровые двойники, умные парковки, управление дорожным </w:t>
      </w:r>
      <w:r w:rsidR="005A5773" w:rsidRPr="00294235">
        <w:rPr>
          <w:rFonts w:ascii="Times New Roman" w:hAnsi="Times New Roman" w:cs="Times New Roman"/>
          <w:i/>
          <w:color w:val="000000" w:themeColor="text1"/>
          <w:szCs w:val="24"/>
        </w:rPr>
        <w:t>движением, транспортные заторы.</w:t>
      </w:r>
    </w:p>
    <w:p w:rsidR="00D96AF5" w:rsidRPr="00294235" w:rsidRDefault="00D96AF5" w:rsidP="005A5773">
      <w:pPr>
        <w:spacing w:after="0" w:line="240" w:lineRule="auto"/>
        <w:jc w:val="center"/>
        <w:rPr>
          <w:rFonts w:ascii="Times New Roman" w:hAnsi="Times New Roman" w:cs="Times New Roman"/>
          <w:i/>
          <w:iCs/>
          <w:color w:val="000000" w:themeColor="text1"/>
          <w:sz w:val="28"/>
          <w:szCs w:val="24"/>
        </w:rPr>
      </w:pPr>
    </w:p>
    <w:p w:rsidR="00D96AF5" w:rsidRPr="00294235" w:rsidRDefault="00D96AF5" w:rsidP="005A5773">
      <w:pPr>
        <w:spacing w:after="0" w:line="240" w:lineRule="auto"/>
        <w:jc w:val="center"/>
        <w:rPr>
          <w:rFonts w:ascii="Times New Roman" w:hAnsi="Times New Roman" w:cs="Times New Roman"/>
          <w:color w:val="000000" w:themeColor="text1"/>
          <w:sz w:val="24"/>
          <w:szCs w:val="24"/>
          <w:lang w:val="en-US"/>
        </w:rPr>
      </w:pPr>
      <w:r w:rsidRPr="00294235">
        <w:rPr>
          <w:rFonts w:ascii="Times New Roman" w:hAnsi="Times New Roman" w:cs="Times New Roman"/>
          <w:b/>
          <w:bCs/>
          <w:color w:val="000000" w:themeColor="text1"/>
          <w:sz w:val="24"/>
          <w:szCs w:val="24"/>
          <w:lang w:val="en-US"/>
        </w:rPr>
        <w:t>INTELLIGENT TRANSPORT SYSTEMS: DIGITAL TWINS</w:t>
      </w:r>
    </w:p>
    <w:p w:rsidR="00D96AF5" w:rsidRPr="00294235" w:rsidRDefault="00D96AF5" w:rsidP="005A5773">
      <w:pPr>
        <w:spacing w:after="0" w:line="240" w:lineRule="auto"/>
        <w:jc w:val="center"/>
        <w:rPr>
          <w:rFonts w:ascii="Times New Roman" w:hAnsi="Times New Roman" w:cs="Times New Roman"/>
          <w:color w:val="000000" w:themeColor="text1"/>
          <w:sz w:val="24"/>
          <w:szCs w:val="24"/>
          <w:lang w:val="en-US"/>
        </w:rPr>
      </w:pPr>
    </w:p>
    <w:p w:rsidR="00D96AF5" w:rsidRPr="00294235" w:rsidRDefault="005A5773" w:rsidP="005A5773">
      <w:pPr>
        <w:spacing w:after="0" w:line="240" w:lineRule="auto"/>
        <w:jc w:val="center"/>
        <w:rPr>
          <w:rFonts w:ascii="Times New Roman" w:hAnsi="Times New Roman" w:cs="Times New Roman"/>
          <w:color w:val="000000" w:themeColor="text1"/>
          <w:sz w:val="24"/>
          <w:szCs w:val="24"/>
          <w:lang w:val="en-US"/>
        </w:rPr>
      </w:pPr>
      <w:r w:rsidRPr="00294235">
        <w:rPr>
          <w:rFonts w:ascii="Times New Roman" w:hAnsi="Times New Roman" w:cs="Times New Roman"/>
          <w:b/>
          <w:bCs/>
          <w:color w:val="000000" w:themeColor="text1"/>
          <w:sz w:val="24"/>
          <w:szCs w:val="24"/>
          <w:lang w:val="en-US"/>
        </w:rPr>
        <w:t>Y</w:t>
      </w:r>
      <w:r w:rsidR="006070DA" w:rsidRPr="00294235">
        <w:rPr>
          <w:rFonts w:ascii="Times New Roman" w:hAnsi="Times New Roman" w:cs="Times New Roman"/>
          <w:b/>
          <w:bCs/>
          <w:color w:val="000000" w:themeColor="text1"/>
          <w:sz w:val="24"/>
          <w:szCs w:val="24"/>
          <w:lang w:val="en-US"/>
        </w:rPr>
        <w:t>u</w:t>
      </w:r>
      <w:r w:rsidRPr="00294235">
        <w:rPr>
          <w:rFonts w:ascii="Times New Roman" w:hAnsi="Times New Roman" w:cs="Times New Roman"/>
          <w:b/>
          <w:bCs/>
          <w:color w:val="000000" w:themeColor="text1"/>
          <w:sz w:val="24"/>
          <w:szCs w:val="24"/>
          <w:lang w:val="en-US"/>
        </w:rPr>
        <w:t xml:space="preserve">.A. </w:t>
      </w:r>
      <w:r w:rsidR="00D96AF5" w:rsidRPr="00294235">
        <w:rPr>
          <w:rFonts w:ascii="Times New Roman" w:hAnsi="Times New Roman" w:cs="Times New Roman"/>
          <w:b/>
          <w:bCs/>
          <w:color w:val="000000" w:themeColor="text1"/>
          <w:sz w:val="24"/>
          <w:szCs w:val="24"/>
          <w:lang w:val="en-US"/>
        </w:rPr>
        <w:t xml:space="preserve">Slavina, </w:t>
      </w:r>
      <w:r w:rsidRPr="00294235">
        <w:rPr>
          <w:rFonts w:ascii="Times New Roman" w:hAnsi="Times New Roman" w:cs="Times New Roman"/>
          <w:b/>
          <w:bCs/>
          <w:color w:val="000000" w:themeColor="text1"/>
          <w:sz w:val="24"/>
          <w:szCs w:val="24"/>
          <w:lang w:val="en-US"/>
        </w:rPr>
        <w:t xml:space="preserve">E.I. </w:t>
      </w:r>
      <w:r w:rsidR="00D96AF5" w:rsidRPr="00294235">
        <w:rPr>
          <w:rFonts w:ascii="Times New Roman" w:hAnsi="Times New Roman" w:cs="Times New Roman"/>
          <w:b/>
          <w:bCs/>
          <w:color w:val="000000" w:themeColor="text1"/>
          <w:sz w:val="24"/>
          <w:szCs w:val="24"/>
          <w:lang w:val="en-US"/>
        </w:rPr>
        <w:t xml:space="preserve">Kobiashvili, </w:t>
      </w:r>
      <w:r w:rsidRPr="00294235">
        <w:rPr>
          <w:rFonts w:ascii="Times New Roman" w:hAnsi="Times New Roman" w:cs="Times New Roman"/>
          <w:b/>
          <w:bCs/>
          <w:color w:val="000000" w:themeColor="text1"/>
          <w:sz w:val="24"/>
          <w:szCs w:val="24"/>
          <w:lang w:val="en-US"/>
        </w:rPr>
        <w:t xml:space="preserve">P.P. </w:t>
      </w:r>
      <w:r w:rsidR="00D96AF5" w:rsidRPr="00294235">
        <w:rPr>
          <w:rFonts w:ascii="Times New Roman" w:hAnsi="Times New Roman" w:cs="Times New Roman"/>
          <w:b/>
          <w:bCs/>
          <w:color w:val="000000" w:themeColor="text1"/>
          <w:sz w:val="24"/>
          <w:szCs w:val="24"/>
          <w:lang w:val="en-US"/>
        </w:rPr>
        <w:t>Gamayunov</w:t>
      </w:r>
    </w:p>
    <w:p w:rsidR="00D96AF5" w:rsidRPr="00294235" w:rsidRDefault="006070DA" w:rsidP="005A5773">
      <w:pPr>
        <w:spacing w:after="0" w:line="240" w:lineRule="auto"/>
        <w:jc w:val="center"/>
        <w:rPr>
          <w:rFonts w:ascii="Times New Roman" w:hAnsi="Times New Roman" w:cs="Times New Roman"/>
          <w:bCs/>
          <w:i/>
          <w:iCs/>
          <w:color w:val="000000" w:themeColor="text1"/>
          <w:sz w:val="24"/>
          <w:szCs w:val="24"/>
          <w:lang w:val="en-US"/>
        </w:rPr>
      </w:pPr>
      <w:r w:rsidRPr="00294235">
        <w:rPr>
          <w:rFonts w:ascii="Times New Roman" w:hAnsi="Times New Roman" w:cs="Times New Roman"/>
          <w:bCs/>
          <w:i/>
          <w:iCs/>
          <w:color w:val="000000" w:themeColor="text1"/>
          <w:sz w:val="24"/>
          <w:szCs w:val="24"/>
          <w:lang w:val="en-US"/>
        </w:rPr>
        <w:t xml:space="preserve">Yuri Gagarin </w:t>
      </w:r>
      <w:r w:rsidR="00D96AF5" w:rsidRPr="00294235">
        <w:rPr>
          <w:rFonts w:ascii="Times New Roman" w:hAnsi="Times New Roman" w:cs="Times New Roman"/>
          <w:bCs/>
          <w:i/>
          <w:iCs/>
          <w:color w:val="000000" w:themeColor="text1"/>
          <w:sz w:val="24"/>
          <w:szCs w:val="24"/>
          <w:lang w:val="en-US"/>
        </w:rPr>
        <w:t xml:space="preserve">State Technical University </w:t>
      </w:r>
      <w:r w:rsidRPr="00294235">
        <w:rPr>
          <w:rFonts w:ascii="Times New Roman" w:hAnsi="Times New Roman" w:cs="Times New Roman"/>
          <w:bCs/>
          <w:i/>
          <w:iCs/>
          <w:color w:val="000000" w:themeColor="text1"/>
          <w:sz w:val="24"/>
          <w:szCs w:val="24"/>
          <w:lang w:val="en-US"/>
        </w:rPr>
        <w:t>of Saratov</w:t>
      </w:r>
    </w:p>
    <w:p w:rsidR="00D96AF5" w:rsidRPr="00294235" w:rsidRDefault="00D96AF5" w:rsidP="005A5773">
      <w:pPr>
        <w:tabs>
          <w:tab w:val="left" w:pos="1542"/>
        </w:tabs>
        <w:spacing w:after="0" w:line="240" w:lineRule="auto"/>
        <w:jc w:val="center"/>
        <w:rPr>
          <w:rFonts w:ascii="Times New Roman" w:hAnsi="Times New Roman" w:cs="Times New Roman"/>
          <w:color w:val="000000" w:themeColor="text1"/>
          <w:sz w:val="24"/>
          <w:lang w:val="en-US"/>
        </w:rPr>
      </w:pPr>
    </w:p>
    <w:p w:rsidR="00D96AF5" w:rsidRPr="00294235" w:rsidRDefault="00D96AF5" w:rsidP="00333948">
      <w:pPr>
        <w:tabs>
          <w:tab w:val="left" w:pos="1542"/>
        </w:tabs>
        <w:spacing w:after="0" w:line="240" w:lineRule="auto"/>
        <w:ind w:firstLine="720"/>
        <w:jc w:val="both"/>
        <w:rPr>
          <w:rFonts w:ascii="Times New Roman" w:hAnsi="Times New Roman" w:cs="Times New Roman"/>
          <w:i/>
          <w:color w:val="000000" w:themeColor="text1"/>
          <w:lang w:val="en-US"/>
        </w:rPr>
      </w:pPr>
      <w:r w:rsidRPr="00294235">
        <w:rPr>
          <w:rFonts w:ascii="Times New Roman" w:hAnsi="Times New Roman" w:cs="Times New Roman"/>
          <w:b/>
          <w:i/>
          <w:color w:val="000000" w:themeColor="text1"/>
          <w:lang w:val="en-US"/>
        </w:rPr>
        <w:t>Abstract.</w:t>
      </w:r>
      <w:r w:rsidRPr="00294235">
        <w:rPr>
          <w:rFonts w:ascii="Times New Roman" w:hAnsi="Times New Roman" w:cs="Times New Roman"/>
          <w:i/>
          <w:color w:val="000000" w:themeColor="text1"/>
          <w:lang w:val="en-US"/>
        </w:rPr>
        <w:t xml:space="preserve"> The article analyzes the features of the introduction of intelligent transport systems in order to solve the problems of traffic congestion, parking and smart stops. The practice of using digital twins in such systems is described. The principles of developing a standard for the design and testing of an intelligent transport system are considered. The possibilities of using digital twins in traffic management are given.</w:t>
      </w:r>
    </w:p>
    <w:p w:rsidR="00D96AF5" w:rsidRPr="00294235" w:rsidRDefault="00D96AF5" w:rsidP="00333948">
      <w:pPr>
        <w:tabs>
          <w:tab w:val="left" w:pos="1542"/>
        </w:tabs>
        <w:spacing w:after="0" w:line="240" w:lineRule="auto"/>
        <w:ind w:firstLine="720"/>
        <w:jc w:val="both"/>
        <w:rPr>
          <w:rFonts w:ascii="Times New Roman" w:hAnsi="Times New Roman" w:cs="Times New Roman"/>
          <w:i/>
          <w:color w:val="000000" w:themeColor="text1"/>
          <w:lang w:val="en-US"/>
        </w:rPr>
      </w:pPr>
      <w:r w:rsidRPr="00294235">
        <w:rPr>
          <w:rFonts w:ascii="Times New Roman" w:hAnsi="Times New Roman" w:cs="Times New Roman"/>
          <w:b/>
          <w:i/>
          <w:iCs/>
          <w:color w:val="000000" w:themeColor="text1"/>
          <w:lang w:val="en-US"/>
        </w:rPr>
        <w:t>Keywords:</w:t>
      </w:r>
      <w:r w:rsidRPr="00294235">
        <w:rPr>
          <w:rFonts w:ascii="Times New Roman" w:hAnsi="Times New Roman" w:cs="Times New Roman"/>
          <w:i/>
          <w:iCs/>
          <w:color w:val="000000" w:themeColor="text1"/>
          <w:lang w:val="en-US"/>
        </w:rPr>
        <w:t xml:space="preserve"> intelligent transport systems, digital twins, smart parking, traffic</w:t>
      </w:r>
      <w:r w:rsidR="005A5773" w:rsidRPr="00294235">
        <w:rPr>
          <w:rFonts w:ascii="Times New Roman" w:hAnsi="Times New Roman" w:cs="Times New Roman"/>
          <w:i/>
          <w:iCs/>
          <w:color w:val="000000" w:themeColor="text1"/>
          <w:lang w:val="en-US"/>
        </w:rPr>
        <w:t xml:space="preserve"> management, traffic congestion</w:t>
      </w:r>
    </w:p>
    <w:p w:rsidR="00D96AF5" w:rsidRPr="00294235" w:rsidRDefault="00D96AF5" w:rsidP="00333948">
      <w:pPr>
        <w:tabs>
          <w:tab w:val="left" w:pos="1542"/>
        </w:tabs>
        <w:spacing w:after="0" w:line="240" w:lineRule="auto"/>
        <w:ind w:firstLine="720"/>
        <w:jc w:val="both"/>
        <w:rPr>
          <w:rFonts w:ascii="Times New Roman" w:hAnsi="Times New Roman" w:cs="Times New Roman"/>
          <w:color w:val="000000" w:themeColor="text1"/>
          <w:sz w:val="24"/>
          <w:lang w:val="en-US"/>
        </w:rPr>
      </w:pP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В 2021 г. принята новая Транспортная стратегия Российской Федерации до 2030</w:t>
      </w:r>
      <w:r w:rsidR="002A7BB3"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 xml:space="preserve">г. с прогнозом до 2035 г. С учётом определённых в ней показателей и приоритетов будут продлены сроки реализации проекта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Транспортная часть комплексного плана модернизации и развития транспортной инфраструктуры</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и национального проекта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Безопасные и качественные дороги</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w:t>
      </w: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both"/>
        <w:rPr>
          <w:rFonts w:ascii="Times New Roman" w:hAnsi="Times New Roman" w:cs="Times New Roman"/>
          <w:b/>
          <w:color w:val="000000" w:themeColor="text1"/>
          <w:sz w:val="24"/>
          <w:szCs w:val="24"/>
        </w:rPr>
      </w:pPr>
      <w:r w:rsidRPr="00294235">
        <w:rPr>
          <w:rFonts w:ascii="Times New Roman" w:hAnsi="Times New Roman" w:cs="Times New Roman"/>
          <w:color w:val="000000" w:themeColor="text1"/>
          <w:sz w:val="24"/>
          <w:szCs w:val="24"/>
        </w:rPr>
        <w:t>Обновление общественного транспорта возможно только с одновременным внедрением интеллектуальных транспортных систем (ИТС) как инструмента контроля эффективности использования новых транспортных средств и объемов транспортной работы. По данному направлению запланировано обеспечить движение беспилотного автотранспорта на дорогах общего пользования общей протяженностью до 100 тыс. км к 2035 г. На сегодняшний день эта задача является актуальной, однако без соответствующей инфраструктуры (то есть ИТС), она недостижима. Таким образом, появление ИТС на улично-дорожной сети и автомагистралях можно считать положительной перспективой. Разберём ключевые моменты в проектировании ИТС подробнее.</w:t>
      </w: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both"/>
        <w:rPr>
          <w:rFonts w:ascii="Times New Roman" w:hAnsi="Times New Roman" w:cs="Times New Roman"/>
          <w:b/>
          <w:color w:val="000000" w:themeColor="text1"/>
          <w:sz w:val="24"/>
          <w:szCs w:val="24"/>
        </w:rPr>
      </w:pPr>
      <w:r w:rsidRPr="00294235">
        <w:rPr>
          <w:rFonts w:ascii="Times New Roman" w:hAnsi="Times New Roman" w:cs="Times New Roman"/>
          <w:color w:val="000000" w:themeColor="text1"/>
          <w:sz w:val="24"/>
          <w:szCs w:val="24"/>
        </w:rPr>
        <w:t>ИТС – это прежде всего сбор и обработка данных о состоянии транспортной системы, управление транспортным потоком и информирование участников дорожного движения. Это информационное взаимодействие высокоавтоматизированного и беспилотного транспорта (ВАТС) с инфраструктурой.</w:t>
      </w: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szCs w:val="24"/>
        </w:rPr>
        <w:t>Обрабатываемые в ИТС потоки данных настолько велики и разнородны, что участие человека в оперативном управлении ими объективно ограничено общей оцен</w:t>
      </w:r>
      <w:r w:rsidRPr="00294235">
        <w:rPr>
          <w:rFonts w:ascii="Times New Roman" w:hAnsi="Times New Roman" w:cs="Times New Roman"/>
          <w:color w:val="000000" w:themeColor="text1"/>
          <w:sz w:val="24"/>
          <w:szCs w:val="24"/>
        </w:rPr>
        <w:lastRenderedPageBreak/>
        <w:t>кой обстановки и принятием решений по переходу на тот или иной заранее разработанный</w:t>
      </w:r>
      <w:r w:rsidRPr="00294235">
        <w:rPr>
          <w:rFonts w:ascii="Times New Roman" w:hAnsi="Times New Roman" w:cs="Times New Roman"/>
          <w:color w:val="000000" w:themeColor="text1"/>
          <w:sz w:val="24"/>
        </w:rPr>
        <w:t xml:space="preserve"> сценарий управления.</w:t>
      </w: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Разработка сценариев управления – ключевой момент в проектировании ИТС. Они должны обеспечивать устойчивость и управляемость транспортных систем в</w:t>
      </w:r>
      <w:r w:rsidR="002A7BB3" w:rsidRPr="00294235">
        <w:rPr>
          <w:rFonts w:ascii="Times New Roman" w:hAnsi="Times New Roman" w:cs="Times New Roman"/>
          <w:color w:val="000000" w:themeColor="text1"/>
          <w:spacing w:val="4"/>
          <w:sz w:val="24"/>
          <w:szCs w:val="24"/>
          <w:lang w:val="en-US"/>
        </w:rPr>
        <w:t> </w:t>
      </w:r>
      <w:r w:rsidRPr="00294235">
        <w:rPr>
          <w:rFonts w:ascii="Times New Roman" w:hAnsi="Times New Roman" w:cs="Times New Roman"/>
          <w:color w:val="000000" w:themeColor="text1"/>
          <w:spacing w:val="4"/>
          <w:sz w:val="24"/>
          <w:szCs w:val="24"/>
        </w:rPr>
        <w:t xml:space="preserve">любых условиях, при любых отклоняющих воздействиях со стороны техногенных, антропогенных и природных факторов. Выполнить данное условие можно только при проведении всех испытаний, моделирующих штатные и нештатные ситуации работы ИТС. </w:t>
      </w: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Необходимо обеспечить достоверность обстановки в сложных условиях. Традиционный подход с проведением натурных и полунатурных испытаний не является оптимальным по отношению к ИТС. Слишком различны условия, слишком сложно и</w:t>
      </w:r>
      <w:r w:rsidR="002A7BB3" w:rsidRPr="00294235">
        <w:rPr>
          <w:rFonts w:ascii="Times New Roman" w:hAnsi="Times New Roman" w:cs="Times New Roman"/>
          <w:color w:val="000000" w:themeColor="text1"/>
          <w:spacing w:val="4"/>
          <w:sz w:val="24"/>
          <w:szCs w:val="24"/>
          <w:lang w:val="en-US"/>
        </w:rPr>
        <w:t> </w:t>
      </w:r>
      <w:r w:rsidRPr="00294235">
        <w:rPr>
          <w:rFonts w:ascii="Times New Roman" w:hAnsi="Times New Roman" w:cs="Times New Roman"/>
          <w:color w:val="000000" w:themeColor="text1"/>
          <w:spacing w:val="4"/>
          <w:sz w:val="24"/>
          <w:szCs w:val="24"/>
        </w:rPr>
        <w:t>дорого обеспечить достоверность управляемой обстановки. Задача состоит в том, чтобы быстро и качественно выполнить программу и методику испытаний ИТС, предусматривающую проверку работоспособности и устойчивости, например, в</w:t>
      </w:r>
      <w:r w:rsidR="002A7BB3" w:rsidRPr="00294235">
        <w:rPr>
          <w:rFonts w:ascii="Times New Roman" w:hAnsi="Times New Roman" w:cs="Times New Roman"/>
          <w:color w:val="000000" w:themeColor="text1"/>
          <w:spacing w:val="4"/>
          <w:sz w:val="24"/>
          <w:szCs w:val="24"/>
          <w:lang w:val="en-US"/>
        </w:rPr>
        <w:t> </w:t>
      </w:r>
      <w:r w:rsidRPr="00294235">
        <w:rPr>
          <w:rFonts w:ascii="Times New Roman" w:hAnsi="Times New Roman" w:cs="Times New Roman"/>
          <w:color w:val="000000" w:themeColor="text1"/>
          <w:spacing w:val="4"/>
          <w:sz w:val="24"/>
          <w:szCs w:val="24"/>
        </w:rPr>
        <w:t>условиях плотного тумана, ледяного дождя или массового дорожно-транспортного происшествия.</w:t>
      </w: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both"/>
        <w:rPr>
          <w:rFonts w:ascii="Times New Roman" w:hAnsi="Times New Roman" w:cs="Times New Roman"/>
          <w:b/>
          <w:color w:val="000000" w:themeColor="text1"/>
          <w:spacing w:val="4"/>
          <w:sz w:val="24"/>
        </w:rPr>
      </w:pPr>
      <w:r w:rsidRPr="00294235">
        <w:rPr>
          <w:rFonts w:ascii="Times New Roman" w:hAnsi="Times New Roman" w:cs="Times New Roman"/>
          <w:color w:val="000000" w:themeColor="text1"/>
          <w:spacing w:val="4"/>
          <w:sz w:val="24"/>
        </w:rPr>
        <w:t>Выход может быть найден на пути, который уже прошли разработчики сложных изделий промышленности на всех стадиях жизненного цикла продуктов: информационное моделирование поведения сложных систем взаимодействующих объектов с целью обоснования принимаемых решений по определению стратегии развития и оптимизации структуры таких систем. Таким образом, единая система математических и</w:t>
      </w:r>
      <w:r w:rsidR="002A7BB3" w:rsidRPr="00294235">
        <w:rPr>
          <w:rFonts w:ascii="Times New Roman" w:hAnsi="Times New Roman" w:cs="Times New Roman"/>
          <w:color w:val="000000" w:themeColor="text1"/>
          <w:spacing w:val="4"/>
          <w:sz w:val="24"/>
        </w:rPr>
        <w:t xml:space="preserve"> </w:t>
      </w:r>
      <w:r w:rsidRPr="00294235">
        <w:rPr>
          <w:rFonts w:ascii="Times New Roman" w:hAnsi="Times New Roman" w:cs="Times New Roman"/>
          <w:color w:val="000000" w:themeColor="text1"/>
          <w:spacing w:val="4"/>
          <w:sz w:val="24"/>
        </w:rPr>
        <w:t>компьютерных моделей ИТС (цифровой двойник) должна проходить испытание на виртуальном полигоне до того, как будет воплощена в виде программно-аппаратных комплексов, установленных на улично-дорожной сети или автодорогах общего пользования.</w:t>
      </w: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20"/>
        <w:jc w:val="both"/>
        <w:rPr>
          <w:rFonts w:ascii="Times New Roman" w:hAnsi="Times New Roman" w:cs="Times New Roman"/>
          <w:b/>
          <w:color w:val="000000" w:themeColor="text1"/>
          <w:spacing w:val="4"/>
          <w:sz w:val="24"/>
          <w:szCs w:val="24"/>
        </w:rPr>
      </w:pPr>
      <w:r w:rsidRPr="00294235">
        <w:rPr>
          <w:rFonts w:ascii="Times New Roman" w:hAnsi="Times New Roman" w:cs="Times New Roman"/>
          <w:color w:val="000000" w:themeColor="text1"/>
          <w:spacing w:val="4"/>
          <w:sz w:val="24"/>
          <w:szCs w:val="24"/>
        </w:rPr>
        <w:t>Рассмотрим функции цифрового двойника. Нормативно-техническое регулирование компьютерных моделей и моделирования в промышленности обеспечивается утверждением соответствующих стандартов [1,</w:t>
      </w:r>
      <w:r w:rsidR="0049768E" w:rsidRPr="00294235">
        <w:rPr>
          <w:rFonts w:ascii="Times New Roman" w:hAnsi="Times New Roman" w:cs="Times New Roman"/>
          <w:color w:val="000000" w:themeColor="text1"/>
          <w:spacing w:val="4"/>
          <w:sz w:val="24"/>
          <w:szCs w:val="24"/>
        </w:rPr>
        <w:t xml:space="preserve"> </w:t>
      </w:r>
      <w:r w:rsidRPr="00294235">
        <w:rPr>
          <w:rFonts w:ascii="Times New Roman" w:hAnsi="Times New Roman" w:cs="Times New Roman"/>
          <w:color w:val="000000" w:themeColor="text1"/>
          <w:spacing w:val="4"/>
          <w:sz w:val="24"/>
          <w:szCs w:val="24"/>
        </w:rPr>
        <w:t>2]. В них</w:t>
      </w:r>
      <w:r w:rsidR="00072C69"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 xml:space="preserve"> в том числе</w:t>
      </w:r>
      <w:r w:rsidR="00072C69"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 xml:space="preserve"> даны определения </w:t>
      </w:r>
      <w:r w:rsidR="00BC1F0F"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цифровой двойник изделия</w:t>
      </w:r>
      <w:r w:rsidR="00BC1F0F"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 xml:space="preserve">, </w:t>
      </w:r>
      <w:r w:rsidR="00BC1F0F"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цифровые (виртуальные) испытания</w:t>
      </w:r>
      <w:r w:rsidR="00BC1F0F"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 xml:space="preserve">, </w:t>
      </w:r>
      <w:r w:rsidR="00BC1F0F"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цифровой (виртуальный) испытательный стенд</w:t>
      </w:r>
      <w:r w:rsidR="00BC1F0F"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 xml:space="preserve"> и </w:t>
      </w:r>
      <w:r w:rsidR="00BC1F0F"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цифровой (виртуальный) испытательный полигон</w:t>
      </w:r>
      <w:r w:rsidR="00BC1F0F"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w:t>
      </w: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2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Цифровые двойники позволят обосновывать принятые проектные решения путём проверки работоспособности ИТС в ходе виртуальных испытаний, анализировать влияние отказов или сбоев подсистем на работу системы в целом. Цифровой двойник поможет определить оптимальное количество датчиков, которое необходимо разместить на транспортной инфраструктуре в соответствии с утверждёнными проектами организации дорожного движения, и, в том числе, виртуальный полигон и цифровой двойник ИТС предоставят возможность организовать качественную подготовку и переподготовку операторов ИТС, работающих в центрах организации дорожного движения, путём имитации любых ситуаций, в которых может оказаться ИТС и её операторы, – от сложных метеоусловий до компьютерных атак и отказа энергоснабжения. Цифровой двойник ИТС также позволит безопасно проверить готовность ВАТС интегрироваться в общие транспортные потоки и тем самым обеспечить требуемый уровень транспортной безопасности эксплуатации ВАТС [</w:t>
      </w:r>
      <w:r w:rsidR="006070DA" w:rsidRPr="00294235">
        <w:rPr>
          <w:rFonts w:ascii="Times New Roman" w:hAnsi="Times New Roman" w:cs="Times New Roman"/>
          <w:color w:val="000000" w:themeColor="text1"/>
          <w:sz w:val="24"/>
          <w:szCs w:val="24"/>
        </w:rPr>
        <w:t>3</w:t>
      </w:r>
      <w:r w:rsidRPr="00294235">
        <w:rPr>
          <w:rFonts w:ascii="Times New Roman" w:hAnsi="Times New Roman" w:cs="Times New Roman"/>
          <w:color w:val="000000" w:themeColor="text1"/>
          <w:sz w:val="24"/>
          <w:szCs w:val="24"/>
        </w:rPr>
        <w:t>].</w:t>
      </w: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20"/>
        <w:jc w:val="both"/>
        <w:rPr>
          <w:rFonts w:ascii="Times New Roman" w:hAnsi="Times New Roman" w:cs="Times New Roman"/>
          <w:b/>
          <w:color w:val="000000" w:themeColor="text1"/>
          <w:sz w:val="24"/>
          <w:szCs w:val="24"/>
        </w:rPr>
      </w:pPr>
      <w:r w:rsidRPr="00294235">
        <w:rPr>
          <w:rFonts w:ascii="Times New Roman" w:hAnsi="Times New Roman" w:cs="Times New Roman"/>
          <w:color w:val="000000" w:themeColor="text1"/>
          <w:sz w:val="24"/>
          <w:szCs w:val="24"/>
        </w:rPr>
        <w:t>Рассмотрим принципы разработки стандарта для проектирования и испытаний ИТС. Стандарт [2] действует с 1 января 2022 г. и распространяется на изделия машиностроения, однако на его основе может быть разработан стандарт, устанавливающий требования к цифровым двойникам ИТС и виртуальным полигонам для их испытаний.</w:t>
      </w: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20"/>
        <w:jc w:val="both"/>
        <w:rPr>
          <w:rFonts w:ascii="Times New Roman" w:hAnsi="Times New Roman" w:cs="Times New Roman"/>
          <w:b/>
          <w:color w:val="000000" w:themeColor="text1"/>
          <w:spacing w:val="-4"/>
          <w:sz w:val="24"/>
          <w:szCs w:val="24"/>
        </w:rPr>
      </w:pPr>
      <w:r w:rsidRPr="00294235">
        <w:rPr>
          <w:rFonts w:ascii="Times New Roman" w:hAnsi="Times New Roman" w:cs="Times New Roman"/>
          <w:color w:val="000000" w:themeColor="text1"/>
          <w:spacing w:val="-4"/>
          <w:sz w:val="24"/>
          <w:szCs w:val="24"/>
        </w:rPr>
        <w:t>Чтобы показатели Транспортной стратегии – 2030 в части внедрения ИТС и движения ВАТС по улицам и дорогам общего пользования были своевременно достигнуты, необходимо своевременно, не позднее 2023 г., принять соответствующий стандарт.</w:t>
      </w: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2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lastRenderedPageBreak/>
        <w:t>Кроме того, необходимо не только перейти к применению цифровых двойников ИТС, но и развернуть программно-технологическую платформу, которая обеспечит защищённое хранение и доступ к их данным.</w:t>
      </w: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20"/>
        <w:jc w:val="both"/>
        <w:rPr>
          <w:rFonts w:ascii="Times New Roman" w:hAnsi="Times New Roman" w:cs="Times New Roman"/>
          <w:b/>
          <w:color w:val="000000" w:themeColor="text1"/>
          <w:sz w:val="24"/>
          <w:szCs w:val="24"/>
        </w:rPr>
      </w:pPr>
      <w:r w:rsidRPr="00294235">
        <w:rPr>
          <w:rFonts w:ascii="Times New Roman" w:hAnsi="Times New Roman" w:cs="Times New Roman"/>
          <w:color w:val="000000" w:themeColor="text1"/>
          <w:sz w:val="24"/>
          <w:szCs w:val="24"/>
        </w:rPr>
        <w:t>При создании стандарта [2] были преодолены препятствия. Проект аналогичного стандарта для проектирования и испытаний ИТС потребует широкого обсуждения с</w:t>
      </w:r>
      <w:r w:rsidR="002A7BB3"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экспертами в сфере компьютерного и математического моделирования, информационной и транспортной безопасности.</w:t>
      </w: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20"/>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szCs w:val="24"/>
        </w:rPr>
        <w:t>Цифровые двойники</w:t>
      </w:r>
      <w:r w:rsidR="006A0925"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используются</w:t>
      </w:r>
      <w:r w:rsidR="006A0925" w:rsidRPr="00294235">
        <w:rPr>
          <w:rFonts w:ascii="Times New Roman" w:hAnsi="Times New Roman" w:cs="Times New Roman"/>
          <w:color w:val="000000" w:themeColor="text1"/>
          <w:sz w:val="24"/>
          <w:szCs w:val="24"/>
        </w:rPr>
        <w:t xml:space="preserve">, в том числе, </w:t>
      </w:r>
      <w:r w:rsidRPr="00294235">
        <w:rPr>
          <w:rFonts w:ascii="Times New Roman" w:hAnsi="Times New Roman" w:cs="Times New Roman"/>
          <w:color w:val="000000" w:themeColor="text1"/>
          <w:sz w:val="24"/>
          <w:szCs w:val="24"/>
        </w:rPr>
        <w:t xml:space="preserve">для умной парковки и управления дорожным движением в городах. </w:t>
      </w:r>
      <w:r w:rsidRPr="00294235">
        <w:rPr>
          <w:rFonts w:ascii="Times New Roman" w:hAnsi="Times New Roman" w:cs="Times New Roman"/>
          <w:color w:val="000000" w:themeColor="text1"/>
          <w:sz w:val="24"/>
        </w:rPr>
        <w:t>Одним из способов является предоставление информации о занятости и доступности парковок в режиме реального времени. Контролируя поток транспорта и наличие мест для парковки, позволяет более эффективно управлять своими парковочными ресурсами, что приводит к улучшению транспортного потока.</w:t>
      </w:r>
    </w:p>
    <w:p w:rsidR="00D96AF5" w:rsidRPr="00294235" w:rsidRDefault="00D96AF5" w:rsidP="00F55EF3">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center"/>
        <w:rPr>
          <w:rFonts w:ascii="Times New Roman" w:hAnsi="Times New Roman" w:cs="Times New Roman"/>
          <w:color w:val="000000" w:themeColor="text1"/>
          <w:sz w:val="32"/>
        </w:rPr>
      </w:pPr>
    </w:p>
    <w:p w:rsidR="00D96AF5" w:rsidRPr="00294235" w:rsidRDefault="0049768E" w:rsidP="00F55EF3">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center"/>
        <w:rPr>
          <w:rFonts w:ascii="Times New Roman" w:hAnsi="Times New Roman" w:cs="Times New Roman"/>
          <w:color w:val="000000" w:themeColor="text1"/>
          <w:sz w:val="24"/>
          <w:lang w:val="en-US"/>
        </w:rPr>
      </w:pPr>
      <w:r w:rsidRPr="00294235">
        <w:rPr>
          <w:rFonts w:ascii="Times New Roman" w:hAnsi="Times New Roman" w:cs="Times New Roman"/>
          <w:noProof/>
          <w:color w:val="000000" w:themeColor="text1"/>
          <w:sz w:val="24"/>
          <w:lang w:eastAsia="ru-RU"/>
        </w:rPr>
        <w:drawing>
          <wp:inline distT="0" distB="0" distL="0" distR="0" wp14:anchorId="344C17E7" wp14:editId="663DD60E">
            <wp:extent cx="5747004" cy="3058668"/>
            <wp:effectExtent l="0" t="0" r="6350" b="8890"/>
            <wp:docPr id="1552070481" name="Рисунок 155207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jpg"/>
                    <pic:cNvPicPr/>
                  </pic:nvPicPr>
                  <pic:blipFill>
                    <a:blip r:embed="rId8">
                      <a:extLst>
                        <a:ext uri="{28A0092B-C50C-407E-A947-70E740481C1C}">
                          <a14:useLocalDpi xmlns:a14="http://schemas.microsoft.com/office/drawing/2010/main" val="0"/>
                        </a:ext>
                      </a:extLst>
                    </a:blip>
                    <a:stretch>
                      <a:fillRect/>
                    </a:stretch>
                  </pic:blipFill>
                  <pic:spPr>
                    <a:xfrm>
                      <a:off x="0" y="0"/>
                      <a:ext cx="5747004" cy="3058668"/>
                    </a:xfrm>
                    <a:prstGeom prst="rect">
                      <a:avLst/>
                    </a:prstGeom>
                  </pic:spPr>
                </pic:pic>
              </a:graphicData>
            </a:graphic>
          </wp:inline>
        </w:drawing>
      </w:r>
    </w:p>
    <w:p w:rsidR="00D96AF5" w:rsidRPr="00294235" w:rsidRDefault="00D96AF5" w:rsidP="00F55EF3">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center"/>
        <w:rPr>
          <w:rFonts w:ascii="Times New Roman" w:hAnsi="Times New Roman" w:cs="Times New Roman"/>
          <w:color w:val="000000" w:themeColor="text1"/>
          <w:sz w:val="24"/>
          <w:lang w:val="en-US"/>
        </w:rPr>
      </w:pPr>
    </w:p>
    <w:p w:rsidR="00D96AF5" w:rsidRPr="00294235" w:rsidRDefault="00D96AF5" w:rsidP="00F55EF3">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Пример работы нейронной сети дл</w:t>
      </w:r>
      <w:r w:rsidR="002A7BB3" w:rsidRPr="00294235">
        <w:rPr>
          <w:rFonts w:ascii="Times New Roman" w:hAnsi="Times New Roman" w:cs="Times New Roman"/>
          <w:color w:val="000000" w:themeColor="text1"/>
        </w:rPr>
        <w:t>я распознавания автомобилей [3]</w:t>
      </w: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20"/>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Цифровые двойники также могут использоваться для мониторинга моделей трафика и выявления областей с заторами. Понимая закономерности заторов, возможно оптимизировать транспортные потоки и сократить задержки. Кроме того, цифровые двойники можно использовать для прогнозирования и предотвращения пробок, заранее предупреждая о потенциальных узких местах и предлагая изменения маршрута, чтобы их избежать.</w:t>
      </w: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20"/>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 xml:space="preserve">Наконец, цифровые </w:t>
      </w:r>
      <w:r w:rsidR="006070DA" w:rsidRPr="00294235">
        <w:rPr>
          <w:rFonts w:ascii="Times New Roman" w:hAnsi="Times New Roman" w:cs="Times New Roman"/>
          <w:color w:val="000000" w:themeColor="text1"/>
          <w:sz w:val="24"/>
        </w:rPr>
        <w:t xml:space="preserve">двойники </w:t>
      </w:r>
      <w:r w:rsidRPr="00294235">
        <w:rPr>
          <w:rFonts w:ascii="Times New Roman" w:hAnsi="Times New Roman" w:cs="Times New Roman"/>
          <w:color w:val="000000" w:themeColor="text1"/>
          <w:sz w:val="24"/>
        </w:rPr>
        <w:t>используются для анализа влияния новых правил дорожного движения. Моделируя последствия изменений, таких как введение платы за въезд или изменение схемы дорог в городе, возможно понять потенциальное влияние их решений на движение и парковку.</w:t>
      </w: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20"/>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В целом цифровые двойники предлагают огромный потенциал для умной парковки и управления дорожным движением. Предоставляя информацию о занятости парковки в режиме реального времени, определяя зоны заторов и прогнозируя влияние новых правил дорожного движения, цифровые двойники могут помочь городам максимально повысить эффективность своих систем парковки и управления дорожным движением.</w:t>
      </w:r>
    </w:p>
    <w:p w:rsidR="00D96AF5" w:rsidRPr="00294235" w:rsidRDefault="00D96AF5" w:rsidP="0033394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szCs w:val="24"/>
        </w:rPr>
        <w:lastRenderedPageBreak/>
        <w:t>Данные, собранные цифровыми двойниками, помогают выявлять тенденции и</w:t>
      </w:r>
      <w:r w:rsidR="002A7BB3"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аномалии в трафике и использовании парковок. Это позволяет принимать обоснованные решения относительно развертывания системы контроля парковки, светофоров и</w:t>
      </w:r>
      <w:r w:rsidR="002A7BB3"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других мер по упр</w:t>
      </w:r>
      <w:r w:rsidR="002A7BB3" w:rsidRPr="00294235">
        <w:rPr>
          <w:rFonts w:ascii="Times New Roman" w:hAnsi="Times New Roman" w:cs="Times New Roman"/>
          <w:color w:val="000000" w:themeColor="text1"/>
          <w:sz w:val="24"/>
          <w:szCs w:val="24"/>
        </w:rPr>
        <w:t>авлению дорожным движением [</w:t>
      </w:r>
      <w:r w:rsidR="006070DA" w:rsidRPr="00294235">
        <w:rPr>
          <w:rFonts w:ascii="Times New Roman" w:hAnsi="Times New Roman" w:cs="Times New Roman"/>
          <w:color w:val="000000" w:themeColor="text1"/>
          <w:sz w:val="24"/>
          <w:szCs w:val="24"/>
        </w:rPr>
        <w:t>4</w:t>
      </w:r>
      <w:r w:rsidR="002A7BB3" w:rsidRPr="00294235">
        <w:rPr>
          <w:rFonts w:ascii="Times New Roman" w:hAnsi="Times New Roman" w:cs="Times New Roman"/>
          <w:color w:val="000000" w:themeColor="text1"/>
          <w:sz w:val="24"/>
          <w:szCs w:val="24"/>
        </w:rPr>
        <w:t>].</w:t>
      </w:r>
    </w:p>
    <w:p w:rsidR="00D96AF5" w:rsidRPr="00294235" w:rsidRDefault="00D96AF5" w:rsidP="002A7BB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s="Times New Roman"/>
          <w:color w:val="000000" w:themeColor="text1"/>
          <w:sz w:val="24"/>
        </w:rPr>
      </w:pPr>
    </w:p>
    <w:p w:rsidR="00D96AF5" w:rsidRPr="00294235" w:rsidRDefault="00542D98" w:rsidP="002A7BB3">
      <w:pPr>
        <w:tabs>
          <w:tab w:val="left" w:pos="1542"/>
        </w:tabs>
        <w:spacing w:after="0" w:line="240" w:lineRule="auto"/>
        <w:jc w:val="center"/>
        <w:rPr>
          <w:rFonts w:ascii="Times New Roman" w:hAnsi="Times New Roman" w:cs="Times New Roman"/>
          <w:b/>
          <w:bCs/>
          <w:color w:val="000000" w:themeColor="text1"/>
          <w:sz w:val="24"/>
        </w:rPr>
      </w:pPr>
      <w:r w:rsidRPr="00294235">
        <w:rPr>
          <w:rFonts w:ascii="Times New Roman" w:hAnsi="Times New Roman" w:cs="Times New Roman"/>
          <w:b/>
          <w:bCs/>
          <w:color w:val="000000" w:themeColor="text1"/>
          <w:sz w:val="24"/>
        </w:rPr>
        <w:t>СПИСОК ИСТОЧНИКОВ</w:t>
      </w:r>
    </w:p>
    <w:p w:rsidR="00BC1F0F" w:rsidRPr="00294235" w:rsidRDefault="00BC1F0F" w:rsidP="002A7BB3">
      <w:pPr>
        <w:tabs>
          <w:tab w:val="left" w:pos="1542"/>
        </w:tabs>
        <w:spacing w:after="0" w:line="240" w:lineRule="auto"/>
        <w:jc w:val="center"/>
        <w:rPr>
          <w:rFonts w:ascii="Times New Roman" w:hAnsi="Times New Roman" w:cs="Times New Roman"/>
          <w:color w:val="000000" w:themeColor="text1"/>
          <w:sz w:val="24"/>
        </w:rPr>
      </w:pPr>
    </w:p>
    <w:p w:rsidR="00D96AF5" w:rsidRPr="00294235" w:rsidRDefault="00D96AF5" w:rsidP="00333948">
      <w:pPr>
        <w:tabs>
          <w:tab w:val="left" w:pos="1542"/>
        </w:tabs>
        <w:spacing w:after="0" w:line="240" w:lineRule="auto"/>
        <w:ind w:firstLine="720"/>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1.</w:t>
      </w:r>
      <w:r w:rsidR="002A7BB3"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rPr>
        <w:t>ГОСТ Р 57700.22</w:t>
      </w:r>
      <w:r w:rsidR="002A7BB3"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2020</w:t>
      </w:r>
      <w:r w:rsidR="002A7BB3"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Компьютерные модели и моделирование</w:t>
      </w:r>
      <w:r w:rsidR="002A7BB3" w:rsidRPr="00294235">
        <w:rPr>
          <w:rFonts w:ascii="Times New Roman" w:hAnsi="Times New Roman" w:cs="Times New Roman"/>
          <w:color w:val="000000" w:themeColor="text1"/>
          <w:sz w:val="24"/>
        </w:rPr>
        <w:t>.</w:t>
      </w:r>
    </w:p>
    <w:p w:rsidR="00D96AF5" w:rsidRPr="00294235" w:rsidRDefault="00D96AF5" w:rsidP="00333948">
      <w:pPr>
        <w:tabs>
          <w:tab w:val="left" w:pos="1542"/>
        </w:tabs>
        <w:spacing w:after="0" w:line="240" w:lineRule="auto"/>
        <w:ind w:firstLine="720"/>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2.</w:t>
      </w:r>
      <w:r w:rsidR="002A7BB3"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rPr>
        <w:t>ГОСТ Р 57700.37</w:t>
      </w:r>
      <w:r w:rsidR="002A7BB3"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2021</w:t>
      </w:r>
      <w:r w:rsidR="002A7BB3"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Компьютерные модели и моделирование. Цифровые двойники изделий. Общие положения.</w:t>
      </w:r>
    </w:p>
    <w:p w:rsidR="00D96AF5" w:rsidRPr="00E57C93" w:rsidRDefault="006070DA" w:rsidP="0033394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jc w:val="both"/>
        <w:rPr>
          <w:rFonts w:ascii="Times New Roman" w:hAnsi="Times New Roman" w:cs="Times New Roman"/>
          <w:color w:val="000000" w:themeColor="text1"/>
          <w:sz w:val="24"/>
          <w:szCs w:val="28"/>
          <w:lang w:val="en-US"/>
        </w:rPr>
      </w:pPr>
      <w:r w:rsidRPr="00294235">
        <w:rPr>
          <w:rFonts w:ascii="Times New Roman" w:hAnsi="Times New Roman" w:cs="Times New Roman"/>
          <w:color w:val="000000" w:themeColor="text1"/>
          <w:sz w:val="24"/>
        </w:rPr>
        <w:t>3</w:t>
      </w:r>
      <w:r w:rsidR="00D96AF5" w:rsidRPr="00294235">
        <w:rPr>
          <w:rFonts w:ascii="Times New Roman" w:hAnsi="Times New Roman" w:cs="Times New Roman"/>
          <w:color w:val="000000" w:themeColor="text1"/>
          <w:sz w:val="24"/>
        </w:rPr>
        <w:t>.</w:t>
      </w:r>
      <w:r w:rsidR="002A7BB3" w:rsidRPr="00294235">
        <w:rPr>
          <w:rFonts w:ascii="Times New Roman" w:hAnsi="Times New Roman" w:cs="Times New Roman"/>
          <w:color w:val="000000" w:themeColor="text1"/>
          <w:sz w:val="24"/>
        </w:rPr>
        <w:t> </w:t>
      </w:r>
      <w:r w:rsidR="00D96AF5" w:rsidRPr="00294235">
        <w:rPr>
          <w:rFonts w:ascii="Times New Roman" w:hAnsi="Times New Roman" w:cs="Times New Roman"/>
          <w:color w:val="000000" w:themeColor="text1"/>
          <w:sz w:val="24"/>
          <w:szCs w:val="28"/>
        </w:rPr>
        <w:t>Гузь А</w:t>
      </w:r>
      <w:r w:rsidR="002A7BB3" w:rsidRPr="00294235">
        <w:rPr>
          <w:rFonts w:ascii="Times New Roman" w:hAnsi="Times New Roman" w:cs="Times New Roman"/>
          <w:color w:val="000000" w:themeColor="text1"/>
          <w:sz w:val="24"/>
          <w:szCs w:val="28"/>
        </w:rPr>
        <w:t>.</w:t>
      </w:r>
      <w:r w:rsidR="00D96AF5" w:rsidRPr="00294235">
        <w:rPr>
          <w:rFonts w:ascii="Times New Roman" w:hAnsi="Times New Roman" w:cs="Times New Roman"/>
          <w:color w:val="000000" w:themeColor="text1"/>
          <w:sz w:val="24"/>
          <w:szCs w:val="28"/>
        </w:rPr>
        <w:t>Р</w:t>
      </w:r>
      <w:r w:rsidR="002A7BB3" w:rsidRPr="00294235">
        <w:rPr>
          <w:rFonts w:ascii="Times New Roman" w:hAnsi="Times New Roman" w:cs="Times New Roman"/>
          <w:color w:val="000000" w:themeColor="text1"/>
          <w:sz w:val="24"/>
          <w:szCs w:val="28"/>
        </w:rPr>
        <w:t>.</w:t>
      </w:r>
      <w:r w:rsidR="00D96AF5" w:rsidRPr="00294235">
        <w:rPr>
          <w:rFonts w:ascii="Times New Roman" w:hAnsi="Times New Roman" w:cs="Times New Roman"/>
          <w:color w:val="000000" w:themeColor="text1"/>
          <w:sz w:val="24"/>
          <w:szCs w:val="28"/>
        </w:rPr>
        <w:t>, Пальмов С</w:t>
      </w:r>
      <w:r w:rsidR="002A7BB3" w:rsidRPr="00294235">
        <w:rPr>
          <w:rFonts w:ascii="Times New Roman" w:hAnsi="Times New Roman" w:cs="Times New Roman"/>
          <w:color w:val="000000" w:themeColor="text1"/>
          <w:sz w:val="24"/>
          <w:szCs w:val="28"/>
        </w:rPr>
        <w:t>.</w:t>
      </w:r>
      <w:r w:rsidR="00D96AF5" w:rsidRPr="00294235">
        <w:rPr>
          <w:rFonts w:ascii="Times New Roman" w:hAnsi="Times New Roman" w:cs="Times New Roman"/>
          <w:color w:val="000000" w:themeColor="text1"/>
          <w:sz w:val="24"/>
          <w:szCs w:val="28"/>
        </w:rPr>
        <w:t>В</w:t>
      </w:r>
      <w:r w:rsidR="002A7BB3" w:rsidRPr="00294235">
        <w:rPr>
          <w:rFonts w:ascii="Times New Roman" w:hAnsi="Times New Roman" w:cs="Times New Roman"/>
          <w:color w:val="000000" w:themeColor="text1"/>
          <w:sz w:val="24"/>
          <w:szCs w:val="28"/>
        </w:rPr>
        <w:t>.</w:t>
      </w:r>
      <w:r w:rsidR="00D96AF5" w:rsidRPr="00294235">
        <w:rPr>
          <w:rFonts w:ascii="Times New Roman" w:hAnsi="Times New Roman" w:cs="Times New Roman"/>
          <w:color w:val="000000" w:themeColor="text1"/>
          <w:sz w:val="24"/>
          <w:szCs w:val="28"/>
        </w:rPr>
        <w:t xml:space="preserve"> Цифровой двойник в интеллектуальной транспортной системе // Региональная и отраслевая экономика. </w:t>
      </w:r>
      <w:r w:rsidR="00D96AF5" w:rsidRPr="00E57C93">
        <w:rPr>
          <w:rFonts w:ascii="Times New Roman" w:hAnsi="Times New Roman" w:cs="Times New Roman"/>
          <w:color w:val="000000" w:themeColor="text1"/>
          <w:sz w:val="24"/>
          <w:szCs w:val="28"/>
          <w:lang w:val="en-US"/>
        </w:rPr>
        <w:t xml:space="preserve">2023. </w:t>
      </w:r>
      <w:r w:rsidR="00072C69" w:rsidRPr="00E57C93">
        <w:rPr>
          <w:rFonts w:ascii="Times New Roman" w:hAnsi="Times New Roman" w:cs="Times New Roman"/>
          <w:color w:val="000000" w:themeColor="text1"/>
          <w:sz w:val="24"/>
          <w:szCs w:val="28"/>
          <w:lang w:val="en-US"/>
        </w:rPr>
        <w:t xml:space="preserve">– </w:t>
      </w:r>
      <w:r w:rsidR="00D96AF5" w:rsidRPr="00E57C93">
        <w:rPr>
          <w:rFonts w:ascii="Times New Roman" w:hAnsi="Times New Roman" w:cs="Times New Roman"/>
          <w:color w:val="000000" w:themeColor="text1"/>
          <w:sz w:val="24"/>
          <w:szCs w:val="28"/>
          <w:lang w:val="en-US"/>
        </w:rPr>
        <w:t>№</w:t>
      </w:r>
      <w:r w:rsidR="002A7BB3" w:rsidRPr="00E57C93">
        <w:rPr>
          <w:rFonts w:ascii="Times New Roman" w:hAnsi="Times New Roman" w:cs="Times New Roman"/>
          <w:color w:val="000000" w:themeColor="text1"/>
          <w:sz w:val="24"/>
          <w:szCs w:val="28"/>
          <w:lang w:val="en-US"/>
        </w:rPr>
        <w:t xml:space="preserve"> </w:t>
      </w:r>
      <w:r w:rsidR="00D96AF5" w:rsidRPr="00E57C93">
        <w:rPr>
          <w:rFonts w:ascii="Times New Roman" w:hAnsi="Times New Roman" w:cs="Times New Roman"/>
          <w:color w:val="000000" w:themeColor="text1"/>
          <w:sz w:val="24"/>
          <w:szCs w:val="28"/>
          <w:lang w:val="en-US"/>
        </w:rPr>
        <w:t xml:space="preserve">1. </w:t>
      </w:r>
      <w:r w:rsidRPr="00E57C93">
        <w:rPr>
          <w:rFonts w:ascii="Times New Roman" w:hAnsi="Times New Roman" w:cs="Times New Roman"/>
          <w:color w:val="000000" w:themeColor="text1"/>
          <w:sz w:val="24"/>
          <w:szCs w:val="28"/>
          <w:lang w:val="en-US"/>
        </w:rPr>
        <w:t xml:space="preserve">– </w:t>
      </w:r>
      <w:r w:rsidR="00D96AF5" w:rsidRPr="00294235">
        <w:rPr>
          <w:rFonts w:ascii="Times New Roman" w:hAnsi="Times New Roman" w:cs="Times New Roman"/>
          <w:color w:val="000000" w:themeColor="text1"/>
          <w:sz w:val="24"/>
          <w:szCs w:val="28"/>
          <w:lang w:val="en-US"/>
        </w:rPr>
        <w:t>URL</w:t>
      </w:r>
      <w:r w:rsidR="00D96AF5" w:rsidRPr="00E57C93">
        <w:rPr>
          <w:rFonts w:ascii="Times New Roman" w:hAnsi="Times New Roman" w:cs="Times New Roman"/>
          <w:color w:val="000000" w:themeColor="text1"/>
          <w:sz w:val="24"/>
          <w:szCs w:val="28"/>
          <w:lang w:val="en-US"/>
        </w:rPr>
        <w:t xml:space="preserve">: </w:t>
      </w:r>
      <w:r w:rsidR="00D96AF5" w:rsidRPr="00294235">
        <w:rPr>
          <w:rFonts w:ascii="Times New Roman" w:hAnsi="Times New Roman" w:cs="Times New Roman"/>
          <w:color w:val="000000" w:themeColor="text1"/>
          <w:sz w:val="24"/>
          <w:szCs w:val="28"/>
          <w:lang w:val="en-US"/>
        </w:rPr>
        <w:t>https</w:t>
      </w:r>
      <w:r w:rsidR="00D96AF5" w:rsidRPr="00E57C93">
        <w:rPr>
          <w:rFonts w:ascii="Times New Roman" w:hAnsi="Times New Roman" w:cs="Times New Roman"/>
          <w:color w:val="000000" w:themeColor="text1"/>
          <w:sz w:val="24"/>
          <w:szCs w:val="28"/>
          <w:lang w:val="en-US"/>
        </w:rPr>
        <w:t>://</w:t>
      </w:r>
      <w:r w:rsidR="00D96AF5" w:rsidRPr="00294235">
        <w:rPr>
          <w:rFonts w:ascii="Times New Roman" w:hAnsi="Times New Roman" w:cs="Times New Roman"/>
          <w:color w:val="000000" w:themeColor="text1"/>
          <w:sz w:val="24"/>
          <w:szCs w:val="28"/>
          <w:lang w:val="en-US"/>
        </w:rPr>
        <w:t>cyberleninka</w:t>
      </w:r>
      <w:r w:rsidR="00D96AF5" w:rsidRPr="00E57C93">
        <w:rPr>
          <w:rFonts w:ascii="Times New Roman" w:hAnsi="Times New Roman" w:cs="Times New Roman"/>
          <w:color w:val="000000" w:themeColor="text1"/>
          <w:sz w:val="24"/>
          <w:szCs w:val="28"/>
          <w:lang w:val="en-US"/>
        </w:rPr>
        <w:t>.</w:t>
      </w:r>
      <w:r w:rsidR="00D96AF5" w:rsidRPr="00294235">
        <w:rPr>
          <w:rFonts w:ascii="Times New Roman" w:hAnsi="Times New Roman" w:cs="Times New Roman"/>
          <w:color w:val="000000" w:themeColor="text1"/>
          <w:sz w:val="24"/>
          <w:szCs w:val="28"/>
          <w:lang w:val="en-US"/>
        </w:rPr>
        <w:t>ru</w:t>
      </w:r>
      <w:r w:rsidR="00D96AF5" w:rsidRPr="00E57C93">
        <w:rPr>
          <w:rFonts w:ascii="Times New Roman" w:hAnsi="Times New Roman" w:cs="Times New Roman"/>
          <w:color w:val="000000" w:themeColor="text1"/>
          <w:sz w:val="24"/>
          <w:szCs w:val="28"/>
          <w:lang w:val="en-US"/>
        </w:rPr>
        <w:t>/</w:t>
      </w:r>
      <w:r w:rsidR="002A7BB3" w:rsidRPr="00E57C93">
        <w:rPr>
          <w:rFonts w:ascii="Times New Roman" w:hAnsi="Times New Roman" w:cs="Times New Roman"/>
          <w:color w:val="000000" w:themeColor="text1"/>
          <w:sz w:val="24"/>
          <w:szCs w:val="28"/>
          <w:lang w:val="en-US"/>
        </w:rPr>
        <w:t xml:space="preserve"> </w:t>
      </w:r>
      <w:r w:rsidR="00D96AF5" w:rsidRPr="00294235">
        <w:rPr>
          <w:rFonts w:ascii="Times New Roman" w:hAnsi="Times New Roman" w:cs="Times New Roman"/>
          <w:color w:val="000000" w:themeColor="text1"/>
          <w:spacing w:val="-6"/>
          <w:sz w:val="24"/>
          <w:szCs w:val="28"/>
          <w:lang w:val="en-US"/>
        </w:rPr>
        <w:t>article</w:t>
      </w:r>
      <w:r w:rsidR="00D96AF5" w:rsidRPr="00E57C93">
        <w:rPr>
          <w:rFonts w:ascii="Times New Roman" w:hAnsi="Times New Roman" w:cs="Times New Roman"/>
          <w:color w:val="000000" w:themeColor="text1"/>
          <w:spacing w:val="-6"/>
          <w:sz w:val="24"/>
          <w:szCs w:val="28"/>
          <w:lang w:val="en-US"/>
        </w:rPr>
        <w:t>/</w:t>
      </w:r>
      <w:r w:rsidR="00D96AF5" w:rsidRPr="00294235">
        <w:rPr>
          <w:rFonts w:ascii="Times New Roman" w:hAnsi="Times New Roman" w:cs="Times New Roman"/>
          <w:color w:val="000000" w:themeColor="text1"/>
          <w:spacing w:val="-6"/>
          <w:sz w:val="24"/>
          <w:szCs w:val="28"/>
          <w:lang w:val="en-US"/>
        </w:rPr>
        <w:t>n</w:t>
      </w:r>
      <w:r w:rsidR="00D96AF5" w:rsidRPr="00E57C93">
        <w:rPr>
          <w:rFonts w:ascii="Times New Roman" w:hAnsi="Times New Roman" w:cs="Times New Roman"/>
          <w:color w:val="000000" w:themeColor="text1"/>
          <w:spacing w:val="-6"/>
          <w:sz w:val="24"/>
          <w:szCs w:val="28"/>
          <w:lang w:val="en-US"/>
        </w:rPr>
        <w:t>/</w:t>
      </w:r>
      <w:r w:rsidR="00D96AF5" w:rsidRPr="00294235">
        <w:rPr>
          <w:rFonts w:ascii="Times New Roman" w:hAnsi="Times New Roman" w:cs="Times New Roman"/>
          <w:color w:val="000000" w:themeColor="text1"/>
          <w:spacing w:val="-6"/>
          <w:sz w:val="24"/>
          <w:szCs w:val="28"/>
          <w:lang w:val="en-US"/>
        </w:rPr>
        <w:t>tsifrovoy</w:t>
      </w:r>
      <w:r w:rsidR="00D96AF5" w:rsidRPr="00E57C93">
        <w:rPr>
          <w:rFonts w:ascii="Times New Roman" w:hAnsi="Times New Roman" w:cs="Times New Roman"/>
          <w:color w:val="000000" w:themeColor="text1"/>
          <w:spacing w:val="-6"/>
          <w:sz w:val="24"/>
          <w:szCs w:val="28"/>
          <w:lang w:val="en-US"/>
        </w:rPr>
        <w:t>-</w:t>
      </w:r>
      <w:r w:rsidR="00D96AF5" w:rsidRPr="00294235">
        <w:rPr>
          <w:rFonts w:ascii="Times New Roman" w:hAnsi="Times New Roman" w:cs="Times New Roman"/>
          <w:color w:val="000000" w:themeColor="text1"/>
          <w:spacing w:val="-6"/>
          <w:sz w:val="24"/>
          <w:szCs w:val="28"/>
          <w:lang w:val="en-US"/>
        </w:rPr>
        <w:t>dvoynik</w:t>
      </w:r>
      <w:r w:rsidR="00D96AF5" w:rsidRPr="00E57C93">
        <w:rPr>
          <w:rFonts w:ascii="Times New Roman" w:hAnsi="Times New Roman" w:cs="Times New Roman"/>
          <w:color w:val="000000" w:themeColor="text1"/>
          <w:spacing w:val="-6"/>
          <w:sz w:val="24"/>
          <w:szCs w:val="28"/>
          <w:lang w:val="en-US"/>
        </w:rPr>
        <w:t>-</w:t>
      </w:r>
      <w:r w:rsidR="00D96AF5" w:rsidRPr="00294235">
        <w:rPr>
          <w:rFonts w:ascii="Times New Roman" w:hAnsi="Times New Roman" w:cs="Times New Roman"/>
          <w:color w:val="000000" w:themeColor="text1"/>
          <w:spacing w:val="-6"/>
          <w:sz w:val="24"/>
          <w:szCs w:val="28"/>
          <w:lang w:val="en-US"/>
        </w:rPr>
        <w:t>v</w:t>
      </w:r>
      <w:r w:rsidR="00D96AF5" w:rsidRPr="00E57C93">
        <w:rPr>
          <w:rFonts w:ascii="Times New Roman" w:hAnsi="Times New Roman" w:cs="Times New Roman"/>
          <w:color w:val="000000" w:themeColor="text1"/>
          <w:spacing w:val="-6"/>
          <w:sz w:val="24"/>
          <w:szCs w:val="28"/>
          <w:lang w:val="en-US"/>
        </w:rPr>
        <w:t>-</w:t>
      </w:r>
      <w:r w:rsidR="00D96AF5" w:rsidRPr="00294235">
        <w:rPr>
          <w:rFonts w:ascii="Times New Roman" w:hAnsi="Times New Roman" w:cs="Times New Roman"/>
          <w:color w:val="000000" w:themeColor="text1"/>
          <w:spacing w:val="-6"/>
          <w:sz w:val="24"/>
          <w:szCs w:val="28"/>
          <w:lang w:val="en-US"/>
        </w:rPr>
        <w:t>intellektualnoy</w:t>
      </w:r>
      <w:r w:rsidR="00D96AF5" w:rsidRPr="00E57C93">
        <w:rPr>
          <w:rFonts w:ascii="Times New Roman" w:hAnsi="Times New Roman" w:cs="Times New Roman"/>
          <w:color w:val="000000" w:themeColor="text1"/>
          <w:spacing w:val="-6"/>
          <w:sz w:val="24"/>
          <w:szCs w:val="28"/>
          <w:lang w:val="en-US"/>
        </w:rPr>
        <w:t>-</w:t>
      </w:r>
      <w:r w:rsidR="00D96AF5" w:rsidRPr="00294235">
        <w:rPr>
          <w:rFonts w:ascii="Times New Roman" w:hAnsi="Times New Roman" w:cs="Times New Roman"/>
          <w:color w:val="000000" w:themeColor="text1"/>
          <w:spacing w:val="-6"/>
          <w:sz w:val="24"/>
          <w:szCs w:val="28"/>
          <w:lang w:val="en-US"/>
        </w:rPr>
        <w:t>transportnoy</w:t>
      </w:r>
      <w:r w:rsidR="00D96AF5" w:rsidRPr="00E57C93">
        <w:rPr>
          <w:rFonts w:ascii="Times New Roman" w:hAnsi="Times New Roman" w:cs="Times New Roman"/>
          <w:color w:val="000000" w:themeColor="text1"/>
          <w:spacing w:val="-6"/>
          <w:sz w:val="24"/>
          <w:szCs w:val="28"/>
          <w:lang w:val="en-US"/>
        </w:rPr>
        <w:t>-</w:t>
      </w:r>
      <w:r w:rsidR="00D96AF5" w:rsidRPr="00294235">
        <w:rPr>
          <w:rFonts w:ascii="Times New Roman" w:hAnsi="Times New Roman" w:cs="Times New Roman"/>
          <w:color w:val="000000" w:themeColor="text1"/>
          <w:spacing w:val="-6"/>
          <w:sz w:val="24"/>
          <w:szCs w:val="28"/>
          <w:lang w:val="en-US"/>
        </w:rPr>
        <w:t>sisteme</w:t>
      </w:r>
      <w:r w:rsidR="00D96AF5" w:rsidRPr="00E57C93">
        <w:rPr>
          <w:rFonts w:ascii="Times New Roman" w:hAnsi="Times New Roman" w:cs="Times New Roman"/>
          <w:color w:val="000000" w:themeColor="text1"/>
          <w:spacing w:val="-6"/>
          <w:sz w:val="24"/>
          <w:szCs w:val="28"/>
          <w:lang w:val="en-US"/>
        </w:rPr>
        <w:t xml:space="preserve"> (</w:t>
      </w:r>
      <w:r w:rsidR="00D96AF5" w:rsidRPr="00294235">
        <w:rPr>
          <w:rFonts w:ascii="Times New Roman" w:hAnsi="Times New Roman" w:cs="Times New Roman"/>
          <w:color w:val="000000" w:themeColor="text1"/>
          <w:spacing w:val="-6"/>
          <w:sz w:val="24"/>
          <w:szCs w:val="28"/>
        </w:rPr>
        <w:t>дата</w:t>
      </w:r>
      <w:r w:rsidRPr="00E57C93">
        <w:rPr>
          <w:rFonts w:ascii="Times New Roman" w:hAnsi="Times New Roman" w:cs="Times New Roman"/>
          <w:color w:val="000000" w:themeColor="text1"/>
          <w:spacing w:val="-6"/>
          <w:sz w:val="24"/>
          <w:szCs w:val="28"/>
          <w:lang w:val="en-US"/>
        </w:rPr>
        <w:t xml:space="preserve"> </w:t>
      </w:r>
      <w:r w:rsidR="00D96AF5" w:rsidRPr="00294235">
        <w:rPr>
          <w:rFonts w:ascii="Times New Roman" w:hAnsi="Times New Roman" w:cs="Times New Roman"/>
          <w:color w:val="000000" w:themeColor="text1"/>
          <w:spacing w:val="-6"/>
          <w:sz w:val="24"/>
          <w:szCs w:val="28"/>
        </w:rPr>
        <w:t>обращения</w:t>
      </w:r>
      <w:r w:rsidR="00D96AF5" w:rsidRPr="00E57C93">
        <w:rPr>
          <w:rFonts w:ascii="Times New Roman" w:hAnsi="Times New Roman" w:cs="Times New Roman"/>
          <w:color w:val="000000" w:themeColor="text1"/>
          <w:spacing w:val="-6"/>
          <w:sz w:val="24"/>
          <w:szCs w:val="28"/>
          <w:lang w:val="en-US"/>
        </w:rPr>
        <w:t>: 15.11.2023).</w:t>
      </w:r>
      <w:r w:rsidR="00D96AF5" w:rsidRPr="00E57C93">
        <w:rPr>
          <w:rFonts w:ascii="Times New Roman" w:hAnsi="Times New Roman" w:cs="Times New Roman"/>
          <w:color w:val="000000" w:themeColor="text1"/>
          <w:sz w:val="24"/>
          <w:szCs w:val="28"/>
          <w:lang w:val="en-US"/>
        </w:rPr>
        <w:t xml:space="preserve"> </w:t>
      </w:r>
    </w:p>
    <w:p w:rsidR="00D96AF5" w:rsidRPr="00294235" w:rsidRDefault="006070DA" w:rsidP="00333948">
      <w:pPr>
        <w:tabs>
          <w:tab w:val="left" w:pos="1542"/>
        </w:tabs>
        <w:spacing w:after="0" w:line="240" w:lineRule="auto"/>
        <w:ind w:firstLine="720"/>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4</w:t>
      </w:r>
      <w:r w:rsidR="00D96AF5" w:rsidRPr="00294235">
        <w:rPr>
          <w:rFonts w:ascii="Times New Roman" w:hAnsi="Times New Roman" w:cs="Times New Roman"/>
          <w:color w:val="000000" w:themeColor="text1"/>
          <w:sz w:val="24"/>
        </w:rPr>
        <w:t>.</w:t>
      </w:r>
      <w:r w:rsidR="002A7BB3" w:rsidRPr="00294235">
        <w:rPr>
          <w:rFonts w:ascii="Times New Roman" w:hAnsi="Times New Roman" w:cs="Times New Roman"/>
          <w:color w:val="000000" w:themeColor="text1"/>
          <w:sz w:val="24"/>
        </w:rPr>
        <w:t> </w:t>
      </w:r>
      <w:r w:rsidR="00D96AF5" w:rsidRPr="00294235">
        <w:rPr>
          <w:rFonts w:ascii="Times New Roman" w:hAnsi="Times New Roman" w:cs="Times New Roman"/>
          <w:color w:val="000000" w:themeColor="text1"/>
          <w:sz w:val="24"/>
        </w:rPr>
        <w:t xml:space="preserve">Системы безопасности </w:t>
      </w:r>
      <w:r w:rsidR="00D96AF5" w:rsidRPr="00294235">
        <w:rPr>
          <w:rFonts w:ascii="Times New Roman" w:hAnsi="Times New Roman" w:cs="Times New Roman"/>
          <w:color w:val="000000" w:themeColor="text1"/>
          <w:sz w:val="24"/>
          <w:lang w:val="en-US"/>
        </w:rPr>
        <w:t>Security</w:t>
      </w:r>
      <w:r w:rsidR="00D96AF5" w:rsidRPr="00294235">
        <w:rPr>
          <w:rFonts w:ascii="Times New Roman" w:hAnsi="Times New Roman" w:cs="Times New Roman"/>
          <w:color w:val="000000" w:themeColor="text1"/>
          <w:sz w:val="24"/>
        </w:rPr>
        <w:t xml:space="preserve"> </w:t>
      </w:r>
      <w:r w:rsidR="00D96AF5" w:rsidRPr="00294235">
        <w:rPr>
          <w:rFonts w:ascii="Times New Roman" w:hAnsi="Times New Roman" w:cs="Times New Roman"/>
          <w:color w:val="000000" w:themeColor="text1"/>
          <w:sz w:val="24"/>
          <w:lang w:val="en-US"/>
        </w:rPr>
        <w:t>and</w:t>
      </w:r>
      <w:r w:rsidR="00D96AF5" w:rsidRPr="00294235">
        <w:rPr>
          <w:rFonts w:ascii="Times New Roman" w:hAnsi="Times New Roman" w:cs="Times New Roman"/>
          <w:color w:val="000000" w:themeColor="text1"/>
          <w:sz w:val="24"/>
        </w:rPr>
        <w:t xml:space="preserve"> </w:t>
      </w:r>
      <w:r w:rsidR="00D96AF5" w:rsidRPr="00294235">
        <w:rPr>
          <w:rFonts w:ascii="Times New Roman" w:hAnsi="Times New Roman" w:cs="Times New Roman"/>
          <w:color w:val="000000" w:themeColor="text1"/>
          <w:sz w:val="24"/>
          <w:lang w:val="en-US"/>
        </w:rPr>
        <w:t>safety</w:t>
      </w:r>
      <w:r w:rsidR="00D96AF5" w:rsidRPr="00294235">
        <w:rPr>
          <w:rFonts w:ascii="Times New Roman" w:hAnsi="Times New Roman" w:cs="Times New Roman"/>
          <w:color w:val="000000" w:themeColor="text1"/>
          <w:sz w:val="24"/>
        </w:rPr>
        <w:t xml:space="preserve"> № 6/2021 [Электронный журнал]</w:t>
      </w:r>
      <w:r w:rsidRPr="00294235">
        <w:rPr>
          <w:rFonts w:ascii="Times New Roman" w:hAnsi="Times New Roman" w:cs="Times New Roman"/>
          <w:color w:val="000000" w:themeColor="text1"/>
          <w:sz w:val="24"/>
        </w:rPr>
        <w:t>. –</w:t>
      </w:r>
      <w:r w:rsidR="00D96AF5" w:rsidRPr="00294235">
        <w:rPr>
          <w:rFonts w:ascii="Times New Roman" w:hAnsi="Times New Roman" w:cs="Times New Roman"/>
          <w:color w:val="000000" w:themeColor="text1"/>
          <w:sz w:val="24"/>
        </w:rPr>
        <w:t xml:space="preserve"> </w:t>
      </w:r>
      <w:r w:rsidR="00D96AF5" w:rsidRPr="00294235">
        <w:rPr>
          <w:rFonts w:ascii="Times New Roman" w:hAnsi="Times New Roman" w:cs="Times New Roman"/>
          <w:color w:val="000000" w:themeColor="text1"/>
          <w:sz w:val="24"/>
          <w:lang w:val="en-US"/>
        </w:rPr>
        <w:t>URL</w:t>
      </w:r>
      <w:r w:rsidR="00D96AF5" w:rsidRPr="00294235">
        <w:rPr>
          <w:rFonts w:ascii="Times New Roman" w:hAnsi="Times New Roman" w:cs="Times New Roman"/>
          <w:color w:val="000000" w:themeColor="text1"/>
          <w:sz w:val="24"/>
        </w:rPr>
        <w:t>: https://www.secuteck.ru/articles/intellektualnye-transportnye-sistemy-cifrovye-dvojni</w:t>
      </w:r>
      <w:r w:rsidR="002A7BB3" w:rsidRPr="00294235">
        <w:rPr>
          <w:rFonts w:ascii="Times New Roman" w:hAnsi="Times New Roman" w:cs="Times New Roman"/>
          <w:color w:val="000000" w:themeColor="text1"/>
          <w:sz w:val="24"/>
        </w:rPr>
        <w:t>-</w:t>
      </w:r>
      <w:r w:rsidR="00D96AF5" w:rsidRPr="00294235">
        <w:rPr>
          <w:rFonts w:ascii="Times New Roman" w:hAnsi="Times New Roman" w:cs="Times New Roman"/>
          <w:color w:val="000000" w:themeColor="text1"/>
          <w:sz w:val="24"/>
        </w:rPr>
        <w:t>ki-na-virtualnyh-poligonah (дата обращения: 15.11.2023).</w:t>
      </w:r>
    </w:p>
    <w:p w:rsidR="003D4B29" w:rsidRPr="00294235" w:rsidRDefault="006070DA" w:rsidP="0068641D">
      <w:pPr>
        <w:tabs>
          <w:tab w:val="left" w:pos="1542"/>
        </w:tabs>
        <w:spacing w:after="0" w:line="240" w:lineRule="auto"/>
        <w:ind w:firstLine="720"/>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5</w:t>
      </w:r>
      <w:r w:rsidR="00D96AF5" w:rsidRPr="00294235">
        <w:rPr>
          <w:rFonts w:ascii="Times New Roman" w:hAnsi="Times New Roman" w:cs="Times New Roman"/>
          <w:color w:val="000000" w:themeColor="text1"/>
          <w:sz w:val="24"/>
        </w:rPr>
        <w:t>.</w:t>
      </w:r>
      <w:r w:rsidR="002A7BB3" w:rsidRPr="00294235">
        <w:rPr>
          <w:rFonts w:ascii="Times New Roman" w:hAnsi="Times New Roman" w:cs="Times New Roman"/>
          <w:color w:val="000000" w:themeColor="text1"/>
          <w:sz w:val="24"/>
        </w:rPr>
        <w:t> </w:t>
      </w:r>
      <w:r w:rsidR="00D96AF5" w:rsidRPr="00294235">
        <w:rPr>
          <w:rFonts w:ascii="Times New Roman" w:hAnsi="Times New Roman" w:cs="Times New Roman"/>
          <w:color w:val="000000" w:themeColor="text1"/>
          <w:sz w:val="24"/>
          <w:lang w:val="en-US"/>
        </w:rPr>
        <w:t>TS</w:t>
      </w:r>
      <w:r w:rsidR="00D96AF5" w:rsidRPr="00294235">
        <w:rPr>
          <w:rFonts w:ascii="Times New Roman" w:hAnsi="Times New Roman" w:cs="Times New Roman"/>
          <w:color w:val="000000" w:themeColor="text1"/>
          <w:sz w:val="24"/>
        </w:rPr>
        <w:t xml:space="preserve">2 </w:t>
      </w:r>
      <w:r w:rsidR="00D96AF5" w:rsidRPr="00294235">
        <w:rPr>
          <w:rFonts w:ascii="Times New Roman" w:hAnsi="Times New Roman" w:cs="Times New Roman"/>
          <w:color w:val="000000" w:themeColor="text1"/>
          <w:sz w:val="24"/>
          <w:lang w:val="en-US"/>
        </w:rPr>
        <w:t>Space</w:t>
      </w:r>
      <w:r w:rsidR="00D96AF5" w:rsidRPr="00294235">
        <w:rPr>
          <w:rFonts w:ascii="Times New Roman" w:hAnsi="Times New Roman" w:cs="Times New Roman"/>
          <w:color w:val="000000" w:themeColor="text1"/>
          <w:sz w:val="24"/>
        </w:rPr>
        <w:t xml:space="preserve"> [Сайт]</w:t>
      </w:r>
      <w:r w:rsidRPr="00294235">
        <w:rPr>
          <w:rFonts w:ascii="Times New Roman" w:hAnsi="Times New Roman" w:cs="Times New Roman"/>
          <w:color w:val="000000" w:themeColor="text1"/>
          <w:sz w:val="24"/>
        </w:rPr>
        <w:t>. –</w:t>
      </w:r>
      <w:r w:rsidR="00D96AF5" w:rsidRPr="00294235">
        <w:rPr>
          <w:rFonts w:ascii="Times New Roman" w:hAnsi="Times New Roman" w:cs="Times New Roman"/>
          <w:color w:val="000000" w:themeColor="text1"/>
          <w:sz w:val="24"/>
        </w:rPr>
        <w:t xml:space="preserve"> </w:t>
      </w:r>
      <w:r w:rsidR="00D96AF5" w:rsidRPr="00294235">
        <w:rPr>
          <w:rFonts w:ascii="Times New Roman" w:hAnsi="Times New Roman" w:cs="Times New Roman"/>
          <w:color w:val="000000" w:themeColor="text1"/>
          <w:sz w:val="24"/>
          <w:lang w:val="en-US"/>
        </w:rPr>
        <w:t>URL</w:t>
      </w:r>
      <w:r w:rsidR="00D96AF5" w:rsidRPr="00294235">
        <w:rPr>
          <w:rFonts w:ascii="Times New Roman" w:hAnsi="Times New Roman" w:cs="Times New Roman"/>
          <w:color w:val="000000" w:themeColor="text1"/>
          <w:sz w:val="24"/>
        </w:rPr>
        <w:t>: https://ts2.space/ru/ (дата обращения: 15.11.2023).</w:t>
      </w:r>
      <w:r w:rsidR="002A7BB3" w:rsidRPr="00294235">
        <w:rPr>
          <w:rFonts w:ascii="Times New Roman" w:hAnsi="Times New Roman" w:cs="Times New Roman"/>
          <w:noProof/>
          <w:color w:val="000000" w:themeColor="text1"/>
          <w:sz w:val="24"/>
          <w:lang w:eastAsia="ru-RU"/>
        </w:rPr>
        <mc:AlternateContent>
          <mc:Choice Requires="wps">
            <w:drawing>
              <wp:anchor distT="0" distB="0" distL="114300" distR="114300" simplePos="0" relativeHeight="251677696" behindDoc="0" locked="0" layoutInCell="1" allowOverlap="1" wp14:anchorId="3B5CF166" wp14:editId="77A5B62F">
                <wp:simplePos x="0" y="0"/>
                <wp:positionH relativeFrom="column">
                  <wp:posOffset>5432131</wp:posOffset>
                </wp:positionH>
                <wp:positionV relativeFrom="paragraph">
                  <wp:posOffset>2943377</wp:posOffset>
                </wp:positionV>
                <wp:extent cx="566382" cy="600501"/>
                <wp:effectExtent l="0" t="0" r="5715" b="9525"/>
                <wp:wrapNone/>
                <wp:docPr id="22" name="Прямоугольник 22"/>
                <wp:cNvGraphicFramePr/>
                <a:graphic xmlns:a="http://schemas.openxmlformats.org/drawingml/2006/main">
                  <a:graphicData uri="http://schemas.microsoft.com/office/word/2010/wordprocessingShape">
                    <wps:wsp>
                      <wps:cNvSpPr/>
                      <wps:spPr>
                        <a:xfrm>
                          <a:off x="0" y="0"/>
                          <a:ext cx="566382" cy="6005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9344C" id="Прямоугольник 22" o:spid="_x0000_s1026" style="position:absolute;margin-left:427.75pt;margin-top:231.75pt;width:44.6pt;height:47.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" fillcolor="white [3212]" stroked="f" strokeweight="1pt"/>
            </w:pict>
          </mc:Fallback>
        </mc:AlternateContent>
      </w:r>
      <w:bookmarkStart w:id="0" w:name="_GoBack"/>
      <w:bookmarkEnd w:id="0"/>
    </w:p>
    <w:sectPr w:rsidR="003D4B29" w:rsidRPr="00294235" w:rsidSect="0008412C">
      <w:footerReference w:type="even" r:id="rId9"/>
      <w:footerReference w:type="default" r:id="rId10"/>
      <w:footerReference w:type="first" r:id="rId11"/>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42B" w:rsidRDefault="00E3642B">
      <w:pPr>
        <w:spacing w:after="0" w:line="240" w:lineRule="auto"/>
      </w:pPr>
      <w:r>
        <w:separator/>
      </w:r>
    </w:p>
  </w:endnote>
  <w:endnote w:type="continuationSeparator" w:id="0">
    <w:p w:rsidR="00E3642B" w:rsidRDefault="00E36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68641D">
          <w:rPr>
            <w:rFonts w:ascii="Times New Roman" w:hAnsi="Times New Roman"/>
            <w:noProof/>
            <w:sz w:val="24"/>
          </w:rPr>
          <w:t>4</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68641D">
          <w:rPr>
            <w:rFonts w:ascii="Times New Roman" w:hAnsi="Times New Roman"/>
            <w:noProof/>
            <w:sz w:val="24"/>
          </w:rPr>
          <w:t>3</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42B" w:rsidRDefault="00E3642B">
      <w:pPr>
        <w:spacing w:after="0" w:line="240" w:lineRule="auto"/>
      </w:pPr>
      <w:r>
        <w:separator/>
      </w:r>
    </w:p>
  </w:footnote>
  <w:footnote w:type="continuationSeparator" w:id="0">
    <w:p w:rsidR="00E3642B" w:rsidRDefault="00E36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B13ED"/>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530C"/>
    <w:rsid w:val="00277546"/>
    <w:rsid w:val="00281661"/>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5288"/>
    <w:rsid w:val="00422F9F"/>
    <w:rsid w:val="004453B5"/>
    <w:rsid w:val="00447FCB"/>
    <w:rsid w:val="0045070B"/>
    <w:rsid w:val="00452D3D"/>
    <w:rsid w:val="004654DF"/>
    <w:rsid w:val="004657FB"/>
    <w:rsid w:val="00473142"/>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00C"/>
    <w:rsid w:val="005603AA"/>
    <w:rsid w:val="00565663"/>
    <w:rsid w:val="00570126"/>
    <w:rsid w:val="005705DA"/>
    <w:rsid w:val="005934B5"/>
    <w:rsid w:val="005A21AA"/>
    <w:rsid w:val="005A41ED"/>
    <w:rsid w:val="005A5773"/>
    <w:rsid w:val="005A71A6"/>
    <w:rsid w:val="005C031F"/>
    <w:rsid w:val="005C1AFB"/>
    <w:rsid w:val="005D53F9"/>
    <w:rsid w:val="005E6F84"/>
    <w:rsid w:val="006061D1"/>
    <w:rsid w:val="006070DA"/>
    <w:rsid w:val="00614B62"/>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8641D"/>
    <w:rsid w:val="00690BED"/>
    <w:rsid w:val="006940D0"/>
    <w:rsid w:val="006A0925"/>
    <w:rsid w:val="006B0B36"/>
    <w:rsid w:val="006B1A7E"/>
    <w:rsid w:val="006B4AC6"/>
    <w:rsid w:val="006B4B1A"/>
    <w:rsid w:val="006C4560"/>
    <w:rsid w:val="006D056A"/>
    <w:rsid w:val="006E4A4F"/>
    <w:rsid w:val="006E6DAB"/>
    <w:rsid w:val="006F239E"/>
    <w:rsid w:val="006F24C3"/>
    <w:rsid w:val="006F3C5C"/>
    <w:rsid w:val="00721B5C"/>
    <w:rsid w:val="00722C70"/>
    <w:rsid w:val="00730052"/>
    <w:rsid w:val="00743F83"/>
    <w:rsid w:val="0075363E"/>
    <w:rsid w:val="00755CDD"/>
    <w:rsid w:val="00757110"/>
    <w:rsid w:val="00767E8F"/>
    <w:rsid w:val="00794BEF"/>
    <w:rsid w:val="00796B1C"/>
    <w:rsid w:val="007A0487"/>
    <w:rsid w:val="007A42D2"/>
    <w:rsid w:val="007B0264"/>
    <w:rsid w:val="007B27D0"/>
    <w:rsid w:val="007B3692"/>
    <w:rsid w:val="007C7718"/>
    <w:rsid w:val="007D184C"/>
    <w:rsid w:val="007E48EA"/>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65521"/>
    <w:rsid w:val="00B6750A"/>
    <w:rsid w:val="00B7585E"/>
    <w:rsid w:val="00B778BF"/>
    <w:rsid w:val="00B85DDC"/>
    <w:rsid w:val="00BA2797"/>
    <w:rsid w:val="00BB2F51"/>
    <w:rsid w:val="00BB375B"/>
    <w:rsid w:val="00BB4799"/>
    <w:rsid w:val="00BB4BA6"/>
    <w:rsid w:val="00BC1F0F"/>
    <w:rsid w:val="00BD20F1"/>
    <w:rsid w:val="00BE7949"/>
    <w:rsid w:val="00C12980"/>
    <w:rsid w:val="00C25FFF"/>
    <w:rsid w:val="00C4513B"/>
    <w:rsid w:val="00C45CAD"/>
    <w:rsid w:val="00C61B58"/>
    <w:rsid w:val="00C62067"/>
    <w:rsid w:val="00C65C3E"/>
    <w:rsid w:val="00C74151"/>
    <w:rsid w:val="00C74362"/>
    <w:rsid w:val="00C86A04"/>
    <w:rsid w:val="00C92A1C"/>
    <w:rsid w:val="00CA137B"/>
    <w:rsid w:val="00CC4E1B"/>
    <w:rsid w:val="00CD7211"/>
    <w:rsid w:val="00D04F1E"/>
    <w:rsid w:val="00D05820"/>
    <w:rsid w:val="00D07C3D"/>
    <w:rsid w:val="00D11D03"/>
    <w:rsid w:val="00D13D42"/>
    <w:rsid w:val="00D21D05"/>
    <w:rsid w:val="00D25812"/>
    <w:rsid w:val="00D4505C"/>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1DAD"/>
    <w:rsid w:val="00E13A03"/>
    <w:rsid w:val="00E152D4"/>
    <w:rsid w:val="00E20C57"/>
    <w:rsid w:val="00E26BB1"/>
    <w:rsid w:val="00E3642B"/>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3B515-52A0-4A15-A637-B5C33E7F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2816</TotalTime>
  <Pages>4</Pages>
  <Words>1416</Words>
  <Characters>8077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260</cp:revision>
  <cp:lastPrinted>2024-05-14T13:43:00Z</cp:lastPrinted>
  <dcterms:created xsi:type="dcterms:W3CDTF">2024-01-22T10:40:00Z</dcterms:created>
  <dcterms:modified xsi:type="dcterms:W3CDTF">2026-01-16T15:47:00Z</dcterms:modified>
</cp:coreProperties>
</file>