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5D9" w:rsidRPr="00F24CF7" w:rsidRDefault="00C775D9" w:rsidP="00C775D9">
      <w:pPr>
        <w:shd w:val="clear" w:color="auto" w:fill="FFFFFF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F24CF7">
        <w:rPr>
          <w:rFonts w:ascii="Times New Roman" w:hAnsi="Times New Roman"/>
          <w:sz w:val="24"/>
          <w:szCs w:val="24"/>
          <w:lang w:val="ru-RU"/>
        </w:rPr>
        <w:t xml:space="preserve">УДК </w:t>
      </w:r>
      <w:r w:rsidR="0080468A" w:rsidRPr="000C2DAD">
        <w:rPr>
          <w:rFonts w:ascii="Times New Roman" w:hAnsi="Times New Roman"/>
          <w:sz w:val="24"/>
          <w:szCs w:val="24"/>
          <w:lang w:val="ru-RU"/>
        </w:rPr>
        <w:t>691.168</w:t>
      </w:r>
    </w:p>
    <w:p w:rsidR="00C775D9" w:rsidRPr="000A64B1" w:rsidRDefault="00C775D9" w:rsidP="00C775D9">
      <w:pPr>
        <w:shd w:val="clear" w:color="auto" w:fill="FFFFFF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BF0117" w:rsidRDefault="00C775D9" w:rsidP="00C775D9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0468A">
        <w:rPr>
          <w:rFonts w:ascii="Times New Roman" w:hAnsi="Times New Roman"/>
          <w:b/>
          <w:sz w:val="24"/>
          <w:szCs w:val="24"/>
          <w:lang w:val="ru-RU"/>
        </w:rPr>
        <w:t>СОВРЕМЕННЫЕ МЕТОДЫ БОРЬБЫ С КОЛЕЕОБРАЗОРВАНИЕМ АСФАЛЬТОБЕТОННЫХ ПОКРЫТИЙ.</w:t>
      </w:r>
    </w:p>
    <w:p w:rsidR="006E66E3" w:rsidRDefault="006E66E3" w:rsidP="00C775D9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A736F" w:rsidRDefault="004A736F" w:rsidP="006E66E3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Быков А.Д.</w:t>
      </w:r>
    </w:p>
    <w:p w:rsidR="006E66E3" w:rsidRDefault="0071775E" w:rsidP="006E66E3">
      <w:pPr>
        <w:shd w:val="clear" w:color="auto" w:fill="FFFFFF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Аспирант, </w:t>
      </w:r>
      <w:r w:rsidR="00546CDE" w:rsidRPr="00546CDE">
        <w:rPr>
          <w:rFonts w:ascii="Times New Roman" w:hAnsi="Times New Roman"/>
          <w:b/>
          <w:i/>
          <w:sz w:val="24"/>
          <w:szCs w:val="24"/>
          <w:lang w:val="ru-RU"/>
        </w:rPr>
        <w:t>Московский автомобильно-дорожный государственный технический университет (МАДИ)</w:t>
      </w:r>
      <w:r w:rsidR="006E66E3" w:rsidRPr="0080468A">
        <w:rPr>
          <w:rFonts w:ascii="Times New Roman" w:hAnsi="Times New Roman"/>
          <w:sz w:val="24"/>
          <w:szCs w:val="24"/>
          <w:lang w:val="ru-RU"/>
        </w:rPr>
        <w:t>.</w:t>
      </w:r>
    </w:p>
    <w:p w:rsidR="006E7C22" w:rsidRDefault="00162071" w:rsidP="006E66E3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Щеголева Н.В.</w:t>
      </w:r>
    </w:p>
    <w:p w:rsidR="00C775D9" w:rsidRDefault="004B1276" w:rsidP="00C775D9">
      <w:pPr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bookmarkStart w:id="0" w:name="_GoBack"/>
      <w:bookmarkEnd w:id="0"/>
      <w:r w:rsidRPr="004B1276">
        <w:rPr>
          <w:rFonts w:ascii="Times New Roman" w:hAnsi="Times New Roman"/>
          <w:b/>
          <w:i/>
          <w:sz w:val="24"/>
          <w:szCs w:val="24"/>
          <w:lang w:val="ru-RU"/>
        </w:rPr>
        <w:t>к.т.н., доцента кафедры «Транспортное строительство» Саратовского государственного технического университета имени Гагарина Ю.А.</w:t>
      </w:r>
    </w:p>
    <w:p w:rsidR="004B1276" w:rsidRPr="004B1276" w:rsidRDefault="004B1276" w:rsidP="00C775D9">
      <w:pPr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C775D9" w:rsidRDefault="00C775D9" w:rsidP="00C775D9">
      <w:pPr>
        <w:shd w:val="clear" w:color="auto" w:fill="FFFFFF"/>
        <w:jc w:val="both"/>
        <w:rPr>
          <w:rFonts w:ascii="Times New Roman" w:hAnsi="Times New Roman"/>
          <w:bCs/>
          <w:lang w:val="ru-RU"/>
        </w:rPr>
      </w:pPr>
      <w:r w:rsidRPr="00911626">
        <w:rPr>
          <w:rFonts w:ascii="Times New Roman" w:hAnsi="Times New Roman"/>
          <w:b/>
          <w:bCs/>
          <w:lang w:val="ru-RU"/>
        </w:rPr>
        <w:t xml:space="preserve">Аннотация. </w:t>
      </w:r>
      <w:r w:rsidRPr="00911626">
        <w:rPr>
          <w:rFonts w:ascii="Times New Roman" w:hAnsi="Times New Roman"/>
          <w:bCs/>
          <w:lang w:val="ru-RU"/>
        </w:rPr>
        <w:t>Рассмотрена проблема возникновения колеи на дорожных покрытиях.</w:t>
      </w:r>
      <w:r w:rsidR="00466B31" w:rsidRPr="00911626">
        <w:rPr>
          <w:rFonts w:ascii="Times New Roman" w:hAnsi="Times New Roman"/>
          <w:bCs/>
          <w:lang w:val="ru-RU"/>
        </w:rPr>
        <w:t xml:space="preserve"> Рассмотрены современные методы борьбы с </w:t>
      </w:r>
      <w:proofErr w:type="spellStart"/>
      <w:r w:rsidR="00466B31" w:rsidRPr="00911626">
        <w:rPr>
          <w:rFonts w:ascii="Times New Roman" w:hAnsi="Times New Roman"/>
          <w:bCs/>
          <w:lang w:val="ru-RU"/>
        </w:rPr>
        <w:t>колееобразованием</w:t>
      </w:r>
      <w:proofErr w:type="spellEnd"/>
      <w:r w:rsidR="00466B31" w:rsidRPr="00911626">
        <w:rPr>
          <w:rFonts w:ascii="Times New Roman" w:hAnsi="Times New Roman"/>
          <w:bCs/>
          <w:lang w:val="ru-RU"/>
        </w:rPr>
        <w:t>.</w:t>
      </w:r>
      <w:r w:rsidRPr="00911626">
        <w:rPr>
          <w:rFonts w:ascii="Times New Roman" w:hAnsi="Times New Roman"/>
          <w:bCs/>
          <w:lang w:val="ru-RU"/>
        </w:rPr>
        <w:t xml:space="preserve"> Представлен способ улучшения свойств асфальтобетона с использованием битумного </w:t>
      </w:r>
      <w:proofErr w:type="spellStart"/>
      <w:r w:rsidRPr="00911626">
        <w:rPr>
          <w:rFonts w:ascii="Times New Roman" w:hAnsi="Times New Roman"/>
          <w:bCs/>
          <w:lang w:val="ru-RU"/>
        </w:rPr>
        <w:t>асмольного</w:t>
      </w:r>
      <w:proofErr w:type="spellEnd"/>
      <w:r w:rsidRPr="00911626">
        <w:rPr>
          <w:rFonts w:ascii="Times New Roman" w:hAnsi="Times New Roman"/>
          <w:bCs/>
          <w:lang w:val="ru-RU"/>
        </w:rPr>
        <w:t xml:space="preserve"> вяжущего (БАВ) на основе модифицированной </w:t>
      </w:r>
      <w:proofErr w:type="spellStart"/>
      <w:r w:rsidRPr="00911626">
        <w:rPr>
          <w:rFonts w:ascii="Times New Roman" w:hAnsi="Times New Roman"/>
          <w:bCs/>
          <w:lang w:val="ru-RU"/>
        </w:rPr>
        <w:t>асмольной</w:t>
      </w:r>
      <w:proofErr w:type="spellEnd"/>
      <w:r w:rsidRPr="00911626">
        <w:rPr>
          <w:rFonts w:ascii="Times New Roman" w:hAnsi="Times New Roman"/>
          <w:bCs/>
          <w:lang w:val="ru-RU"/>
        </w:rPr>
        <w:t xml:space="preserve"> мастики «</w:t>
      </w:r>
      <w:proofErr w:type="spellStart"/>
      <w:r w:rsidRPr="00911626">
        <w:rPr>
          <w:rFonts w:ascii="Times New Roman" w:hAnsi="Times New Roman"/>
          <w:bCs/>
          <w:lang w:val="ru-RU"/>
        </w:rPr>
        <w:t>Ресобит</w:t>
      </w:r>
      <w:proofErr w:type="spellEnd"/>
      <w:r w:rsidRPr="00911626">
        <w:rPr>
          <w:rFonts w:ascii="Times New Roman" w:hAnsi="Times New Roman"/>
          <w:bCs/>
          <w:lang w:val="ru-RU"/>
        </w:rPr>
        <w:t xml:space="preserve">», продемонстрированы результаты исследования БАВ. </w:t>
      </w:r>
    </w:p>
    <w:p w:rsidR="006E66E3" w:rsidRPr="00911626" w:rsidRDefault="006E66E3" w:rsidP="00C775D9">
      <w:pPr>
        <w:shd w:val="clear" w:color="auto" w:fill="FFFFFF"/>
        <w:jc w:val="both"/>
        <w:rPr>
          <w:rFonts w:ascii="Times New Roman" w:hAnsi="Times New Roman"/>
          <w:bCs/>
          <w:lang w:val="ru-RU"/>
        </w:rPr>
      </w:pPr>
    </w:p>
    <w:p w:rsidR="00110492" w:rsidRDefault="00C775D9" w:rsidP="00C775D9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911626">
        <w:rPr>
          <w:rFonts w:ascii="Times New Roman" w:hAnsi="Times New Roman"/>
          <w:b/>
          <w:bCs/>
          <w:lang w:val="ru-RU"/>
        </w:rPr>
        <w:t xml:space="preserve">Ключевые слова: </w:t>
      </w:r>
      <w:r w:rsidR="00827A86">
        <w:rPr>
          <w:rFonts w:ascii="Times New Roman" w:hAnsi="Times New Roman"/>
          <w:lang w:val="ru-RU"/>
        </w:rPr>
        <w:t xml:space="preserve">битум, </w:t>
      </w:r>
      <w:proofErr w:type="spellStart"/>
      <w:r w:rsidR="00827A86">
        <w:rPr>
          <w:rFonts w:ascii="Times New Roman" w:hAnsi="Times New Roman"/>
          <w:lang w:val="ru-RU"/>
        </w:rPr>
        <w:t>битумно-</w:t>
      </w:r>
      <w:r w:rsidRPr="00911626">
        <w:rPr>
          <w:rFonts w:ascii="Times New Roman" w:hAnsi="Times New Roman"/>
          <w:lang w:val="ru-RU"/>
        </w:rPr>
        <w:t>асмольное</w:t>
      </w:r>
      <w:proofErr w:type="spellEnd"/>
      <w:r w:rsidRPr="00911626">
        <w:rPr>
          <w:rFonts w:ascii="Times New Roman" w:hAnsi="Times New Roman"/>
          <w:lang w:val="ru-RU"/>
        </w:rPr>
        <w:t xml:space="preserve"> вяжущее, органическое вяжущее, </w:t>
      </w:r>
      <w:proofErr w:type="spellStart"/>
      <w:r w:rsidRPr="00911626">
        <w:rPr>
          <w:rFonts w:ascii="Times New Roman" w:hAnsi="Times New Roman"/>
          <w:lang w:val="ru-RU"/>
        </w:rPr>
        <w:t>колееобразование</w:t>
      </w:r>
      <w:proofErr w:type="spellEnd"/>
      <w:r w:rsidRPr="00911626">
        <w:rPr>
          <w:rFonts w:ascii="Times New Roman" w:hAnsi="Times New Roman"/>
          <w:lang w:val="ru-RU"/>
        </w:rPr>
        <w:t xml:space="preserve">, модифицированная </w:t>
      </w:r>
      <w:proofErr w:type="spellStart"/>
      <w:r w:rsidRPr="00911626">
        <w:rPr>
          <w:rFonts w:ascii="Times New Roman" w:hAnsi="Times New Roman"/>
          <w:lang w:val="ru-RU"/>
        </w:rPr>
        <w:t>асмольная</w:t>
      </w:r>
      <w:proofErr w:type="spellEnd"/>
      <w:r w:rsidRPr="00911626">
        <w:rPr>
          <w:rFonts w:ascii="Times New Roman" w:hAnsi="Times New Roman"/>
          <w:lang w:val="ru-RU"/>
        </w:rPr>
        <w:t xml:space="preserve"> мастика.</w:t>
      </w:r>
    </w:p>
    <w:p w:rsidR="00827A86" w:rsidRDefault="00827A86" w:rsidP="00C775D9">
      <w:pPr>
        <w:shd w:val="clear" w:color="auto" w:fill="FFFFFF"/>
        <w:jc w:val="both"/>
        <w:rPr>
          <w:rFonts w:ascii="Times New Roman" w:hAnsi="Times New Roman"/>
          <w:lang w:val="ru-RU"/>
        </w:rPr>
      </w:pPr>
    </w:p>
    <w:p w:rsidR="00827A86" w:rsidRDefault="00827A86" w:rsidP="00C775D9">
      <w:pPr>
        <w:shd w:val="clear" w:color="auto" w:fill="FFFFFF"/>
        <w:jc w:val="both"/>
        <w:rPr>
          <w:rFonts w:ascii="Times New Roman" w:hAnsi="Times New Roman"/>
          <w:lang w:val="en-US"/>
        </w:rPr>
      </w:pPr>
      <w:r w:rsidRPr="00827A86">
        <w:rPr>
          <w:rFonts w:ascii="Times New Roman" w:hAnsi="Times New Roman"/>
          <w:b/>
          <w:lang w:val="en-US"/>
        </w:rPr>
        <w:t>Abstract.</w:t>
      </w:r>
      <w:r w:rsidRPr="00827A86">
        <w:rPr>
          <w:rFonts w:ascii="Times New Roman" w:hAnsi="Times New Roman"/>
          <w:lang w:val="en-US"/>
        </w:rPr>
        <w:t xml:space="preserve"> The problem of rutting on road surfaces is considered. Modern methods of combating rutting are considered. A method for improving the properties of asphalt concrete using bitumen </w:t>
      </w:r>
      <w:proofErr w:type="spellStart"/>
      <w:r w:rsidRPr="00827A86">
        <w:rPr>
          <w:rFonts w:ascii="Times New Roman" w:hAnsi="Times New Roman"/>
          <w:lang w:val="en-US"/>
        </w:rPr>
        <w:t>asmol</w:t>
      </w:r>
      <w:proofErr w:type="spellEnd"/>
      <w:r w:rsidRPr="00827A86">
        <w:rPr>
          <w:rFonts w:ascii="Times New Roman" w:hAnsi="Times New Roman"/>
          <w:lang w:val="en-US"/>
        </w:rPr>
        <w:t xml:space="preserve"> binder (BAB) based on modified </w:t>
      </w:r>
      <w:proofErr w:type="spellStart"/>
      <w:r w:rsidRPr="00827A86">
        <w:rPr>
          <w:rFonts w:ascii="Times New Roman" w:hAnsi="Times New Roman"/>
          <w:lang w:val="en-US"/>
        </w:rPr>
        <w:t>asmol</w:t>
      </w:r>
      <w:proofErr w:type="spellEnd"/>
      <w:r w:rsidRPr="00827A86">
        <w:rPr>
          <w:rFonts w:ascii="Times New Roman" w:hAnsi="Times New Roman"/>
          <w:lang w:val="en-US"/>
        </w:rPr>
        <w:t xml:space="preserve"> mastic "</w:t>
      </w:r>
      <w:proofErr w:type="spellStart"/>
      <w:r w:rsidRPr="00827A86">
        <w:rPr>
          <w:rFonts w:ascii="Times New Roman" w:hAnsi="Times New Roman"/>
          <w:lang w:val="en-US"/>
        </w:rPr>
        <w:t>Resobit</w:t>
      </w:r>
      <w:proofErr w:type="spellEnd"/>
      <w:r w:rsidRPr="00827A86">
        <w:rPr>
          <w:rFonts w:ascii="Times New Roman" w:hAnsi="Times New Roman"/>
          <w:lang w:val="en-US"/>
        </w:rPr>
        <w:t>" is prese</w:t>
      </w:r>
      <w:r>
        <w:rPr>
          <w:rFonts w:ascii="Times New Roman" w:hAnsi="Times New Roman"/>
          <w:lang w:val="en-US"/>
        </w:rPr>
        <w:t>nted, and the results of the BAB</w:t>
      </w:r>
      <w:r w:rsidRPr="00827A86">
        <w:rPr>
          <w:rFonts w:ascii="Times New Roman" w:hAnsi="Times New Roman"/>
          <w:lang w:val="en-US"/>
        </w:rPr>
        <w:t xml:space="preserve"> study are demonstrated.</w:t>
      </w:r>
    </w:p>
    <w:p w:rsidR="00827A86" w:rsidRDefault="00827A86" w:rsidP="00C775D9">
      <w:pPr>
        <w:shd w:val="clear" w:color="auto" w:fill="FFFFFF"/>
        <w:jc w:val="both"/>
        <w:rPr>
          <w:rFonts w:ascii="Times New Roman" w:hAnsi="Times New Roman"/>
          <w:lang w:val="en-US"/>
        </w:rPr>
      </w:pPr>
    </w:p>
    <w:p w:rsidR="00827A86" w:rsidRDefault="00827A86" w:rsidP="00C775D9">
      <w:pPr>
        <w:shd w:val="clear" w:color="auto" w:fill="FFFFFF"/>
        <w:jc w:val="both"/>
        <w:rPr>
          <w:rFonts w:ascii="Times New Roman" w:hAnsi="Times New Roman"/>
          <w:lang w:val="en-US"/>
        </w:rPr>
      </w:pPr>
      <w:r w:rsidRPr="00827A86">
        <w:rPr>
          <w:rFonts w:ascii="Times New Roman" w:hAnsi="Times New Roman"/>
          <w:b/>
          <w:lang w:val="en-US"/>
        </w:rPr>
        <w:t>Key words:</w:t>
      </w:r>
      <w:r w:rsidRPr="00827A86">
        <w:rPr>
          <w:rFonts w:ascii="Times New Roman" w:hAnsi="Times New Roman"/>
          <w:lang w:val="en-US"/>
        </w:rPr>
        <w:t xml:space="preserve"> bitumen, bitumen-</w:t>
      </w:r>
      <w:proofErr w:type="spellStart"/>
      <w:r w:rsidRPr="00827A86">
        <w:rPr>
          <w:rFonts w:ascii="Times New Roman" w:hAnsi="Times New Roman"/>
          <w:lang w:val="en-US"/>
        </w:rPr>
        <w:t>asmol</w:t>
      </w:r>
      <w:proofErr w:type="spellEnd"/>
      <w:r w:rsidRPr="00827A86">
        <w:rPr>
          <w:rFonts w:ascii="Times New Roman" w:hAnsi="Times New Roman"/>
          <w:lang w:val="en-US"/>
        </w:rPr>
        <w:t xml:space="preserve"> binder, organic binder, rutting, modified </w:t>
      </w:r>
      <w:proofErr w:type="spellStart"/>
      <w:r w:rsidRPr="00827A86">
        <w:rPr>
          <w:rFonts w:ascii="Times New Roman" w:hAnsi="Times New Roman"/>
          <w:lang w:val="en-US"/>
        </w:rPr>
        <w:t>asmol</w:t>
      </w:r>
      <w:proofErr w:type="spellEnd"/>
      <w:r w:rsidRPr="00827A86">
        <w:rPr>
          <w:rFonts w:ascii="Times New Roman" w:hAnsi="Times New Roman"/>
          <w:lang w:val="en-US"/>
        </w:rPr>
        <w:t xml:space="preserve"> mastic.</w:t>
      </w:r>
    </w:p>
    <w:p w:rsidR="00827A86" w:rsidRPr="00827A86" w:rsidRDefault="00827A86" w:rsidP="00C775D9">
      <w:pPr>
        <w:shd w:val="clear" w:color="auto" w:fill="FFFFFF"/>
        <w:jc w:val="both"/>
        <w:rPr>
          <w:rFonts w:ascii="Times New Roman" w:hAnsi="Times New Roman"/>
          <w:lang w:val="en-US"/>
        </w:rPr>
      </w:pPr>
    </w:p>
    <w:p w:rsidR="00110492" w:rsidRPr="00911626" w:rsidRDefault="00110492" w:rsidP="0044194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11626">
        <w:rPr>
          <w:rFonts w:ascii="Times New Roman" w:hAnsi="Times New Roman"/>
          <w:sz w:val="24"/>
          <w:szCs w:val="24"/>
          <w:lang w:val="ru-RU"/>
        </w:rPr>
        <w:t xml:space="preserve">Асфальтобетон в Российской Федерации является главенствующим материалом для устройства покрытий дорожных одежд. Данный материал относится к нежесткому типу покрытий. В отличии от жестких покрытий из </w:t>
      </w:r>
      <w:proofErr w:type="spellStart"/>
      <w:r w:rsidRPr="00911626">
        <w:rPr>
          <w:rFonts w:ascii="Times New Roman" w:hAnsi="Times New Roman"/>
          <w:sz w:val="24"/>
          <w:szCs w:val="24"/>
          <w:lang w:val="ru-RU"/>
        </w:rPr>
        <w:t>цементобетона</w:t>
      </w:r>
      <w:proofErr w:type="spellEnd"/>
      <w:r w:rsidRPr="00911626">
        <w:rPr>
          <w:rFonts w:ascii="Times New Roman" w:hAnsi="Times New Roman"/>
          <w:sz w:val="24"/>
          <w:szCs w:val="24"/>
          <w:lang w:val="ru-RU"/>
        </w:rPr>
        <w:t>, асфальтобетон обладает упругими свойствами, позволяющими материалу возвращаться в исходное состояние после действия нагрузки. Однако модуль упругости может изменяться в зависимости от климатических условий. В зимний период времени асфальтобетон переходит в твёрдое состояние, тогда как летом становится более пластичным. Все эти переходы из одного состояния в другое имеют характерные дефекты, которые в зависимости от времени года могут появляться на покрытии.</w:t>
      </w:r>
    </w:p>
    <w:p w:rsidR="00144A05" w:rsidRPr="00911626" w:rsidRDefault="00110492" w:rsidP="0044194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11626">
        <w:rPr>
          <w:rFonts w:ascii="Times New Roman" w:hAnsi="Times New Roman"/>
          <w:sz w:val="24"/>
          <w:szCs w:val="24"/>
          <w:lang w:val="ru-RU"/>
        </w:rPr>
        <w:t>Для зимнего периода характерными</w:t>
      </w:r>
      <w:r w:rsidR="00144A05" w:rsidRPr="00911626">
        <w:rPr>
          <w:rFonts w:ascii="Times New Roman" w:hAnsi="Times New Roman"/>
          <w:sz w:val="24"/>
          <w:szCs w:val="24"/>
          <w:lang w:val="ru-RU"/>
        </w:rPr>
        <w:t xml:space="preserve"> процессами, которые приводят к образованию дефектов, являются: шелушение, </w:t>
      </w:r>
      <w:proofErr w:type="spellStart"/>
      <w:r w:rsidR="00144A05" w:rsidRPr="00911626">
        <w:rPr>
          <w:rFonts w:ascii="Times New Roman" w:hAnsi="Times New Roman"/>
          <w:sz w:val="24"/>
          <w:szCs w:val="24"/>
          <w:lang w:val="ru-RU"/>
        </w:rPr>
        <w:t>выкрашивание</w:t>
      </w:r>
      <w:proofErr w:type="spellEnd"/>
      <w:r w:rsidR="00144A05" w:rsidRPr="00911626">
        <w:rPr>
          <w:rFonts w:ascii="Times New Roman" w:hAnsi="Times New Roman"/>
          <w:sz w:val="24"/>
          <w:szCs w:val="24"/>
          <w:lang w:val="ru-RU"/>
        </w:rPr>
        <w:t xml:space="preserve">, образование трещин, выбоин и др. </w:t>
      </w:r>
    </w:p>
    <w:p w:rsidR="00C775D9" w:rsidRPr="00911626" w:rsidRDefault="00144A05" w:rsidP="0044194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11626">
        <w:rPr>
          <w:rFonts w:ascii="Times New Roman" w:hAnsi="Times New Roman"/>
          <w:sz w:val="24"/>
          <w:szCs w:val="24"/>
          <w:lang w:val="ru-RU"/>
        </w:rPr>
        <w:t xml:space="preserve">Для летнего же периода можно выделить </w:t>
      </w:r>
      <w:proofErr w:type="spellStart"/>
      <w:r w:rsidRPr="00911626">
        <w:rPr>
          <w:rFonts w:ascii="Times New Roman" w:hAnsi="Times New Roman"/>
          <w:sz w:val="24"/>
          <w:szCs w:val="24"/>
          <w:lang w:val="ru-RU"/>
        </w:rPr>
        <w:t>колееобразование</w:t>
      </w:r>
      <w:proofErr w:type="spellEnd"/>
      <w:r w:rsidRPr="00911626">
        <w:rPr>
          <w:rFonts w:ascii="Times New Roman" w:hAnsi="Times New Roman"/>
          <w:sz w:val="24"/>
          <w:szCs w:val="24"/>
          <w:lang w:val="ru-RU"/>
        </w:rPr>
        <w:t>.</w:t>
      </w:r>
      <w:r w:rsidR="00166B63" w:rsidRPr="0091162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E1253" w:rsidRPr="00911626" w:rsidRDefault="00144A05" w:rsidP="0044194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11626">
        <w:rPr>
          <w:rFonts w:ascii="Times New Roman" w:hAnsi="Times New Roman"/>
          <w:sz w:val="24"/>
          <w:szCs w:val="24"/>
          <w:lang w:val="ru-RU"/>
        </w:rPr>
        <w:t>Колея является н</w:t>
      </w:r>
      <w:r w:rsidR="002F3748" w:rsidRPr="00911626">
        <w:rPr>
          <w:rFonts w:ascii="Times New Roman" w:hAnsi="Times New Roman"/>
          <w:sz w:val="24"/>
          <w:szCs w:val="24"/>
          <w:lang w:val="ru-RU"/>
        </w:rPr>
        <w:t>аиболее опасным в</w:t>
      </w:r>
      <w:r w:rsidRPr="00911626">
        <w:rPr>
          <w:rFonts w:ascii="Times New Roman" w:hAnsi="Times New Roman"/>
          <w:sz w:val="24"/>
          <w:szCs w:val="24"/>
          <w:lang w:val="ru-RU"/>
        </w:rPr>
        <w:t xml:space="preserve">идом деформации ввиду того, что, как показывает практика, коэффициент сцепления </w:t>
      </w:r>
      <w:r w:rsidR="00F12D27" w:rsidRPr="00911626">
        <w:rPr>
          <w:rFonts w:ascii="Times New Roman" w:hAnsi="Times New Roman"/>
          <w:sz w:val="24"/>
          <w:szCs w:val="24"/>
          <w:lang w:val="ru-RU"/>
        </w:rPr>
        <w:t xml:space="preserve">в колее ниже, при большой глубине дефекта на высокоскоростных трассах при перестроении автомобиля может возникнут чрезвычайная ситуация, а также при заполнении колеи водой может возникать эффект </w:t>
      </w:r>
      <w:proofErr w:type="spellStart"/>
      <w:r w:rsidR="00F12D27" w:rsidRPr="00911626">
        <w:rPr>
          <w:rFonts w:ascii="Times New Roman" w:hAnsi="Times New Roman"/>
          <w:sz w:val="24"/>
          <w:szCs w:val="24"/>
          <w:lang w:val="ru-RU"/>
        </w:rPr>
        <w:t>аквапланирования</w:t>
      </w:r>
      <w:proofErr w:type="spellEnd"/>
      <w:r w:rsidR="00F12D27" w:rsidRPr="00911626">
        <w:rPr>
          <w:rFonts w:ascii="Times New Roman" w:hAnsi="Times New Roman"/>
          <w:sz w:val="24"/>
          <w:szCs w:val="24"/>
          <w:lang w:val="ru-RU"/>
        </w:rPr>
        <w:t xml:space="preserve"> автомобиля</w:t>
      </w:r>
      <w:r w:rsidR="002E1253" w:rsidRPr="00911626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911626">
        <w:rPr>
          <w:rFonts w:ascii="Times New Roman" w:hAnsi="Times New Roman"/>
          <w:sz w:val="24"/>
          <w:szCs w:val="24"/>
          <w:lang w:val="ru-RU"/>
        </w:rPr>
        <w:t xml:space="preserve">Данный дефект </w:t>
      </w:r>
      <w:r w:rsidR="002F3748" w:rsidRPr="00911626">
        <w:rPr>
          <w:rFonts w:ascii="Times New Roman" w:hAnsi="Times New Roman"/>
          <w:sz w:val="24"/>
          <w:szCs w:val="24"/>
          <w:lang w:val="ru-RU"/>
        </w:rPr>
        <w:t xml:space="preserve">на покрытии возникает в следствии накопления остаточных </w:t>
      </w:r>
      <w:r w:rsidR="002E1253" w:rsidRPr="00911626">
        <w:rPr>
          <w:rFonts w:ascii="Times New Roman" w:hAnsi="Times New Roman"/>
          <w:sz w:val="24"/>
          <w:szCs w:val="24"/>
          <w:lang w:val="ru-RU"/>
        </w:rPr>
        <w:t>деформаций</w:t>
      </w:r>
      <w:r w:rsidR="005E1E9D" w:rsidRPr="00911626">
        <w:rPr>
          <w:rFonts w:ascii="Times New Roman" w:hAnsi="Times New Roman"/>
          <w:sz w:val="24"/>
          <w:szCs w:val="24"/>
          <w:lang w:val="ru-RU"/>
        </w:rPr>
        <w:t xml:space="preserve"> на покрытии и нижних слоях дорожной одежды</w:t>
      </w:r>
      <w:r w:rsidR="002E1253" w:rsidRPr="00911626">
        <w:rPr>
          <w:rFonts w:ascii="Times New Roman" w:hAnsi="Times New Roman"/>
          <w:sz w:val="24"/>
          <w:szCs w:val="24"/>
          <w:lang w:val="ru-RU"/>
        </w:rPr>
        <w:t xml:space="preserve">. Колеи принято разделять на следующие разновидности: колея износа и пластичная колея. </w:t>
      </w:r>
    </w:p>
    <w:p w:rsidR="00C775D9" w:rsidRPr="00911626" w:rsidRDefault="002E1253" w:rsidP="0044194F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911626">
        <w:rPr>
          <w:rFonts w:ascii="Times New Roman" w:hAnsi="Times New Roman"/>
          <w:sz w:val="24"/>
          <w:szCs w:val="24"/>
          <w:lang w:val="ru-RU"/>
        </w:rPr>
        <w:t>Износная колея возникает, как правило, из-за увеличения средней скорости движения, а также из-за использования шипованной резины в зимний период</w:t>
      </w:r>
      <w:r w:rsidR="005E1E9D" w:rsidRPr="00911626">
        <w:rPr>
          <w:rFonts w:ascii="Times New Roman" w:hAnsi="Times New Roman"/>
          <w:sz w:val="24"/>
          <w:szCs w:val="24"/>
          <w:lang w:val="ru-RU"/>
        </w:rPr>
        <w:t xml:space="preserve"> эксплуатации. Данная</w:t>
      </w:r>
      <w:r w:rsidRPr="00911626">
        <w:rPr>
          <w:rFonts w:ascii="Times New Roman" w:hAnsi="Times New Roman"/>
          <w:sz w:val="24"/>
          <w:szCs w:val="24"/>
          <w:lang w:val="ru-RU"/>
        </w:rPr>
        <w:t xml:space="preserve"> разновидность дефекта особенно часто встречается в умеренных климатических регионах страны преимущественно в левых полосах движения. </w:t>
      </w:r>
    </w:p>
    <w:p w:rsidR="002E1253" w:rsidRPr="00911626" w:rsidRDefault="002E1253" w:rsidP="0044194F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911626">
        <w:rPr>
          <w:rFonts w:ascii="Times New Roman" w:hAnsi="Times New Roman"/>
          <w:sz w:val="24"/>
          <w:szCs w:val="24"/>
          <w:lang w:val="ru-RU"/>
        </w:rPr>
        <w:t xml:space="preserve">Пластичная колея может возникать при ряде факторов: </w:t>
      </w:r>
    </w:p>
    <w:p w:rsidR="002E1253" w:rsidRPr="00911626" w:rsidRDefault="002E1253" w:rsidP="0044194F">
      <w:pPr>
        <w:shd w:val="clear" w:color="auto" w:fill="FFFFFF"/>
        <w:jc w:val="both"/>
        <w:rPr>
          <w:rFonts w:ascii="Times New Roman" w:hAnsi="Times New Roman"/>
          <w:sz w:val="24"/>
          <w:szCs w:val="24"/>
          <w:lang w:val="ru-RU"/>
        </w:rPr>
      </w:pPr>
      <w:r w:rsidRPr="00911626">
        <w:rPr>
          <w:rFonts w:ascii="Times New Roman" w:hAnsi="Times New Roman"/>
          <w:sz w:val="24"/>
          <w:szCs w:val="24"/>
          <w:lang w:val="ru-RU"/>
        </w:rPr>
        <w:t xml:space="preserve">1. При несоблюдении требований и правил строительства оснований автомобильных дорог, а именно грунтовых оснований и подстилающих слоёв. </w:t>
      </w:r>
    </w:p>
    <w:p w:rsidR="002E1253" w:rsidRPr="00911626" w:rsidRDefault="002E1253" w:rsidP="0071775E">
      <w:pPr>
        <w:shd w:val="clear" w:color="auto" w:fill="FFFFFF"/>
        <w:jc w:val="both"/>
        <w:rPr>
          <w:rFonts w:ascii="Times New Roman" w:hAnsi="Times New Roman"/>
          <w:sz w:val="24"/>
          <w:szCs w:val="24"/>
          <w:lang w:val="ru-RU"/>
        </w:rPr>
      </w:pPr>
      <w:r w:rsidRPr="00911626">
        <w:rPr>
          <w:rFonts w:ascii="Times New Roman" w:hAnsi="Times New Roman"/>
          <w:sz w:val="24"/>
          <w:szCs w:val="24"/>
          <w:lang w:val="ru-RU"/>
        </w:rPr>
        <w:t>2. В южных регионах в летний период времени;</w:t>
      </w:r>
    </w:p>
    <w:p w:rsidR="0071775E" w:rsidRDefault="002E1253" w:rsidP="0071775E">
      <w:pPr>
        <w:shd w:val="clear" w:color="auto" w:fill="FFFFFF"/>
        <w:jc w:val="both"/>
        <w:rPr>
          <w:rFonts w:ascii="Times New Roman" w:hAnsi="Times New Roman"/>
          <w:sz w:val="24"/>
          <w:szCs w:val="24"/>
          <w:lang w:val="ru-RU"/>
        </w:rPr>
      </w:pPr>
      <w:r w:rsidRPr="00911626">
        <w:rPr>
          <w:rFonts w:ascii="Times New Roman" w:hAnsi="Times New Roman"/>
          <w:sz w:val="24"/>
          <w:szCs w:val="24"/>
          <w:lang w:val="ru-RU"/>
        </w:rPr>
        <w:t xml:space="preserve">3. Увеличение транспортных нагрузок </w:t>
      </w:r>
      <w:r w:rsidR="005E1E9D" w:rsidRPr="00911626">
        <w:rPr>
          <w:rFonts w:ascii="Times New Roman" w:hAnsi="Times New Roman"/>
          <w:sz w:val="24"/>
          <w:szCs w:val="24"/>
          <w:lang w:val="ru-RU"/>
        </w:rPr>
        <w:t>в связи с проездом по участку крупногабаритных машин.</w:t>
      </w:r>
    </w:p>
    <w:p w:rsidR="00F24CF7" w:rsidRDefault="00F24CF7" w:rsidP="0071775E">
      <w:pPr>
        <w:shd w:val="clear" w:color="auto" w:fill="FFFFFF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ab/>
        <w:t xml:space="preserve">На сегодняшний день существует несколько методов </w:t>
      </w:r>
      <w:r w:rsidR="001D7A1A">
        <w:rPr>
          <w:rFonts w:ascii="Times New Roman" w:hAnsi="Times New Roman"/>
          <w:sz w:val="24"/>
          <w:szCs w:val="24"/>
          <w:lang w:val="ru-RU"/>
        </w:rPr>
        <w:t xml:space="preserve">борьбы с </w:t>
      </w:r>
      <w:proofErr w:type="spellStart"/>
      <w:r w:rsidR="001D7A1A">
        <w:rPr>
          <w:rFonts w:ascii="Times New Roman" w:hAnsi="Times New Roman"/>
          <w:sz w:val="24"/>
          <w:szCs w:val="24"/>
          <w:lang w:val="ru-RU"/>
        </w:rPr>
        <w:t>колееобразованием</w:t>
      </w:r>
      <w:proofErr w:type="spellEnd"/>
      <w:r w:rsidR="001D7A1A">
        <w:rPr>
          <w:rFonts w:ascii="Times New Roman" w:hAnsi="Times New Roman"/>
          <w:sz w:val="24"/>
          <w:szCs w:val="24"/>
          <w:lang w:val="ru-RU"/>
        </w:rPr>
        <w:t>:</w:t>
      </w:r>
    </w:p>
    <w:p w:rsidR="001D7A1A" w:rsidRPr="001D7A1A" w:rsidRDefault="001D7A1A" w:rsidP="0071775E">
      <w:pPr>
        <w:shd w:val="clear" w:color="auto" w:fill="FFFFFF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 </w:t>
      </w:r>
      <w:r w:rsidR="00B55D5F" w:rsidRPr="00B55D5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</w:t>
      </w:r>
      <w:r w:rsidRPr="001D7A1A">
        <w:rPr>
          <w:rFonts w:ascii="Times New Roman" w:hAnsi="Times New Roman"/>
          <w:sz w:val="24"/>
          <w:szCs w:val="24"/>
          <w:lang w:val="ru-RU"/>
        </w:rPr>
        <w:t xml:space="preserve">рганизационно-технические мероприятия по снижению темпов </w:t>
      </w:r>
      <w:proofErr w:type="spellStart"/>
      <w:r w:rsidRPr="001D7A1A">
        <w:rPr>
          <w:rFonts w:ascii="Times New Roman" w:hAnsi="Times New Roman"/>
          <w:sz w:val="24"/>
          <w:szCs w:val="24"/>
          <w:lang w:val="ru-RU"/>
        </w:rPr>
        <w:t>колееобразования</w:t>
      </w:r>
      <w:proofErr w:type="spellEnd"/>
      <w:r w:rsidRPr="001D7A1A">
        <w:rPr>
          <w:rFonts w:ascii="Times New Roman" w:hAnsi="Times New Roman"/>
          <w:sz w:val="24"/>
          <w:szCs w:val="24"/>
          <w:lang w:val="ru-RU"/>
        </w:rPr>
        <w:t>;</w:t>
      </w:r>
    </w:p>
    <w:p w:rsidR="001D7A1A" w:rsidRPr="001D7A1A" w:rsidRDefault="001D7A1A" w:rsidP="0071775E">
      <w:pPr>
        <w:shd w:val="clear" w:color="auto" w:fill="FFFFFF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</w:t>
      </w:r>
      <w:r w:rsidR="00B55D5F" w:rsidRPr="00B55D5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М</w:t>
      </w:r>
      <w:r w:rsidRPr="001D7A1A">
        <w:rPr>
          <w:rFonts w:ascii="Times New Roman" w:hAnsi="Times New Roman"/>
          <w:sz w:val="24"/>
          <w:szCs w:val="24"/>
          <w:lang w:val="ru-RU"/>
        </w:rPr>
        <w:t>етоды ликвидации колей без устранения или с частичным устранением причин образования колеи;</w:t>
      </w:r>
    </w:p>
    <w:p w:rsidR="001D7A1A" w:rsidRPr="001D7A1A" w:rsidRDefault="001D7A1A" w:rsidP="0071775E">
      <w:pPr>
        <w:shd w:val="clear" w:color="auto" w:fill="FFFFFF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 </w:t>
      </w:r>
      <w:r w:rsidR="00B55D5F" w:rsidRPr="00B55D5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М</w:t>
      </w:r>
      <w:r w:rsidRPr="001D7A1A">
        <w:rPr>
          <w:rFonts w:ascii="Times New Roman" w:hAnsi="Times New Roman"/>
          <w:sz w:val="24"/>
          <w:szCs w:val="24"/>
          <w:lang w:val="ru-RU"/>
        </w:rPr>
        <w:t>етоды устранения причин образования колеи;</w:t>
      </w:r>
    </w:p>
    <w:p w:rsidR="001D7A1A" w:rsidRPr="000C2DAD" w:rsidRDefault="001D7A1A" w:rsidP="0071775E">
      <w:pPr>
        <w:shd w:val="clear" w:color="auto" w:fill="FFFFFF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 </w:t>
      </w:r>
      <w:r w:rsidR="00B55D5F" w:rsidRPr="000C2DA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М</w:t>
      </w:r>
      <w:r w:rsidRPr="001D7A1A">
        <w:rPr>
          <w:rFonts w:ascii="Times New Roman" w:hAnsi="Times New Roman"/>
          <w:sz w:val="24"/>
          <w:szCs w:val="24"/>
          <w:lang w:val="ru-RU"/>
        </w:rPr>
        <w:t>етоды предупреждения образования колей.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D7A1A" w:rsidRDefault="001D7A1A" w:rsidP="0071775E">
      <w:pPr>
        <w:shd w:val="clear" w:color="auto" w:fill="FFFFFF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Выбор метода зависит от конкретного рассматриваемого случая и заключается в технико-экономическом сравнении вариантов. </w:t>
      </w:r>
    </w:p>
    <w:p w:rsidR="001D7A1A" w:rsidRDefault="000C2DAD" w:rsidP="0071775E">
      <w:pPr>
        <w:shd w:val="clear" w:color="auto" w:fill="FFFFFF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 организационно-техническим мероприятиям можно отнести:</w:t>
      </w:r>
    </w:p>
    <w:p w:rsidR="000C2DAD" w:rsidRDefault="000C2DAD" w:rsidP="0071775E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регулирование транспортного потока по средствам запрета проезда тяжелого транспорта в дневное время суток, когда покрытие наиболее подвержено пластическим деформациям из-за повышенных температур;</w:t>
      </w:r>
    </w:p>
    <w:p w:rsidR="000C2DAD" w:rsidRDefault="000C2DAD" w:rsidP="0071775E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ужесточение весового контроля транспорта;</w:t>
      </w:r>
    </w:p>
    <w:p w:rsidR="0071775E" w:rsidRPr="00852988" w:rsidRDefault="000C2DAD" w:rsidP="0071775E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устранение участков сужения дорожного покрытия и мест с зафиксированной пониженной скоростью транспортного потока.</w:t>
      </w:r>
    </w:p>
    <w:p w:rsidR="00F80A3A" w:rsidRDefault="0071775E" w:rsidP="0071775E">
      <w:pPr>
        <w:shd w:val="clear" w:color="auto" w:fill="FFFFFF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="00F80A3A">
        <w:rPr>
          <w:rFonts w:ascii="Times New Roman" w:hAnsi="Times New Roman"/>
          <w:sz w:val="24"/>
          <w:szCs w:val="24"/>
          <w:lang w:val="ru-RU"/>
        </w:rPr>
        <w:t>К методам по ликвидации колеи относятся:</w:t>
      </w:r>
    </w:p>
    <w:p w:rsidR="00F80A3A" w:rsidRDefault="00377C7B" w:rsidP="0071775E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заполнение колеи ремонтным материалом для выравнивания поперечного профиля;</w:t>
      </w:r>
    </w:p>
    <w:p w:rsidR="00377C7B" w:rsidRDefault="00377C7B" w:rsidP="0071775E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срезка выпоров с двух сторон колеи и заполнение ремонтной смесью.</w:t>
      </w:r>
    </w:p>
    <w:p w:rsidR="008C52FC" w:rsidRDefault="008C52FC" w:rsidP="0071775E">
      <w:pPr>
        <w:shd w:val="clear" w:color="auto" w:fill="FFFFFF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 методам ликвидации колеи и причин их образования относят:</w:t>
      </w:r>
    </w:p>
    <w:p w:rsidR="008C52FC" w:rsidRDefault="008C52FC" w:rsidP="0071775E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стабилизация или удаление слабых слоёв дорожной одежды;</w:t>
      </w:r>
    </w:p>
    <w:p w:rsidR="008C52FC" w:rsidRDefault="008C52FC" w:rsidP="0071775E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повышение жесткости нижних слоёв дорожной одежды;</w:t>
      </w:r>
    </w:p>
    <w:p w:rsidR="008C52FC" w:rsidRDefault="008C52FC" w:rsidP="0071775E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обеспечение водоотвода на покрытии.</w:t>
      </w:r>
    </w:p>
    <w:p w:rsidR="008C52FC" w:rsidRDefault="00CE59CC" w:rsidP="0071775E">
      <w:pPr>
        <w:shd w:val="clear" w:color="auto" w:fill="FFFFFF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 предупреждению образования колеи  относят:</w:t>
      </w:r>
    </w:p>
    <w:p w:rsidR="00CE59CC" w:rsidRDefault="00CE59CC" w:rsidP="0071775E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расчет </w:t>
      </w:r>
      <w:r w:rsidR="008F42C4">
        <w:rPr>
          <w:rFonts w:ascii="Times New Roman" w:hAnsi="Times New Roman"/>
          <w:sz w:val="24"/>
          <w:szCs w:val="24"/>
          <w:lang w:val="ru-RU"/>
        </w:rPr>
        <w:t>дорожной одежды с учетом накопления остаточных деформаций;</w:t>
      </w:r>
    </w:p>
    <w:p w:rsidR="008F42C4" w:rsidRDefault="001C3AF2" w:rsidP="0071775E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устройство верхних слоёв покрытия из материалов с высокой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сдвигоустойчивостью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1C3AF2" w:rsidRDefault="001C3AF2" w:rsidP="0071775E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армирование слоёв покрытия;</w:t>
      </w:r>
    </w:p>
    <w:p w:rsidR="001C3AF2" w:rsidRPr="00CE59CC" w:rsidRDefault="001C3AF2" w:rsidP="0071775E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устройство дренирующих слоёв в основании дорожных одежд.</w:t>
      </w:r>
      <w:r w:rsidR="00C4476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44768">
        <w:rPr>
          <w:rFonts w:ascii="Times New Roman" w:hAnsi="Times New Roman"/>
          <w:sz w:val="24"/>
          <w:szCs w:val="24"/>
          <w:lang w:val="en-US"/>
        </w:rPr>
        <w:t>[</w:t>
      </w:r>
      <w:r w:rsidR="00C44768">
        <w:rPr>
          <w:rFonts w:ascii="Times New Roman" w:hAnsi="Times New Roman"/>
          <w:sz w:val="24"/>
          <w:szCs w:val="24"/>
          <w:lang w:val="ru-RU"/>
        </w:rPr>
        <w:t>4</w:t>
      </w:r>
      <w:r w:rsidR="00C44768">
        <w:rPr>
          <w:rFonts w:ascii="Times New Roman" w:hAnsi="Times New Roman"/>
          <w:sz w:val="24"/>
          <w:szCs w:val="24"/>
          <w:lang w:val="en-US"/>
        </w:rPr>
        <w:t>]</w:t>
      </w:r>
    </w:p>
    <w:p w:rsidR="003B4AC6" w:rsidRPr="00C44768" w:rsidRDefault="0078116A" w:rsidP="0071775E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Наиболее рациональным методом является предупреждение колеи, так как он позволяет минимизировать риск возникновения дефекта ещё на стадии проектирования дороги. </w:t>
      </w:r>
      <w:r w:rsidR="008A6527">
        <w:rPr>
          <w:rFonts w:ascii="Times New Roman" w:hAnsi="Times New Roman"/>
          <w:sz w:val="24"/>
          <w:szCs w:val="24"/>
          <w:lang w:val="ru-RU"/>
        </w:rPr>
        <w:t xml:space="preserve">Для предотвращения </w:t>
      </w:r>
      <w:proofErr w:type="spellStart"/>
      <w:r w:rsidR="008A6527">
        <w:rPr>
          <w:rFonts w:ascii="Times New Roman" w:hAnsi="Times New Roman"/>
          <w:sz w:val="24"/>
          <w:szCs w:val="24"/>
          <w:lang w:val="ru-RU"/>
        </w:rPr>
        <w:t>колееобразования</w:t>
      </w:r>
      <w:proofErr w:type="spellEnd"/>
      <w:r w:rsidR="008A6527">
        <w:rPr>
          <w:rFonts w:ascii="Times New Roman" w:hAnsi="Times New Roman"/>
          <w:sz w:val="24"/>
          <w:szCs w:val="24"/>
          <w:lang w:val="ru-RU"/>
        </w:rPr>
        <w:t xml:space="preserve"> необходимо правильно подобрать битумное вяжущее на стадии проектирования асфальтобетонной смеси по ГОСТ 58400.3-2019, опираясь на климатические данные района проектирования</w:t>
      </w:r>
      <w:r w:rsidR="007A0655">
        <w:rPr>
          <w:rFonts w:ascii="Times New Roman" w:hAnsi="Times New Roman"/>
          <w:sz w:val="24"/>
          <w:szCs w:val="24"/>
          <w:lang w:val="ru-RU"/>
        </w:rPr>
        <w:t xml:space="preserve"> и условия движения.</w:t>
      </w:r>
      <w:r w:rsidR="00D624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24C7" w:rsidRPr="00C44768">
        <w:rPr>
          <w:rFonts w:ascii="Times New Roman" w:hAnsi="Times New Roman"/>
          <w:sz w:val="24"/>
          <w:szCs w:val="24"/>
          <w:lang w:val="ru-RU"/>
        </w:rPr>
        <w:t>[</w:t>
      </w:r>
      <w:r w:rsidR="00D624C7">
        <w:rPr>
          <w:rFonts w:ascii="Times New Roman" w:hAnsi="Times New Roman"/>
          <w:sz w:val="24"/>
          <w:szCs w:val="24"/>
          <w:lang w:val="ru-RU"/>
        </w:rPr>
        <w:t>3</w:t>
      </w:r>
      <w:r w:rsidR="00D624C7" w:rsidRPr="00C44768">
        <w:rPr>
          <w:rFonts w:ascii="Times New Roman" w:hAnsi="Times New Roman"/>
          <w:sz w:val="24"/>
          <w:szCs w:val="24"/>
          <w:lang w:val="ru-RU"/>
        </w:rPr>
        <w:t>]</w:t>
      </w:r>
    </w:p>
    <w:p w:rsidR="005E1E9D" w:rsidRPr="0044194F" w:rsidRDefault="00CA2C0C" w:rsidP="0071775E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911626">
        <w:rPr>
          <w:rFonts w:ascii="Times New Roman" w:hAnsi="Times New Roman"/>
          <w:sz w:val="24"/>
          <w:szCs w:val="24"/>
          <w:lang w:val="ru-RU"/>
        </w:rPr>
        <w:t>Битумное вяжущее в асфальтобетоне является основным структурообразующим компонентом,</w:t>
      </w:r>
      <w:r w:rsidR="00F12D27" w:rsidRPr="00911626">
        <w:rPr>
          <w:rFonts w:ascii="Times New Roman" w:hAnsi="Times New Roman"/>
          <w:sz w:val="24"/>
          <w:szCs w:val="24"/>
          <w:lang w:val="ru-RU"/>
        </w:rPr>
        <w:t xml:space="preserve"> от которого зависит как быстро асфальтобетон сможет возвращаться в исходное состояние после действия на него нагрузок</w:t>
      </w:r>
      <w:r w:rsidRPr="00911626">
        <w:rPr>
          <w:rFonts w:ascii="Times New Roman" w:hAnsi="Times New Roman"/>
          <w:sz w:val="24"/>
          <w:szCs w:val="24"/>
          <w:lang w:val="ru-RU"/>
        </w:rPr>
        <w:t xml:space="preserve">. Правильно подобранный битум для смеси - это первостепенный фактор долговечности любой дороги. Однако стоит заметить, что не всегда удаётся применить качественное вяжущее </w:t>
      </w:r>
      <w:r w:rsidR="005040D3" w:rsidRPr="00911626">
        <w:rPr>
          <w:rFonts w:ascii="Times New Roman" w:hAnsi="Times New Roman"/>
          <w:sz w:val="24"/>
          <w:szCs w:val="24"/>
          <w:lang w:val="ru-RU"/>
        </w:rPr>
        <w:t>в дорожном строительстве. Здесь можно выделить множество факторов, такие как неудачное географическое поло</w:t>
      </w:r>
      <w:r w:rsidR="00F12D27" w:rsidRPr="00911626">
        <w:rPr>
          <w:rFonts w:ascii="Times New Roman" w:hAnsi="Times New Roman"/>
          <w:sz w:val="24"/>
          <w:szCs w:val="24"/>
          <w:lang w:val="ru-RU"/>
        </w:rPr>
        <w:t xml:space="preserve">жение объекта строительства, </w:t>
      </w:r>
      <w:r w:rsidR="005040D3" w:rsidRPr="00911626">
        <w:rPr>
          <w:rFonts w:ascii="Times New Roman" w:hAnsi="Times New Roman"/>
          <w:sz w:val="24"/>
          <w:szCs w:val="24"/>
          <w:lang w:val="ru-RU"/>
        </w:rPr>
        <w:t>недобросовестные поставщики материалов и др. Решением проблемы применения низкокачестве</w:t>
      </w:r>
      <w:r w:rsidR="00F12D27" w:rsidRPr="00911626">
        <w:rPr>
          <w:rFonts w:ascii="Times New Roman" w:hAnsi="Times New Roman"/>
          <w:sz w:val="24"/>
          <w:szCs w:val="24"/>
          <w:lang w:val="ru-RU"/>
        </w:rPr>
        <w:t xml:space="preserve">нных битумов </w:t>
      </w:r>
      <w:r w:rsidR="004C3A63" w:rsidRPr="00911626">
        <w:rPr>
          <w:rFonts w:ascii="Times New Roman" w:hAnsi="Times New Roman"/>
          <w:sz w:val="24"/>
          <w:szCs w:val="24"/>
          <w:lang w:val="ru-RU"/>
        </w:rPr>
        <w:t xml:space="preserve">при производстве асфальтобетона </w:t>
      </w:r>
      <w:r w:rsidR="00F12D27" w:rsidRPr="00911626">
        <w:rPr>
          <w:rFonts w:ascii="Times New Roman" w:hAnsi="Times New Roman"/>
          <w:sz w:val="24"/>
          <w:szCs w:val="24"/>
          <w:lang w:val="ru-RU"/>
        </w:rPr>
        <w:t>является использование</w:t>
      </w:r>
      <w:r w:rsidR="005040D3" w:rsidRPr="00911626">
        <w:rPr>
          <w:rFonts w:ascii="Times New Roman" w:hAnsi="Times New Roman"/>
          <w:sz w:val="24"/>
          <w:szCs w:val="24"/>
          <w:lang w:val="ru-RU"/>
        </w:rPr>
        <w:t xml:space="preserve"> различного рода модификаторов для улучшения реологических свойств вяжущего. Одной из таких добавок явл</w:t>
      </w:r>
      <w:r w:rsidR="004C3A63" w:rsidRPr="00911626">
        <w:rPr>
          <w:rFonts w:ascii="Times New Roman" w:hAnsi="Times New Roman"/>
          <w:sz w:val="24"/>
          <w:szCs w:val="24"/>
          <w:lang w:val="ru-RU"/>
        </w:rPr>
        <w:t xml:space="preserve">яется </w:t>
      </w:r>
      <w:proofErr w:type="spellStart"/>
      <w:r w:rsidR="004C3A63" w:rsidRPr="00911626">
        <w:rPr>
          <w:rFonts w:ascii="Times New Roman" w:hAnsi="Times New Roman"/>
          <w:sz w:val="24"/>
          <w:szCs w:val="24"/>
          <w:lang w:val="ru-RU"/>
        </w:rPr>
        <w:t>асмольная</w:t>
      </w:r>
      <w:proofErr w:type="spellEnd"/>
      <w:r w:rsidR="004C3A63" w:rsidRPr="00911626">
        <w:rPr>
          <w:rFonts w:ascii="Times New Roman" w:hAnsi="Times New Roman"/>
          <w:sz w:val="24"/>
          <w:szCs w:val="24"/>
          <w:lang w:val="ru-RU"/>
        </w:rPr>
        <w:t xml:space="preserve"> мастика «</w:t>
      </w:r>
      <w:proofErr w:type="spellStart"/>
      <w:r w:rsidR="004C3A63" w:rsidRPr="00911626">
        <w:rPr>
          <w:rFonts w:ascii="Times New Roman" w:hAnsi="Times New Roman"/>
          <w:sz w:val="24"/>
          <w:szCs w:val="24"/>
          <w:lang w:val="ru-RU"/>
        </w:rPr>
        <w:t>Ресобит</w:t>
      </w:r>
      <w:proofErr w:type="spellEnd"/>
      <w:r w:rsidR="005040D3" w:rsidRPr="00911626">
        <w:rPr>
          <w:rFonts w:ascii="Times New Roman" w:hAnsi="Times New Roman"/>
          <w:sz w:val="24"/>
          <w:szCs w:val="24"/>
          <w:lang w:val="ru-RU"/>
        </w:rPr>
        <w:t>».</w:t>
      </w:r>
      <w:r w:rsidR="00EA0B7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52988">
        <w:rPr>
          <w:rFonts w:ascii="Times New Roman" w:hAnsi="Times New Roman"/>
          <w:sz w:val="24"/>
          <w:szCs w:val="24"/>
          <w:lang w:val="ru-RU"/>
        </w:rPr>
        <w:t>[1</w:t>
      </w:r>
      <w:r w:rsidR="00EA0B74" w:rsidRPr="0044194F">
        <w:rPr>
          <w:rFonts w:ascii="Times New Roman" w:hAnsi="Times New Roman"/>
          <w:sz w:val="24"/>
          <w:szCs w:val="24"/>
          <w:lang w:val="ru-RU"/>
        </w:rPr>
        <w:t>]</w:t>
      </w:r>
    </w:p>
    <w:p w:rsidR="005040D3" w:rsidRPr="00911626" w:rsidRDefault="00B53E9D" w:rsidP="0071775E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911626">
        <w:rPr>
          <w:rFonts w:ascii="Times New Roman" w:hAnsi="Times New Roman"/>
          <w:sz w:val="24"/>
          <w:szCs w:val="24"/>
          <w:lang w:val="ru-RU"/>
        </w:rPr>
        <w:t>Асмольная</w:t>
      </w:r>
      <w:proofErr w:type="spellEnd"/>
      <w:r w:rsidRPr="00911626">
        <w:rPr>
          <w:rFonts w:ascii="Times New Roman" w:hAnsi="Times New Roman"/>
          <w:sz w:val="24"/>
          <w:szCs w:val="24"/>
          <w:lang w:val="ru-RU"/>
        </w:rPr>
        <w:t xml:space="preserve"> мастика – это герметизирующий материал, который используется для защиты строительных конструкций от влаги и других неблагоприятных воздействий. </w:t>
      </w:r>
    </w:p>
    <w:p w:rsidR="00B53E9D" w:rsidRPr="00911626" w:rsidRDefault="00B53E9D" w:rsidP="0071775E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911626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Pr="00911626">
        <w:rPr>
          <w:rFonts w:ascii="Times New Roman" w:hAnsi="Times New Roman"/>
          <w:sz w:val="24"/>
          <w:szCs w:val="24"/>
          <w:lang w:val="ru-RU"/>
        </w:rPr>
        <w:t>Ресобит</w:t>
      </w:r>
      <w:proofErr w:type="spellEnd"/>
      <w:r w:rsidRPr="00911626">
        <w:rPr>
          <w:rFonts w:ascii="Times New Roman" w:hAnsi="Times New Roman"/>
          <w:sz w:val="24"/>
          <w:szCs w:val="24"/>
          <w:lang w:val="ru-RU"/>
        </w:rPr>
        <w:t xml:space="preserve">» представляет собой композицию, состоящую из нефтяного битума, наполнителя, катализатора и </w:t>
      </w:r>
      <w:proofErr w:type="spellStart"/>
      <w:r w:rsidRPr="00911626">
        <w:rPr>
          <w:rFonts w:ascii="Times New Roman" w:hAnsi="Times New Roman"/>
          <w:sz w:val="24"/>
          <w:szCs w:val="24"/>
          <w:lang w:val="ru-RU"/>
        </w:rPr>
        <w:t>пеногасителя</w:t>
      </w:r>
      <w:proofErr w:type="spellEnd"/>
      <w:r w:rsidRPr="00911626">
        <w:rPr>
          <w:rFonts w:ascii="Times New Roman" w:hAnsi="Times New Roman"/>
          <w:sz w:val="24"/>
          <w:szCs w:val="24"/>
          <w:lang w:val="ru-RU"/>
        </w:rPr>
        <w:t>, предназначенную для модификации битумов дорожных вязких по ГОСТ 22245. ГОСТ 31333 «Дороги автомобильные общего пользования. Битумы нефтяные дорожные вязкие. Технические требования». Композицию получают поликонденсацией битума нефтяного</w:t>
      </w:r>
      <w:r w:rsidR="00F12D27" w:rsidRPr="00911626">
        <w:rPr>
          <w:rFonts w:ascii="Times New Roman" w:hAnsi="Times New Roman"/>
          <w:sz w:val="24"/>
          <w:szCs w:val="24"/>
          <w:lang w:val="ru-RU"/>
        </w:rPr>
        <w:t xml:space="preserve"> по ГОСТ 33133-2014, </w:t>
      </w:r>
      <w:r w:rsidRPr="00911626">
        <w:rPr>
          <w:rFonts w:ascii="Times New Roman" w:hAnsi="Times New Roman"/>
          <w:sz w:val="24"/>
          <w:szCs w:val="24"/>
          <w:lang w:val="ru-RU"/>
        </w:rPr>
        <w:t>гудронов, других нефтепродуктов.</w:t>
      </w:r>
      <w:r w:rsidR="004C3A63" w:rsidRPr="0091162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02171" w:rsidRPr="00911626" w:rsidRDefault="00202171" w:rsidP="0071775E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911626">
        <w:rPr>
          <w:rFonts w:ascii="Times New Roman" w:hAnsi="Times New Roman"/>
          <w:sz w:val="24"/>
          <w:szCs w:val="24"/>
          <w:lang w:val="ru-RU"/>
        </w:rPr>
        <w:t xml:space="preserve">Преимуществом данной добавки можно выделить взаимосвязь с битумом. С течением времени композиция не расслаивается и представляет собой стабильную систему. Также, при экономических сравнениях данная смесь оказалась дешевле полимер-битумных вяжущих, </w:t>
      </w:r>
      <w:r w:rsidRPr="00911626">
        <w:rPr>
          <w:rFonts w:ascii="Times New Roman" w:hAnsi="Times New Roman"/>
          <w:sz w:val="24"/>
          <w:szCs w:val="24"/>
          <w:lang w:val="ru-RU"/>
        </w:rPr>
        <w:lastRenderedPageBreak/>
        <w:t xml:space="preserve">однако это может меняться от одного региона к другому. </w:t>
      </w:r>
      <w:r w:rsidR="003B4AC6" w:rsidRPr="00911626">
        <w:rPr>
          <w:rFonts w:ascii="Times New Roman" w:hAnsi="Times New Roman"/>
          <w:sz w:val="24"/>
          <w:szCs w:val="24"/>
          <w:lang w:val="ru-RU"/>
        </w:rPr>
        <w:t xml:space="preserve">Материал легко транспортировать и хранить в течение 1 года. </w:t>
      </w:r>
    </w:p>
    <w:p w:rsidR="00B53E9D" w:rsidRPr="00C44768" w:rsidRDefault="00B53E9D" w:rsidP="0071775E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911626">
        <w:rPr>
          <w:rFonts w:ascii="Times New Roman" w:hAnsi="Times New Roman"/>
          <w:sz w:val="24"/>
          <w:szCs w:val="24"/>
          <w:lang w:val="ru-RU"/>
        </w:rPr>
        <w:t xml:space="preserve">Были проведены исследования для подтверждения эффективности данного материала как модификатора битумного вяжущего. Испытания проводились в соответствии с требованиями ГОСТ 33137-2014, ГОСТ 33140-2014, ГОСТ Р 58400.10-2019, ГОСТ Р 58400.5-2019, ГОСТ Р 58400.8-2019. </w:t>
      </w:r>
      <w:r w:rsidR="004C3A63" w:rsidRPr="00911626">
        <w:rPr>
          <w:rFonts w:ascii="Times New Roman" w:hAnsi="Times New Roman"/>
          <w:sz w:val="24"/>
          <w:szCs w:val="24"/>
          <w:lang w:val="ru-RU"/>
        </w:rPr>
        <w:t xml:space="preserve">Испытания  проводились в лаборатории ЦКП МАДИ в 2023 году. </w:t>
      </w:r>
      <w:r w:rsidRPr="00911626">
        <w:rPr>
          <w:rFonts w:ascii="Times New Roman" w:hAnsi="Times New Roman"/>
          <w:sz w:val="24"/>
          <w:szCs w:val="24"/>
          <w:lang w:val="ru-RU"/>
        </w:rPr>
        <w:t xml:space="preserve">Результаты испытаний представлены в таблице 1. </w:t>
      </w:r>
    </w:p>
    <w:p w:rsidR="0071775E" w:rsidRPr="00C44768" w:rsidRDefault="0071775E" w:rsidP="0071775E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A3497" w:rsidRPr="00911626" w:rsidRDefault="00BA3497" w:rsidP="00BA3497">
      <w:pPr>
        <w:shd w:val="clear" w:color="auto" w:fill="FFFFFF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Результаты испытаний не модифицированного </w:t>
      </w:r>
      <w:r w:rsidR="008A6527">
        <w:rPr>
          <w:rFonts w:ascii="Times New Roman" w:hAnsi="Times New Roman"/>
          <w:sz w:val="24"/>
          <w:szCs w:val="24"/>
          <w:lang w:val="ru-RU"/>
        </w:rPr>
        <w:t xml:space="preserve">битума </w:t>
      </w:r>
      <w:r>
        <w:rPr>
          <w:rFonts w:ascii="Times New Roman" w:hAnsi="Times New Roman"/>
          <w:sz w:val="24"/>
          <w:szCs w:val="24"/>
          <w:lang w:val="ru-RU"/>
        </w:rPr>
        <w:t>и БАВ.</w:t>
      </w:r>
    </w:p>
    <w:p w:rsidR="00B53E9D" w:rsidRPr="00BA3497" w:rsidRDefault="00B53E9D" w:rsidP="00BA3497">
      <w:pPr>
        <w:shd w:val="clear" w:color="auto" w:fill="FFFFFF"/>
        <w:jc w:val="right"/>
        <w:rPr>
          <w:rFonts w:ascii="Times New Roman" w:hAnsi="Times New Roman"/>
          <w:sz w:val="24"/>
          <w:szCs w:val="24"/>
          <w:lang w:val="ru-RU"/>
        </w:rPr>
      </w:pPr>
      <w:r w:rsidRPr="0080468A">
        <w:rPr>
          <w:rFonts w:ascii="Times New Roman" w:hAnsi="Times New Roman"/>
          <w:sz w:val="24"/>
          <w:szCs w:val="24"/>
          <w:lang w:val="ru-RU"/>
        </w:rPr>
        <w:t>Таблица 1.</w:t>
      </w:r>
    </w:p>
    <w:tbl>
      <w:tblPr>
        <w:tblW w:w="5004" w:type="pct"/>
        <w:tblInd w:w="-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253"/>
        <w:gridCol w:w="148"/>
        <w:gridCol w:w="985"/>
        <w:gridCol w:w="38"/>
        <w:gridCol w:w="1141"/>
        <w:gridCol w:w="1269"/>
        <w:gridCol w:w="1393"/>
        <w:gridCol w:w="1393"/>
        <w:gridCol w:w="1389"/>
      </w:tblGrid>
      <w:tr w:rsidR="00B53E9D" w:rsidRPr="00256CD5" w:rsidTr="005F5053">
        <w:trPr>
          <w:trHeight w:hRule="exact" w:val="1346"/>
        </w:trPr>
        <w:tc>
          <w:tcPr>
            <w:tcW w:w="1691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Наименование</w:t>
            </w:r>
            <w:proofErr w:type="spellEnd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Требования</w:t>
            </w:r>
            <w:proofErr w:type="spellEnd"/>
          </w:p>
          <w:p w:rsidR="00B53E9D" w:rsidRPr="00722990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ГОСТ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Исходный битум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Битум + 10% добавки</w:t>
            </w:r>
            <w:r w:rsidRPr="00871648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E9D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Битум+15%добавки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Битум+20%добавки</w:t>
            </w:r>
          </w:p>
        </w:tc>
      </w:tr>
      <w:tr w:rsidR="00B53E9D" w:rsidRPr="002A53C6" w:rsidTr="00081632">
        <w:trPr>
          <w:trHeight w:hRule="exact" w:val="901"/>
        </w:trPr>
        <w:tc>
          <w:tcPr>
            <w:tcW w:w="1691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9D" w:rsidRPr="00D834EA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Динамическая вязкость, Па*С, при температуре испытания 135</w:t>
            </w: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vertAlign w:val="superscript"/>
                <w:lang w:val="ru-RU"/>
              </w:rPr>
              <w:t>о</w:t>
            </w: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С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E9D" w:rsidRPr="002A53C6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Не более 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0,475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0,29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E9D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0,35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AB20B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0,41</w:t>
            </w:r>
          </w:p>
        </w:tc>
      </w:tr>
      <w:tr w:rsidR="00B53E9D" w:rsidRPr="002A53C6" w:rsidTr="00081632">
        <w:trPr>
          <w:trHeight w:hRule="exact" w:val="811"/>
        </w:trPr>
        <w:tc>
          <w:tcPr>
            <w:tcW w:w="1691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9D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Динамическая вязкость, Па*С, при температуре испытания 165</w:t>
            </w: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vertAlign w:val="superscript"/>
                <w:lang w:val="ru-RU"/>
              </w:rPr>
              <w:t>о</w:t>
            </w: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С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E9D" w:rsidRPr="002A53C6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0,125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0,085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E9D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0,095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AB20B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0,105</w:t>
            </w:r>
          </w:p>
        </w:tc>
      </w:tr>
      <w:tr w:rsidR="00B53E9D" w:rsidRPr="00256CD5" w:rsidTr="00081632">
        <w:trPr>
          <w:trHeight w:hRule="exact" w:val="351"/>
        </w:trPr>
        <w:tc>
          <w:tcPr>
            <w:tcW w:w="112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 xml:space="preserve">Сдвиговая устойчивость, </w:t>
            </w:r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G</w:t>
            </w:r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*/</w:t>
            </w:r>
            <w:proofErr w:type="spellStart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sinδ</w:t>
            </w:r>
            <w:proofErr w:type="spellEnd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, при 10 рад/с, кПа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при</w:t>
            </w:r>
            <w:proofErr w:type="spellEnd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 xml:space="preserve"> 58˚С</w:t>
            </w:r>
          </w:p>
        </w:tc>
        <w:tc>
          <w:tcPr>
            <w:tcW w:w="5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</w:p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G*/</w:t>
            </w:r>
            <w:proofErr w:type="spellStart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sinδ</w:t>
            </w:r>
            <w:proofErr w:type="spellEnd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 xml:space="preserve"> ≥ 1,0кПа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2,72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E9D" w:rsidRPr="00904B6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3,20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AB20B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 w:rsidRPr="00AB20B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,47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E9D" w:rsidRPr="00E62682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3,55</w:t>
            </w:r>
          </w:p>
        </w:tc>
      </w:tr>
      <w:tr w:rsidR="00B53E9D" w:rsidRPr="00256CD5" w:rsidTr="00081632">
        <w:trPr>
          <w:trHeight w:hRule="exact" w:val="285"/>
        </w:trPr>
        <w:tc>
          <w:tcPr>
            <w:tcW w:w="1125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при</w:t>
            </w:r>
            <w:proofErr w:type="spellEnd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 xml:space="preserve"> 64˚С</w:t>
            </w:r>
          </w:p>
        </w:tc>
        <w:tc>
          <w:tcPr>
            <w:tcW w:w="58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1,23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E9D" w:rsidRPr="00904B6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2,45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AB20B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 w:rsidRPr="00AB20B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2,61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E9D" w:rsidRPr="00E62682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2,64</w:t>
            </w:r>
          </w:p>
        </w:tc>
      </w:tr>
      <w:tr w:rsidR="00B53E9D" w:rsidRPr="00256CD5" w:rsidTr="00081632">
        <w:trPr>
          <w:trHeight w:val="269"/>
        </w:trPr>
        <w:tc>
          <w:tcPr>
            <w:tcW w:w="1125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при</w:t>
            </w:r>
            <w:proofErr w:type="spellEnd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 xml:space="preserve"> 70˚С</w:t>
            </w:r>
          </w:p>
        </w:tc>
        <w:tc>
          <w:tcPr>
            <w:tcW w:w="58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D834EA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b/>
                <w:color w:val="000000"/>
                <w:spacing w:val="-3"/>
                <w:sz w:val="24"/>
                <w:szCs w:val="24"/>
                <w:lang w:val="ru-RU"/>
              </w:rPr>
            </w:pPr>
            <w:r w:rsidRPr="00D834EA">
              <w:rPr>
                <w:rFonts w:ascii="Times New Roman" w:eastAsia="Calibri" w:hAnsi="Times New Roman"/>
                <w:b/>
                <w:color w:val="000000"/>
                <w:spacing w:val="-3"/>
                <w:sz w:val="24"/>
                <w:szCs w:val="24"/>
              </w:rPr>
              <w:t>0</w:t>
            </w:r>
            <w:r w:rsidRPr="00D834EA">
              <w:rPr>
                <w:rFonts w:ascii="Times New Roman" w:eastAsia="Calibri" w:hAnsi="Times New Roman"/>
                <w:b/>
                <w:color w:val="000000"/>
                <w:spacing w:val="-3"/>
                <w:sz w:val="24"/>
                <w:szCs w:val="24"/>
                <w:lang w:val="ru-RU"/>
              </w:rPr>
              <w:t>,57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E9D" w:rsidRPr="00904B6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1,62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AB20B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1,58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E9D" w:rsidRPr="00E62682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1,60</w:t>
            </w:r>
          </w:p>
        </w:tc>
      </w:tr>
      <w:tr w:rsidR="00B53E9D" w:rsidRPr="00256CD5" w:rsidTr="00081632">
        <w:trPr>
          <w:trHeight w:val="260"/>
        </w:trPr>
        <w:tc>
          <w:tcPr>
            <w:tcW w:w="1125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при</w:t>
            </w:r>
            <w:proofErr w:type="spellEnd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 xml:space="preserve"> 76˚С</w:t>
            </w:r>
          </w:p>
        </w:tc>
        <w:tc>
          <w:tcPr>
            <w:tcW w:w="58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D834EA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E9D" w:rsidRPr="00904B6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b/>
                <w:color w:val="000000"/>
                <w:spacing w:val="-3"/>
                <w:sz w:val="24"/>
                <w:szCs w:val="24"/>
                <w:lang w:val="ru-RU"/>
              </w:rPr>
            </w:pPr>
            <w:r w:rsidRPr="00904B68">
              <w:rPr>
                <w:rFonts w:ascii="Times New Roman" w:eastAsia="Calibri" w:hAnsi="Times New Roman"/>
                <w:b/>
                <w:color w:val="000000"/>
                <w:spacing w:val="-3"/>
                <w:sz w:val="24"/>
                <w:szCs w:val="24"/>
                <w:lang w:val="ru-RU"/>
              </w:rPr>
              <w:t>0,92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AB20B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 w:rsidRPr="00AB20B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1,09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E9D" w:rsidRPr="00E62682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1,13</w:t>
            </w:r>
          </w:p>
        </w:tc>
      </w:tr>
      <w:tr w:rsidR="00B53E9D" w:rsidRPr="00256CD5" w:rsidTr="00081632">
        <w:trPr>
          <w:trHeight w:val="260"/>
        </w:trPr>
        <w:tc>
          <w:tcPr>
            <w:tcW w:w="112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при</w:t>
            </w:r>
            <w:proofErr w:type="spellEnd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 xml:space="preserve"> 82˚С</w:t>
            </w:r>
          </w:p>
        </w:tc>
        <w:tc>
          <w:tcPr>
            <w:tcW w:w="58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D834EA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E9D" w:rsidRPr="00904B6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AB20B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b/>
                <w:color w:val="000000"/>
                <w:spacing w:val="-3"/>
                <w:sz w:val="24"/>
                <w:szCs w:val="24"/>
                <w:lang w:val="ru-RU"/>
              </w:rPr>
            </w:pPr>
            <w:r w:rsidRPr="00AB20B8">
              <w:rPr>
                <w:rFonts w:ascii="Times New Roman" w:eastAsia="Calibri" w:hAnsi="Times New Roman"/>
                <w:b/>
                <w:color w:val="000000"/>
                <w:spacing w:val="-3"/>
                <w:sz w:val="24"/>
                <w:szCs w:val="24"/>
                <w:lang w:val="ru-RU"/>
              </w:rPr>
              <w:t>0,59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E9D" w:rsidRPr="00E62682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b/>
                <w:color w:val="000000"/>
                <w:spacing w:val="-3"/>
                <w:sz w:val="24"/>
                <w:szCs w:val="24"/>
                <w:lang w:val="ru-RU"/>
              </w:rPr>
            </w:pPr>
            <w:r w:rsidRPr="00E62682">
              <w:rPr>
                <w:rFonts w:ascii="Times New Roman" w:eastAsia="Calibri" w:hAnsi="Times New Roman"/>
                <w:b/>
                <w:color w:val="000000"/>
                <w:spacing w:val="-3"/>
                <w:sz w:val="24"/>
                <w:szCs w:val="24"/>
                <w:lang w:val="ru-RU"/>
              </w:rPr>
              <w:t>0,62</w:t>
            </w:r>
          </w:p>
        </w:tc>
      </w:tr>
      <w:tr w:rsidR="00B53E9D" w:rsidRPr="00AC2B37" w:rsidTr="00081632">
        <w:trPr>
          <w:trHeight w:hRule="exact" w:val="364"/>
        </w:trPr>
        <w:tc>
          <w:tcPr>
            <w:tcW w:w="112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 xml:space="preserve">Сдвиговая устойчивость после старения, </w:t>
            </w:r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G</w:t>
            </w:r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*/</w:t>
            </w:r>
            <w:proofErr w:type="spellStart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sinδ</w:t>
            </w:r>
            <w:proofErr w:type="spellEnd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, при 10 рад/с, кПа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 xml:space="preserve"> 58</w:t>
            </w:r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˚С</w:t>
            </w:r>
          </w:p>
        </w:tc>
        <w:tc>
          <w:tcPr>
            <w:tcW w:w="589" w:type="pct"/>
            <w:gridSpan w:val="2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G*/</w:t>
            </w:r>
            <w:proofErr w:type="spellStart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sinδ</w:t>
            </w:r>
            <w:proofErr w:type="spellEnd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 xml:space="preserve"> ≥ 2,2</w:t>
            </w: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кПа</w:t>
            </w:r>
            <w:proofErr w:type="spellEnd"/>
          </w:p>
        </w:tc>
        <w:tc>
          <w:tcPr>
            <w:tcW w:w="6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E7401B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,56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E9D" w:rsidRPr="00E7401B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E9D" w:rsidRPr="00ED28EA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 w:rsidRPr="00ED28EA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-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E9D" w:rsidRPr="00A21E6C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-</w:t>
            </w:r>
          </w:p>
        </w:tc>
      </w:tr>
      <w:tr w:rsidR="00B53E9D" w:rsidRPr="00AC2B37" w:rsidTr="00081632">
        <w:trPr>
          <w:trHeight w:hRule="exact" w:val="355"/>
        </w:trPr>
        <w:tc>
          <w:tcPr>
            <w:tcW w:w="11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 xml:space="preserve"> 64</w:t>
            </w:r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˚С</w:t>
            </w:r>
          </w:p>
        </w:tc>
        <w:tc>
          <w:tcPr>
            <w:tcW w:w="589" w:type="pct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E9D" w:rsidRPr="003F5CF9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E7401B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,13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E9D" w:rsidRPr="00E7401B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5,27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ED28EA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 w:rsidRPr="00ED28EA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4,05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E9D" w:rsidRPr="00A21E6C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4,37</w:t>
            </w:r>
          </w:p>
        </w:tc>
      </w:tr>
      <w:tr w:rsidR="00B53E9D" w:rsidTr="00081632">
        <w:trPr>
          <w:trHeight w:val="341"/>
        </w:trPr>
        <w:tc>
          <w:tcPr>
            <w:tcW w:w="11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 xml:space="preserve"> 70</w:t>
            </w:r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˚С</w:t>
            </w:r>
          </w:p>
        </w:tc>
        <w:tc>
          <w:tcPr>
            <w:tcW w:w="589" w:type="pct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E7401B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b/>
                <w:color w:val="000000"/>
                <w:spacing w:val="-3"/>
                <w:sz w:val="24"/>
                <w:szCs w:val="24"/>
                <w:lang w:val="ru-RU"/>
              </w:rPr>
            </w:pPr>
            <w:r w:rsidRPr="00E7401B">
              <w:rPr>
                <w:rFonts w:ascii="Times New Roman" w:eastAsia="Calibri" w:hAnsi="Times New Roman"/>
                <w:b/>
                <w:color w:val="000000"/>
                <w:spacing w:val="-3"/>
                <w:sz w:val="24"/>
                <w:szCs w:val="24"/>
                <w:lang w:val="ru-RU"/>
              </w:rPr>
              <w:t>1,48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E9D" w:rsidRPr="00E7401B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3,12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ED28EA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2,33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E9D" w:rsidRPr="00A21E6C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2,85</w:t>
            </w:r>
          </w:p>
        </w:tc>
      </w:tr>
      <w:tr w:rsidR="00B53E9D" w:rsidTr="00081632">
        <w:trPr>
          <w:trHeight w:val="397"/>
        </w:trPr>
        <w:tc>
          <w:tcPr>
            <w:tcW w:w="11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 xml:space="preserve"> 76</w:t>
            </w:r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˚С</w:t>
            </w:r>
          </w:p>
        </w:tc>
        <w:tc>
          <w:tcPr>
            <w:tcW w:w="589" w:type="pct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E7401B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E9D" w:rsidRPr="00ED28EA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b/>
                <w:color w:val="000000"/>
                <w:spacing w:val="-3"/>
                <w:sz w:val="24"/>
                <w:szCs w:val="24"/>
                <w:lang w:val="ru-RU"/>
              </w:rPr>
            </w:pPr>
            <w:r w:rsidRPr="00ED28EA">
              <w:rPr>
                <w:rFonts w:ascii="Times New Roman" w:eastAsia="Calibri" w:hAnsi="Times New Roman"/>
                <w:b/>
                <w:color w:val="000000"/>
                <w:spacing w:val="-3"/>
                <w:sz w:val="24"/>
                <w:szCs w:val="24"/>
                <w:lang w:val="ru-RU"/>
              </w:rPr>
              <w:t>2,07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ED28EA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b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-3"/>
                <w:sz w:val="24"/>
                <w:szCs w:val="24"/>
                <w:lang w:val="ru-RU"/>
              </w:rPr>
              <w:t>1,92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E9D" w:rsidRPr="00A21E6C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b/>
                <w:color w:val="000000"/>
                <w:spacing w:val="-3"/>
                <w:sz w:val="24"/>
                <w:szCs w:val="24"/>
                <w:lang w:val="ru-RU"/>
              </w:rPr>
            </w:pPr>
            <w:r w:rsidRPr="00A21E6C">
              <w:rPr>
                <w:rFonts w:ascii="Times New Roman" w:eastAsia="Calibri" w:hAnsi="Times New Roman"/>
                <w:b/>
                <w:color w:val="000000"/>
                <w:spacing w:val="-3"/>
                <w:sz w:val="24"/>
                <w:szCs w:val="24"/>
                <w:lang w:val="ru-RU"/>
              </w:rPr>
              <w:t>2,10</w:t>
            </w:r>
          </w:p>
        </w:tc>
      </w:tr>
      <w:tr w:rsidR="00B53E9D" w:rsidTr="00081632">
        <w:trPr>
          <w:trHeight w:val="397"/>
        </w:trPr>
        <w:tc>
          <w:tcPr>
            <w:tcW w:w="112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 xml:space="preserve"> 8</w:t>
            </w: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2</w:t>
            </w:r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˚С</w:t>
            </w:r>
          </w:p>
        </w:tc>
        <w:tc>
          <w:tcPr>
            <w:tcW w:w="589" w:type="pct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E7401B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E9D" w:rsidRPr="00ED28EA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ED28EA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 w:rsidRPr="00ED28EA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-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E9D" w:rsidRPr="00A21E6C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-</w:t>
            </w:r>
          </w:p>
        </w:tc>
      </w:tr>
      <w:tr w:rsidR="00B53E9D" w:rsidRPr="00256CD5" w:rsidTr="00081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1710" w:type="pct"/>
            <w:gridSpan w:val="4"/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Изменение</w:t>
            </w:r>
            <w:proofErr w:type="spellEnd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массы</w:t>
            </w:r>
            <w:proofErr w:type="spellEnd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после</w:t>
            </w:r>
            <w:proofErr w:type="spellEnd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старения</w:t>
            </w:r>
            <w:proofErr w:type="spellEnd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, %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более</w:t>
            </w:r>
            <w:proofErr w:type="spellEnd"/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 xml:space="preserve"> 1</w:t>
            </w:r>
          </w:p>
        </w:tc>
        <w:tc>
          <w:tcPr>
            <w:tcW w:w="634" w:type="pct"/>
            <w:shd w:val="clear" w:color="auto" w:fill="FFFFFF"/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0,143</w:t>
            </w:r>
          </w:p>
        </w:tc>
        <w:tc>
          <w:tcPr>
            <w:tcW w:w="696" w:type="pct"/>
            <w:shd w:val="clear" w:color="auto" w:fill="FFFFFF"/>
            <w:vAlign w:val="center"/>
          </w:tcPr>
          <w:p w:rsidR="00B53E9D" w:rsidRPr="00C37C94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0,04</w:t>
            </w:r>
          </w:p>
        </w:tc>
        <w:tc>
          <w:tcPr>
            <w:tcW w:w="696" w:type="pct"/>
            <w:shd w:val="clear" w:color="auto" w:fill="FFFFFF"/>
            <w:vAlign w:val="center"/>
          </w:tcPr>
          <w:p w:rsidR="00B53E9D" w:rsidRPr="00C37C94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0,144</w:t>
            </w:r>
          </w:p>
        </w:tc>
        <w:tc>
          <w:tcPr>
            <w:tcW w:w="694" w:type="pct"/>
            <w:shd w:val="clear" w:color="auto" w:fill="FFFFFF"/>
            <w:vAlign w:val="center"/>
          </w:tcPr>
          <w:p w:rsidR="00B53E9D" w:rsidRPr="00C37C94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0,150</w:t>
            </w:r>
          </w:p>
        </w:tc>
      </w:tr>
      <w:tr w:rsidR="00B53E9D" w:rsidRPr="00256CD5" w:rsidTr="00081632">
        <w:trPr>
          <w:trHeight w:val="676"/>
        </w:trPr>
        <w:tc>
          <w:tcPr>
            <w:tcW w:w="1199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Низкотемпературная устойчивость:</w:t>
            </w:r>
          </w:p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 xml:space="preserve">Жесткость, </w:t>
            </w:r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S</w:t>
            </w:r>
          </w:p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 xml:space="preserve">Ползучесть, </w:t>
            </w:r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m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минус</w:t>
            </w:r>
            <w:proofErr w:type="spellEnd"/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 xml:space="preserve"> 18</w:t>
            </w:r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˚С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S</w:t>
            </w:r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 xml:space="preserve">, </w:t>
            </w:r>
          </w:p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не</w:t>
            </w:r>
            <w:proofErr w:type="spellEnd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более</w:t>
            </w:r>
            <w:proofErr w:type="spellEnd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 xml:space="preserve"> 300, </w:t>
            </w:r>
            <w:proofErr w:type="spellStart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МПа</w:t>
            </w:r>
            <w:proofErr w:type="spellEnd"/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9602A4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112</w:t>
            </w: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,646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4C173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135</w:t>
            </w: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,663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240BC3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145,647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A21E6C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150,535</w:t>
            </w:r>
          </w:p>
        </w:tc>
      </w:tr>
      <w:tr w:rsidR="00B53E9D" w:rsidRPr="00256CD5" w:rsidTr="00081632">
        <w:trPr>
          <w:trHeight w:hRule="exact" w:val="848"/>
        </w:trPr>
        <w:tc>
          <w:tcPr>
            <w:tcW w:w="119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highlight w:val="yellow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 xml:space="preserve">m, </w:t>
            </w:r>
          </w:p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менее</w:t>
            </w:r>
            <w:proofErr w:type="spellEnd"/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 xml:space="preserve"> 0,3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9602A4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0,</w:t>
            </w: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317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4C173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,306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240BC3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0,302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A21E6C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b/>
                <w:color w:val="000000"/>
                <w:spacing w:val="-3"/>
                <w:sz w:val="24"/>
                <w:szCs w:val="24"/>
                <w:lang w:val="ru-RU"/>
              </w:rPr>
            </w:pPr>
            <w:r w:rsidRPr="00A21E6C">
              <w:rPr>
                <w:rFonts w:ascii="Times New Roman" w:eastAsia="Calibri" w:hAnsi="Times New Roman"/>
                <w:b/>
                <w:color w:val="000000"/>
                <w:spacing w:val="-3"/>
                <w:sz w:val="24"/>
                <w:szCs w:val="24"/>
                <w:lang w:val="ru-RU"/>
              </w:rPr>
              <w:t>0,291</w:t>
            </w:r>
          </w:p>
        </w:tc>
      </w:tr>
      <w:tr w:rsidR="00B53E9D" w:rsidRPr="00256CD5" w:rsidTr="00081632">
        <w:trPr>
          <w:trHeight w:val="680"/>
        </w:trPr>
        <w:tc>
          <w:tcPr>
            <w:tcW w:w="119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highlight w:val="yellow"/>
              </w:rPr>
            </w:pPr>
            <w:proofErr w:type="spellStart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При</w:t>
            </w:r>
            <w:proofErr w:type="spellEnd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 xml:space="preserve">минус </w:t>
            </w: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en-US"/>
              </w:rPr>
              <w:t>24</w:t>
            </w:r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˚С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S</w:t>
            </w:r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,</w:t>
            </w:r>
          </w:p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не</w:t>
            </w:r>
            <w:proofErr w:type="spellEnd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более</w:t>
            </w:r>
            <w:proofErr w:type="spellEnd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 xml:space="preserve"> 300, </w:t>
            </w:r>
            <w:proofErr w:type="spellStart"/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МПа</w:t>
            </w:r>
            <w:proofErr w:type="spellEnd"/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9602A4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233,783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4C173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240BC3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-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C37C94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-</w:t>
            </w:r>
          </w:p>
        </w:tc>
      </w:tr>
      <w:tr w:rsidR="00B53E9D" w:rsidRPr="00256CD5" w:rsidTr="00081632">
        <w:trPr>
          <w:trHeight w:val="702"/>
        </w:trPr>
        <w:tc>
          <w:tcPr>
            <w:tcW w:w="1199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highlight w:val="yellow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  <w:r w:rsidRPr="00871648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 xml:space="preserve">m, </w:t>
            </w:r>
          </w:p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менее</w:t>
            </w:r>
            <w:proofErr w:type="spellEnd"/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 xml:space="preserve"> 0,3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9602A4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b/>
                <w:color w:val="000000"/>
                <w:spacing w:val="-3"/>
                <w:sz w:val="24"/>
                <w:szCs w:val="24"/>
                <w:lang w:val="ru-RU"/>
              </w:rPr>
            </w:pPr>
            <w:r w:rsidRPr="009602A4">
              <w:rPr>
                <w:rFonts w:ascii="Times New Roman" w:eastAsia="Calibri" w:hAnsi="Times New Roman"/>
                <w:b/>
                <w:color w:val="000000"/>
                <w:spacing w:val="-3"/>
                <w:sz w:val="24"/>
                <w:szCs w:val="24"/>
              </w:rPr>
              <w:t>0</w:t>
            </w:r>
            <w:r w:rsidRPr="009602A4">
              <w:rPr>
                <w:rFonts w:ascii="Times New Roman" w:eastAsia="Calibri" w:hAnsi="Times New Roman"/>
                <w:b/>
                <w:color w:val="000000"/>
                <w:spacing w:val="-3"/>
                <w:sz w:val="24"/>
                <w:szCs w:val="24"/>
                <w:lang w:val="ru-RU"/>
              </w:rPr>
              <w:t>,263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4C173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240BC3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-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C37C94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-</w:t>
            </w:r>
          </w:p>
        </w:tc>
      </w:tr>
      <w:tr w:rsidR="00B53E9D" w:rsidRPr="00256CD5" w:rsidTr="00081632">
        <w:trPr>
          <w:trHeight w:val="702"/>
        </w:trPr>
        <w:tc>
          <w:tcPr>
            <w:tcW w:w="228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9D" w:rsidRPr="004A736F" w:rsidRDefault="004A736F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Марка</w:t>
            </w:r>
            <w:proofErr w:type="spellEnd"/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ru-RU"/>
              </w:rPr>
              <w:t>ГОСТ 58400.1-2019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87164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  <w:r w:rsidRPr="00871648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PG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64-28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4C1738" w:rsidRDefault="00B53E9D" w:rsidP="00081632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highlight w:val="yellow"/>
              </w:rPr>
            </w:pPr>
            <w:r w:rsidRPr="004C1738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PG</w:t>
            </w:r>
            <w:r w:rsidRPr="004C173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70-28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E62682" w:rsidRDefault="00B53E9D" w:rsidP="00081632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  <w:lang w:val="en-US"/>
              </w:rPr>
            </w:pPr>
            <w:r w:rsidRPr="00E62682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  <w:lang w:val="en-US"/>
              </w:rPr>
              <w:t>PG</w:t>
            </w:r>
            <w:r w:rsidRPr="00E62682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76-28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E9D" w:rsidRPr="008A2338" w:rsidRDefault="00B53E9D" w:rsidP="00081632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4C1738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PG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76-22</w:t>
            </w:r>
          </w:p>
        </w:tc>
      </w:tr>
    </w:tbl>
    <w:p w:rsidR="00C775D9" w:rsidRPr="00911626" w:rsidRDefault="00C775D9" w:rsidP="00C775D9">
      <w:pPr>
        <w:shd w:val="clear" w:color="auto" w:fill="FFFFFF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D2670" w:rsidRDefault="008E655F" w:rsidP="009A4C65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911626">
        <w:rPr>
          <w:rFonts w:ascii="Times New Roman" w:hAnsi="Times New Roman"/>
          <w:sz w:val="24"/>
          <w:szCs w:val="24"/>
          <w:lang w:val="ru-RU"/>
        </w:rPr>
        <w:lastRenderedPageBreak/>
        <w:t xml:space="preserve">Полученную композицию из битума и модифицированной </w:t>
      </w:r>
      <w:proofErr w:type="spellStart"/>
      <w:r w:rsidRPr="00911626">
        <w:rPr>
          <w:rFonts w:ascii="Times New Roman" w:hAnsi="Times New Roman"/>
          <w:sz w:val="24"/>
          <w:szCs w:val="24"/>
          <w:lang w:val="ru-RU"/>
        </w:rPr>
        <w:t>асмольной</w:t>
      </w:r>
      <w:proofErr w:type="spellEnd"/>
      <w:r w:rsidRPr="00911626">
        <w:rPr>
          <w:rFonts w:ascii="Times New Roman" w:hAnsi="Times New Roman"/>
          <w:sz w:val="24"/>
          <w:szCs w:val="24"/>
          <w:lang w:val="ru-RU"/>
        </w:rPr>
        <w:t xml:space="preserve"> мастики «</w:t>
      </w:r>
      <w:proofErr w:type="spellStart"/>
      <w:r w:rsidRPr="00911626">
        <w:rPr>
          <w:rFonts w:ascii="Times New Roman" w:hAnsi="Times New Roman"/>
          <w:sz w:val="24"/>
          <w:szCs w:val="24"/>
          <w:lang w:val="ru-RU"/>
        </w:rPr>
        <w:t>Ресобит</w:t>
      </w:r>
      <w:proofErr w:type="spellEnd"/>
      <w:r w:rsidRPr="00911626">
        <w:rPr>
          <w:rFonts w:ascii="Times New Roman" w:hAnsi="Times New Roman"/>
          <w:sz w:val="24"/>
          <w:szCs w:val="24"/>
          <w:lang w:val="ru-RU"/>
        </w:rPr>
        <w:t xml:space="preserve">» называют битумное </w:t>
      </w:r>
      <w:proofErr w:type="spellStart"/>
      <w:r w:rsidRPr="00911626">
        <w:rPr>
          <w:rFonts w:ascii="Times New Roman" w:hAnsi="Times New Roman"/>
          <w:sz w:val="24"/>
          <w:szCs w:val="24"/>
          <w:lang w:val="ru-RU"/>
        </w:rPr>
        <w:t>асмольное</w:t>
      </w:r>
      <w:proofErr w:type="spellEnd"/>
      <w:r w:rsidRPr="00911626">
        <w:rPr>
          <w:rFonts w:ascii="Times New Roman" w:hAnsi="Times New Roman"/>
          <w:sz w:val="24"/>
          <w:szCs w:val="24"/>
          <w:lang w:val="ru-RU"/>
        </w:rPr>
        <w:t xml:space="preserve"> вяжущее (БАВ). Как видно из полученных результатов, БАВ с концентрацией добавки в 15 % показал наилучшую температурную устойчивость, улучшив высокотемпературный показатель марки </w:t>
      </w:r>
      <w:r w:rsidRPr="00911626">
        <w:rPr>
          <w:rFonts w:ascii="Times New Roman" w:hAnsi="Times New Roman"/>
          <w:sz w:val="24"/>
          <w:szCs w:val="24"/>
          <w:lang w:val="en-US"/>
        </w:rPr>
        <w:t>PG</w:t>
      </w:r>
      <w:r w:rsidRPr="00911626">
        <w:rPr>
          <w:rFonts w:ascii="Times New Roman" w:hAnsi="Times New Roman"/>
          <w:sz w:val="24"/>
          <w:szCs w:val="24"/>
          <w:lang w:val="ru-RU"/>
        </w:rPr>
        <w:t xml:space="preserve"> на 12 </w:t>
      </w:r>
      <w:proofErr w:type="spellStart"/>
      <w:r w:rsidRPr="00911626">
        <w:rPr>
          <w:rFonts w:ascii="Times New Roman" w:hAnsi="Times New Roman"/>
          <w:sz w:val="24"/>
          <w:szCs w:val="24"/>
          <w:vertAlign w:val="superscript"/>
          <w:lang w:val="ru-RU"/>
        </w:rPr>
        <w:t>о</w:t>
      </w:r>
      <w:r w:rsidRPr="00911626">
        <w:rPr>
          <w:rFonts w:ascii="Times New Roman" w:hAnsi="Times New Roman"/>
          <w:sz w:val="24"/>
          <w:szCs w:val="24"/>
          <w:lang w:val="ru-RU"/>
        </w:rPr>
        <w:t>С</w:t>
      </w:r>
      <w:proofErr w:type="spellEnd"/>
      <w:r w:rsidRPr="0091162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4D2670" w:rsidRPr="0091162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11626">
        <w:rPr>
          <w:rFonts w:ascii="Times New Roman" w:hAnsi="Times New Roman"/>
          <w:sz w:val="24"/>
          <w:szCs w:val="24"/>
          <w:lang w:val="ru-RU"/>
        </w:rPr>
        <w:t xml:space="preserve">Можно предположить, что данная композиция улучшит </w:t>
      </w:r>
      <w:proofErr w:type="spellStart"/>
      <w:r w:rsidRPr="00911626">
        <w:rPr>
          <w:rFonts w:ascii="Times New Roman" w:hAnsi="Times New Roman"/>
          <w:sz w:val="24"/>
          <w:szCs w:val="24"/>
          <w:lang w:val="ru-RU"/>
        </w:rPr>
        <w:t>колеестойкость</w:t>
      </w:r>
      <w:proofErr w:type="spellEnd"/>
      <w:r w:rsidRPr="00911626">
        <w:rPr>
          <w:rFonts w:ascii="Times New Roman" w:hAnsi="Times New Roman"/>
          <w:sz w:val="24"/>
          <w:szCs w:val="24"/>
          <w:lang w:val="ru-RU"/>
        </w:rPr>
        <w:t xml:space="preserve"> асфальтобетонной смеси. Дл</w:t>
      </w:r>
      <w:r w:rsidR="002A349F" w:rsidRPr="00911626">
        <w:rPr>
          <w:rFonts w:ascii="Times New Roman" w:hAnsi="Times New Roman"/>
          <w:sz w:val="24"/>
          <w:szCs w:val="24"/>
          <w:lang w:val="ru-RU"/>
        </w:rPr>
        <w:t>я этого в дальнейшем необходимо</w:t>
      </w:r>
      <w:r w:rsidRPr="00911626">
        <w:rPr>
          <w:rFonts w:ascii="Times New Roman" w:hAnsi="Times New Roman"/>
          <w:sz w:val="24"/>
          <w:szCs w:val="24"/>
          <w:lang w:val="ru-RU"/>
        </w:rPr>
        <w:t xml:space="preserve"> провести комплексные испытания а</w:t>
      </w:r>
      <w:r w:rsidR="002A349F" w:rsidRPr="00911626">
        <w:rPr>
          <w:rFonts w:ascii="Times New Roman" w:hAnsi="Times New Roman"/>
          <w:sz w:val="24"/>
          <w:szCs w:val="24"/>
          <w:lang w:val="ru-RU"/>
        </w:rPr>
        <w:t xml:space="preserve">сфальтобетона с применением БАВ для подтверждения данной теории. </w:t>
      </w:r>
    </w:p>
    <w:p w:rsidR="0071775E" w:rsidRPr="00911626" w:rsidRDefault="0071775E" w:rsidP="009A4C65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775D9" w:rsidRDefault="00C775D9" w:rsidP="00C775D9">
      <w:pPr>
        <w:rPr>
          <w:rFonts w:ascii="Times New Roman" w:hAnsi="Times New Roman"/>
          <w:sz w:val="28"/>
          <w:szCs w:val="28"/>
          <w:lang w:val="ru-RU"/>
        </w:rPr>
      </w:pPr>
    </w:p>
    <w:p w:rsidR="004B1925" w:rsidRDefault="004B1925" w:rsidP="00C5745F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БИБЛИОГРАФИЧЕСКИЙ СПИСОК</w:t>
      </w:r>
    </w:p>
    <w:p w:rsidR="00C5745F" w:rsidRPr="00C5745F" w:rsidRDefault="00C5745F" w:rsidP="00C5745F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52988" w:rsidRDefault="00C5745F" w:rsidP="004B1276">
      <w:pPr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</w:t>
      </w:r>
      <w:r w:rsidR="004B1925">
        <w:rPr>
          <w:rFonts w:ascii="Times New Roman" w:hAnsi="Times New Roman"/>
          <w:sz w:val="24"/>
          <w:szCs w:val="24"/>
          <w:lang w:val="ru-RU"/>
        </w:rPr>
        <w:t xml:space="preserve">. Быков А.Д., Белова А.И., </w:t>
      </w:r>
      <w:proofErr w:type="spellStart"/>
      <w:r w:rsidR="004B1925">
        <w:rPr>
          <w:rFonts w:ascii="Times New Roman" w:hAnsi="Times New Roman"/>
          <w:sz w:val="24"/>
          <w:szCs w:val="24"/>
          <w:lang w:val="ru-RU"/>
        </w:rPr>
        <w:t>Алоян</w:t>
      </w:r>
      <w:proofErr w:type="spellEnd"/>
      <w:r w:rsidR="004B1925">
        <w:rPr>
          <w:rFonts w:ascii="Times New Roman" w:hAnsi="Times New Roman"/>
          <w:sz w:val="24"/>
          <w:szCs w:val="24"/>
          <w:lang w:val="ru-RU"/>
        </w:rPr>
        <w:t xml:space="preserve"> Э.С., </w:t>
      </w:r>
      <w:proofErr w:type="spellStart"/>
      <w:r w:rsidR="004B1925">
        <w:rPr>
          <w:rFonts w:ascii="Times New Roman" w:hAnsi="Times New Roman"/>
          <w:sz w:val="24"/>
          <w:szCs w:val="24"/>
          <w:lang w:val="ru-RU"/>
        </w:rPr>
        <w:t>Талалай</w:t>
      </w:r>
      <w:proofErr w:type="spellEnd"/>
      <w:r w:rsidR="004B1925">
        <w:rPr>
          <w:rFonts w:ascii="Times New Roman" w:hAnsi="Times New Roman"/>
          <w:sz w:val="24"/>
          <w:szCs w:val="24"/>
          <w:lang w:val="ru-RU"/>
        </w:rPr>
        <w:t xml:space="preserve"> В.В.. </w:t>
      </w:r>
      <w:r w:rsidR="004B1925" w:rsidRPr="004B1925">
        <w:rPr>
          <w:rFonts w:ascii="Times New Roman" w:hAnsi="Times New Roman"/>
          <w:bCs/>
          <w:sz w:val="24"/>
          <w:szCs w:val="24"/>
          <w:lang w:val="ru-RU"/>
        </w:rPr>
        <w:t>Современная концепция повышения качества битума в разрезе потребительских свойств</w:t>
      </w:r>
      <w:r w:rsidR="004B1925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r w:rsidR="004B1925" w:rsidRPr="004B1925">
        <w:rPr>
          <w:rFonts w:ascii="Times New Roman" w:hAnsi="Times New Roman"/>
          <w:bCs/>
          <w:sz w:val="24"/>
          <w:szCs w:val="24"/>
          <w:lang w:val="ru-RU"/>
        </w:rPr>
        <w:t>Инновационные материалы и технологии в транспортном строительстве и дорожном хозяйстве</w:t>
      </w:r>
      <w:r w:rsidR="004B1925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 w:rsidR="004B1925" w:rsidRPr="004B1925">
        <w:rPr>
          <w:rFonts w:ascii="Times New Roman" w:hAnsi="Times New Roman"/>
          <w:bCs/>
          <w:sz w:val="24"/>
          <w:szCs w:val="24"/>
          <w:lang w:val="ru-RU"/>
        </w:rPr>
        <w:t>сборник научных трудов бакалавров и магистров кафедры «Дорожн</w:t>
      </w:r>
      <w:r w:rsidR="004B1925">
        <w:rPr>
          <w:rFonts w:ascii="Times New Roman" w:hAnsi="Times New Roman"/>
          <w:bCs/>
          <w:sz w:val="24"/>
          <w:szCs w:val="24"/>
          <w:lang w:val="ru-RU"/>
        </w:rPr>
        <w:t xml:space="preserve">о-строительные материалы» МАДИ. </w:t>
      </w:r>
      <w:proofErr w:type="spellStart"/>
      <w:r w:rsidR="004B1925">
        <w:rPr>
          <w:rFonts w:ascii="Times New Roman" w:hAnsi="Times New Roman"/>
          <w:bCs/>
          <w:sz w:val="24"/>
          <w:szCs w:val="24"/>
        </w:rPr>
        <w:t>Выпуск</w:t>
      </w:r>
      <w:proofErr w:type="spellEnd"/>
      <w:r w:rsidR="004B1925">
        <w:rPr>
          <w:rFonts w:ascii="Times New Roman" w:hAnsi="Times New Roman"/>
          <w:bCs/>
          <w:sz w:val="24"/>
          <w:szCs w:val="24"/>
        </w:rPr>
        <w:t xml:space="preserve"> 6. </w:t>
      </w:r>
      <w:proofErr w:type="spellStart"/>
      <w:r w:rsidR="004B1925">
        <w:rPr>
          <w:rFonts w:ascii="Times New Roman" w:hAnsi="Times New Roman"/>
          <w:bCs/>
          <w:sz w:val="24"/>
          <w:szCs w:val="24"/>
        </w:rPr>
        <w:t>Москва</w:t>
      </w:r>
      <w:proofErr w:type="spellEnd"/>
      <w:r w:rsidR="004B1925">
        <w:rPr>
          <w:rFonts w:ascii="Times New Roman" w:hAnsi="Times New Roman"/>
          <w:bCs/>
          <w:sz w:val="24"/>
          <w:szCs w:val="24"/>
          <w:lang w:val="ru-RU"/>
        </w:rPr>
        <w:t xml:space="preserve"> – </w:t>
      </w:r>
      <w:r w:rsidR="004B1925" w:rsidRPr="004B1925">
        <w:rPr>
          <w:rFonts w:ascii="Times New Roman" w:hAnsi="Times New Roman"/>
          <w:bCs/>
          <w:sz w:val="24"/>
          <w:szCs w:val="24"/>
        </w:rPr>
        <w:t>2022</w:t>
      </w:r>
      <w:r w:rsidR="004B1925">
        <w:rPr>
          <w:rFonts w:ascii="Times New Roman" w:hAnsi="Times New Roman"/>
          <w:bCs/>
          <w:sz w:val="24"/>
          <w:szCs w:val="24"/>
          <w:lang w:val="ru-RU"/>
        </w:rPr>
        <w:t>;</w:t>
      </w:r>
    </w:p>
    <w:p w:rsidR="00C5745F" w:rsidRDefault="00C5745F" w:rsidP="004B1276">
      <w:pPr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2. Ковалев Д.И., </w:t>
      </w: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Шайхутдинова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 xml:space="preserve"> Р.А.. Проблемы </w:t>
      </w: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колееобразования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 xml:space="preserve"> на автомобильных дорогах. </w:t>
      </w:r>
      <w:r w:rsidRPr="00852988">
        <w:rPr>
          <w:rFonts w:ascii="Times New Roman" w:hAnsi="Times New Roman"/>
          <w:bCs/>
          <w:sz w:val="24"/>
          <w:szCs w:val="24"/>
          <w:lang w:val="ru-RU"/>
        </w:rPr>
        <w:t>Интернет-журнал «Транспортные сооружения»</w:t>
      </w:r>
      <w:r>
        <w:rPr>
          <w:rFonts w:ascii="Times New Roman" w:hAnsi="Times New Roman"/>
          <w:bCs/>
          <w:sz w:val="24"/>
          <w:szCs w:val="24"/>
          <w:lang w:val="ru-RU"/>
        </w:rPr>
        <w:t>, №1, том 9. Москва – 2022;</w:t>
      </w:r>
    </w:p>
    <w:p w:rsidR="00C5745F" w:rsidRDefault="00C5745F" w:rsidP="004B1276">
      <w:pPr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3. </w:t>
      </w:r>
      <w:r w:rsidR="00852988" w:rsidRPr="00852988">
        <w:rPr>
          <w:rFonts w:ascii="Times New Roman" w:hAnsi="Times New Roman"/>
          <w:bCs/>
          <w:sz w:val="24"/>
          <w:szCs w:val="24"/>
          <w:lang w:val="ru-RU"/>
        </w:rPr>
        <w:t>ОДМ 218.3.063-2016</w:t>
      </w:r>
      <w:r w:rsidR="00852988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r w:rsidR="00852988" w:rsidRPr="00852988">
        <w:rPr>
          <w:rFonts w:ascii="Times New Roman" w:hAnsi="Times New Roman"/>
          <w:bCs/>
          <w:sz w:val="24"/>
          <w:szCs w:val="24"/>
          <w:lang w:val="ru-RU"/>
        </w:rPr>
        <w:t xml:space="preserve">Рекомендации по выбору битумных вяжущих материалов на основе определения их реологических свойств для повышения устойчивости к </w:t>
      </w:r>
      <w:proofErr w:type="spellStart"/>
      <w:r w:rsidR="00852988" w:rsidRPr="00852988">
        <w:rPr>
          <w:rFonts w:ascii="Times New Roman" w:hAnsi="Times New Roman"/>
          <w:bCs/>
          <w:sz w:val="24"/>
          <w:szCs w:val="24"/>
          <w:lang w:val="ru-RU"/>
        </w:rPr>
        <w:t>колееобразованию</w:t>
      </w:r>
      <w:proofErr w:type="spellEnd"/>
      <w:r w:rsidR="00852988" w:rsidRPr="00852988">
        <w:rPr>
          <w:rFonts w:ascii="Times New Roman" w:hAnsi="Times New Roman"/>
          <w:bCs/>
          <w:sz w:val="24"/>
          <w:szCs w:val="24"/>
          <w:lang w:val="ru-RU"/>
        </w:rPr>
        <w:t xml:space="preserve"> асфальтобетонов</w:t>
      </w:r>
      <w:r w:rsidR="00852988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r w:rsidR="00852988" w:rsidRPr="00D624C7">
        <w:rPr>
          <w:rFonts w:ascii="Times New Roman" w:hAnsi="Times New Roman"/>
          <w:bCs/>
          <w:sz w:val="24"/>
          <w:szCs w:val="24"/>
          <w:lang w:val="ru-RU"/>
        </w:rPr>
        <w:t>Федеральное дорожное агентство (РОСАВТОДОР)</w:t>
      </w:r>
      <w:r w:rsidR="00852988">
        <w:rPr>
          <w:rFonts w:ascii="Times New Roman" w:hAnsi="Times New Roman"/>
          <w:bCs/>
          <w:sz w:val="24"/>
          <w:szCs w:val="24"/>
          <w:lang w:val="ru-RU"/>
        </w:rPr>
        <w:t>. Москва –</w:t>
      </w:r>
      <w:r w:rsidR="000E6E42">
        <w:rPr>
          <w:rFonts w:ascii="Times New Roman" w:hAnsi="Times New Roman"/>
          <w:bCs/>
          <w:sz w:val="24"/>
          <w:szCs w:val="24"/>
          <w:lang w:val="ru-RU"/>
        </w:rPr>
        <w:t xml:space="preserve"> 2015;</w:t>
      </w:r>
    </w:p>
    <w:p w:rsidR="00D624C7" w:rsidRPr="000E6E42" w:rsidRDefault="00D624C7" w:rsidP="004B1276">
      <w:pPr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4. ОДМ </w:t>
      </w:r>
      <w:r w:rsidRPr="00D624C7">
        <w:rPr>
          <w:rFonts w:ascii="Times New Roman" w:hAnsi="Times New Roman"/>
          <w:bCs/>
          <w:sz w:val="24"/>
          <w:szCs w:val="24"/>
          <w:lang w:val="ru-RU"/>
        </w:rPr>
        <w:t>Рекомендаций по выявлению и устранению колей на нежестких дорожных одеждах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r w:rsidRPr="000E6E42">
        <w:rPr>
          <w:rFonts w:ascii="Times New Roman" w:hAnsi="Times New Roman"/>
          <w:bCs/>
          <w:sz w:val="24"/>
          <w:szCs w:val="24"/>
          <w:lang w:val="ru-RU"/>
        </w:rPr>
        <w:t xml:space="preserve">Министерство транспорта </w:t>
      </w:r>
      <w:r>
        <w:rPr>
          <w:rFonts w:ascii="Times New Roman" w:hAnsi="Times New Roman"/>
          <w:bCs/>
          <w:sz w:val="24"/>
          <w:szCs w:val="24"/>
          <w:lang w:val="ru-RU"/>
        </w:rPr>
        <w:t>Р</w:t>
      </w:r>
      <w:r w:rsidRPr="000E6E42">
        <w:rPr>
          <w:rFonts w:ascii="Times New Roman" w:hAnsi="Times New Roman"/>
          <w:bCs/>
          <w:sz w:val="24"/>
          <w:szCs w:val="24"/>
          <w:lang w:val="ru-RU"/>
        </w:rPr>
        <w:t xml:space="preserve">оссийской </w:t>
      </w:r>
      <w:r>
        <w:rPr>
          <w:rFonts w:ascii="Times New Roman" w:hAnsi="Times New Roman"/>
          <w:bCs/>
          <w:sz w:val="24"/>
          <w:szCs w:val="24"/>
          <w:lang w:val="ru-RU"/>
        </w:rPr>
        <w:t>Ф</w:t>
      </w:r>
      <w:r w:rsidRPr="000E6E42">
        <w:rPr>
          <w:rFonts w:ascii="Times New Roman" w:hAnsi="Times New Roman"/>
          <w:bCs/>
          <w:sz w:val="24"/>
          <w:szCs w:val="24"/>
          <w:lang w:val="ru-RU"/>
        </w:rPr>
        <w:t>едерации</w:t>
      </w:r>
      <w:r w:rsidR="000E6E42">
        <w:rPr>
          <w:rFonts w:ascii="Times New Roman" w:hAnsi="Times New Roman"/>
          <w:bCs/>
          <w:sz w:val="24"/>
          <w:szCs w:val="24"/>
          <w:lang w:val="ru-RU"/>
        </w:rPr>
        <w:t>.</w:t>
      </w:r>
      <w:r w:rsidR="000E6E42" w:rsidRPr="000E6E42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0E6E42">
        <w:rPr>
          <w:rFonts w:ascii="Times New Roman" w:hAnsi="Times New Roman"/>
          <w:bCs/>
          <w:sz w:val="24"/>
          <w:szCs w:val="24"/>
          <w:lang w:val="ru-RU"/>
        </w:rPr>
        <w:t>Г</w:t>
      </w:r>
      <w:r w:rsidRPr="000E6E42">
        <w:rPr>
          <w:rFonts w:ascii="Times New Roman" w:hAnsi="Times New Roman"/>
          <w:bCs/>
          <w:sz w:val="24"/>
          <w:szCs w:val="24"/>
          <w:lang w:val="ru-RU"/>
        </w:rPr>
        <w:t>осударственная служба дорожного хозяйства (</w:t>
      </w:r>
      <w:r w:rsidR="000E6E42" w:rsidRPr="000E6E42">
        <w:rPr>
          <w:rFonts w:ascii="Times New Roman" w:hAnsi="Times New Roman"/>
          <w:bCs/>
          <w:sz w:val="24"/>
          <w:szCs w:val="24"/>
          <w:lang w:val="ru-RU"/>
        </w:rPr>
        <w:t>РОСАВТОДОР</w:t>
      </w:r>
      <w:r w:rsidRPr="000E6E42">
        <w:rPr>
          <w:rFonts w:ascii="Times New Roman" w:hAnsi="Times New Roman"/>
          <w:bCs/>
          <w:sz w:val="24"/>
          <w:szCs w:val="24"/>
          <w:lang w:val="ru-RU"/>
        </w:rPr>
        <w:t>)</w:t>
      </w:r>
      <w:r w:rsidR="000E6E42">
        <w:rPr>
          <w:rFonts w:ascii="Times New Roman" w:hAnsi="Times New Roman"/>
          <w:bCs/>
          <w:sz w:val="24"/>
          <w:szCs w:val="24"/>
          <w:lang w:val="ru-RU"/>
        </w:rPr>
        <w:t>. Москва – 2002.</w:t>
      </w:r>
    </w:p>
    <w:p w:rsidR="00852988" w:rsidRPr="00852988" w:rsidRDefault="00852988" w:rsidP="004B1925">
      <w:pPr>
        <w:rPr>
          <w:rFonts w:ascii="Times New Roman" w:hAnsi="Times New Roman"/>
          <w:bCs/>
          <w:sz w:val="24"/>
          <w:szCs w:val="24"/>
          <w:lang w:val="ru-RU"/>
        </w:rPr>
      </w:pPr>
    </w:p>
    <w:p w:rsidR="004B1925" w:rsidRPr="004B1925" w:rsidRDefault="004B1925" w:rsidP="004B1925">
      <w:pPr>
        <w:rPr>
          <w:rFonts w:ascii="Times New Roman" w:hAnsi="Times New Roman"/>
          <w:bCs/>
          <w:sz w:val="24"/>
          <w:szCs w:val="24"/>
          <w:lang w:val="ru-RU"/>
        </w:rPr>
      </w:pPr>
    </w:p>
    <w:sectPr w:rsidR="004B1925" w:rsidRPr="004B1925" w:rsidSect="00CB199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E191C"/>
    <w:multiLevelType w:val="hybridMultilevel"/>
    <w:tmpl w:val="EEFE3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B6392"/>
    <w:multiLevelType w:val="hybridMultilevel"/>
    <w:tmpl w:val="36B4EC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1127871"/>
    <w:multiLevelType w:val="hybridMultilevel"/>
    <w:tmpl w:val="C6CC20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2E44ADF"/>
    <w:multiLevelType w:val="hybridMultilevel"/>
    <w:tmpl w:val="24509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627DD5"/>
    <w:multiLevelType w:val="hybridMultilevel"/>
    <w:tmpl w:val="2AB6D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0922AA"/>
    <w:multiLevelType w:val="hybridMultilevel"/>
    <w:tmpl w:val="3E48A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E247B"/>
    <w:rsid w:val="000C2DAD"/>
    <w:rsid w:val="000E6E42"/>
    <w:rsid w:val="00110492"/>
    <w:rsid w:val="00144A05"/>
    <w:rsid w:val="00162071"/>
    <w:rsid w:val="00166B63"/>
    <w:rsid w:val="001C3AF2"/>
    <w:rsid w:val="001D7A1A"/>
    <w:rsid w:val="00202171"/>
    <w:rsid w:val="00247D6B"/>
    <w:rsid w:val="002A349F"/>
    <w:rsid w:val="002E1253"/>
    <w:rsid w:val="002F3748"/>
    <w:rsid w:val="00377C7B"/>
    <w:rsid w:val="003B4AC6"/>
    <w:rsid w:val="0044194F"/>
    <w:rsid w:val="00466B31"/>
    <w:rsid w:val="004A736F"/>
    <w:rsid w:val="004B1276"/>
    <w:rsid w:val="004B1925"/>
    <w:rsid w:val="004C3A63"/>
    <w:rsid w:val="004D2670"/>
    <w:rsid w:val="004E247B"/>
    <w:rsid w:val="005040D3"/>
    <w:rsid w:val="00546CDE"/>
    <w:rsid w:val="005E1E9D"/>
    <w:rsid w:val="005F5053"/>
    <w:rsid w:val="00633F4E"/>
    <w:rsid w:val="006E66E3"/>
    <w:rsid w:val="006E7C22"/>
    <w:rsid w:val="0071775E"/>
    <w:rsid w:val="0078116A"/>
    <w:rsid w:val="007A0655"/>
    <w:rsid w:val="0080468A"/>
    <w:rsid w:val="00827A86"/>
    <w:rsid w:val="00852988"/>
    <w:rsid w:val="008A6527"/>
    <w:rsid w:val="008C52FC"/>
    <w:rsid w:val="008E655F"/>
    <w:rsid w:val="008F42C4"/>
    <w:rsid w:val="00911626"/>
    <w:rsid w:val="009A4C65"/>
    <w:rsid w:val="00B53E9D"/>
    <w:rsid w:val="00B55D5F"/>
    <w:rsid w:val="00BA3497"/>
    <w:rsid w:val="00BF0117"/>
    <w:rsid w:val="00C44768"/>
    <w:rsid w:val="00C5745F"/>
    <w:rsid w:val="00C75E12"/>
    <w:rsid w:val="00C775D9"/>
    <w:rsid w:val="00CA2C0C"/>
    <w:rsid w:val="00CB1993"/>
    <w:rsid w:val="00CE59CC"/>
    <w:rsid w:val="00D624C7"/>
    <w:rsid w:val="00EA0B74"/>
    <w:rsid w:val="00F12D27"/>
    <w:rsid w:val="00F24CF7"/>
    <w:rsid w:val="00F80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75D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D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624C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Быков</dc:creator>
  <cp:keywords/>
  <dc:description/>
  <cp:lastModifiedBy>shegolevanv</cp:lastModifiedBy>
  <cp:revision>33</cp:revision>
  <dcterms:created xsi:type="dcterms:W3CDTF">2023-11-26T22:42:00Z</dcterms:created>
  <dcterms:modified xsi:type="dcterms:W3CDTF">2024-01-17T10:34:00Z</dcterms:modified>
</cp:coreProperties>
</file>