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D44A5" w14:textId="2E3FD584" w:rsidR="00820F0C" w:rsidRDefault="00820F0C" w:rsidP="00820F0C">
      <w:pPr>
        <w:shd w:val="clear" w:color="auto" w:fill="FFFFFF"/>
        <w:spacing w:after="0" w:line="240" w:lineRule="auto"/>
        <w:rPr>
          <w:rFonts w:ascii="Times New Roman" w:eastAsia="Times New Roman" w:hAnsi="Times New Roman" w:cs="Times New Roman"/>
          <w:b/>
          <w:bCs/>
          <w:color w:val="0F1115"/>
          <w:sz w:val="24"/>
          <w:szCs w:val="24"/>
          <w:lang w:eastAsia="ru-RU" w:bidi="ar-SA"/>
        </w:rPr>
      </w:pPr>
      <w:r>
        <w:rPr>
          <w:rFonts w:ascii="Times New Roman" w:eastAsia="Times New Roman" w:hAnsi="Times New Roman" w:cs="Times New Roman"/>
          <w:b/>
          <w:bCs/>
          <w:color w:val="0F1115"/>
          <w:sz w:val="24"/>
          <w:szCs w:val="24"/>
          <w:lang w:eastAsia="ru-RU" w:bidi="ar-SA"/>
        </w:rPr>
        <w:t>УДК 69.003</w:t>
      </w:r>
    </w:p>
    <w:p w14:paraId="61EEF168" w14:textId="77777777" w:rsidR="00820F0C" w:rsidRPr="00820F0C" w:rsidRDefault="00820F0C" w:rsidP="00820F0C">
      <w:pPr>
        <w:shd w:val="clear" w:color="auto" w:fill="FFFFFF"/>
        <w:spacing w:after="0" w:line="240" w:lineRule="auto"/>
        <w:rPr>
          <w:rFonts w:ascii="Times New Roman" w:eastAsia="Times New Roman" w:hAnsi="Times New Roman" w:cs="Times New Roman"/>
          <w:b/>
          <w:bCs/>
          <w:color w:val="0F1115"/>
          <w:sz w:val="24"/>
          <w:szCs w:val="24"/>
          <w:lang w:eastAsia="ru-RU" w:bidi="ar-SA"/>
        </w:rPr>
      </w:pPr>
    </w:p>
    <w:p w14:paraId="338012CE" w14:textId="70C3D272" w:rsidR="00EE0987" w:rsidRPr="00820F0C" w:rsidRDefault="00EE0987" w:rsidP="00820F0C">
      <w:pPr>
        <w:shd w:val="clear" w:color="auto" w:fill="FFFFFF"/>
        <w:spacing w:after="0" w:line="240" w:lineRule="auto"/>
        <w:jc w:val="center"/>
        <w:rPr>
          <w:rFonts w:ascii="Times New Roman" w:eastAsia="Times New Roman" w:hAnsi="Times New Roman" w:cs="Times New Roman"/>
          <w:b/>
          <w:bCs/>
          <w:caps/>
          <w:color w:val="0F1115"/>
          <w:sz w:val="24"/>
          <w:szCs w:val="24"/>
          <w:lang w:eastAsia="ru-RU" w:bidi="ar-SA"/>
        </w:rPr>
      </w:pPr>
      <w:r w:rsidRPr="00820F0C">
        <w:rPr>
          <w:rFonts w:ascii="Times New Roman" w:eastAsia="Times New Roman" w:hAnsi="Times New Roman" w:cs="Times New Roman"/>
          <w:b/>
          <w:bCs/>
          <w:caps/>
          <w:color w:val="0F1115"/>
          <w:sz w:val="24"/>
          <w:szCs w:val="24"/>
          <w:lang w:eastAsia="ru-RU" w:bidi="ar-SA"/>
        </w:rPr>
        <w:t>Цифровая трансформация строительной отрасли: опыт внедрения и применения платформы MStroy</w:t>
      </w:r>
    </w:p>
    <w:p w14:paraId="235AC1C8" w14:textId="77777777" w:rsidR="00820F0C" w:rsidRDefault="00820F0C" w:rsidP="00820F0C">
      <w:pPr>
        <w:shd w:val="clear" w:color="auto" w:fill="FFFFFF"/>
        <w:spacing w:after="0" w:line="240" w:lineRule="auto"/>
        <w:ind w:firstLine="709"/>
        <w:rPr>
          <w:rFonts w:ascii="Times New Roman" w:eastAsia="Times New Roman" w:hAnsi="Times New Roman" w:cs="Times New Roman"/>
          <w:b/>
          <w:bCs/>
          <w:color w:val="0F1115"/>
          <w:sz w:val="24"/>
          <w:szCs w:val="24"/>
          <w:lang w:eastAsia="ru-RU" w:bidi="ar-SA"/>
        </w:rPr>
      </w:pPr>
    </w:p>
    <w:p w14:paraId="73A3D64D" w14:textId="0F0CDF65" w:rsidR="00820F0C" w:rsidRPr="00820F0C" w:rsidRDefault="00FF235B" w:rsidP="00820F0C">
      <w:pPr>
        <w:shd w:val="clear" w:color="auto" w:fill="FFFFFF"/>
        <w:spacing w:after="0" w:line="240" w:lineRule="auto"/>
        <w:jc w:val="center"/>
        <w:rPr>
          <w:rFonts w:ascii="Times New Roman" w:eastAsia="Times New Roman" w:hAnsi="Times New Roman" w:cs="Times New Roman"/>
          <w:b/>
          <w:i/>
          <w:color w:val="0F1115"/>
          <w:sz w:val="24"/>
          <w:szCs w:val="24"/>
          <w:lang w:eastAsia="ru-RU" w:bidi="ar-SA"/>
        </w:rPr>
      </w:pPr>
      <w:r>
        <w:rPr>
          <w:rFonts w:ascii="Times New Roman" w:eastAsia="Times New Roman" w:hAnsi="Times New Roman" w:cs="Times New Roman"/>
          <w:b/>
          <w:bCs/>
          <w:color w:val="0F1115"/>
          <w:sz w:val="24"/>
          <w:szCs w:val="24"/>
          <w:lang w:eastAsia="ru-RU" w:bidi="ar-SA"/>
        </w:rPr>
        <w:t>Н.Л. Бреус</w:t>
      </w:r>
      <w:r w:rsidR="00EE0987" w:rsidRPr="00820F0C">
        <w:rPr>
          <w:rFonts w:ascii="Times New Roman" w:eastAsia="Times New Roman" w:hAnsi="Times New Roman" w:cs="Times New Roman"/>
          <w:b/>
          <w:color w:val="0F1115"/>
          <w:sz w:val="24"/>
          <w:szCs w:val="24"/>
          <w:lang w:eastAsia="ru-RU" w:bidi="ar-SA"/>
        </w:rPr>
        <w:t>,</w:t>
      </w:r>
      <w:r w:rsidR="00820F0C" w:rsidRPr="00820F0C">
        <w:rPr>
          <w:rFonts w:ascii="Times New Roman" w:eastAsia="Times New Roman" w:hAnsi="Times New Roman" w:cs="Times New Roman"/>
          <w:b/>
          <w:color w:val="0F1115"/>
          <w:sz w:val="24"/>
          <w:szCs w:val="24"/>
          <w:lang w:eastAsia="ru-RU" w:bidi="ar-SA"/>
        </w:rPr>
        <w:t xml:space="preserve"> </w:t>
      </w:r>
      <w:r>
        <w:rPr>
          <w:rFonts w:ascii="Times New Roman" w:eastAsia="Times New Roman" w:hAnsi="Times New Roman" w:cs="Times New Roman"/>
          <w:b/>
          <w:color w:val="0F1115"/>
          <w:sz w:val="24"/>
          <w:szCs w:val="24"/>
          <w:lang w:eastAsia="ru-RU" w:bidi="ar-SA"/>
        </w:rPr>
        <w:t>И.И. Овчинников</w:t>
      </w:r>
      <w:r w:rsidR="00EE0987" w:rsidRPr="00820F0C">
        <w:rPr>
          <w:rFonts w:ascii="Times New Roman" w:eastAsia="Times New Roman" w:hAnsi="Times New Roman" w:cs="Times New Roman"/>
          <w:b/>
          <w:color w:val="0F1115"/>
          <w:sz w:val="24"/>
          <w:szCs w:val="24"/>
          <w:lang w:eastAsia="ru-RU" w:bidi="ar-SA"/>
        </w:rPr>
        <w:br/>
      </w:r>
      <w:r w:rsidR="00820F0C" w:rsidRPr="00820F0C">
        <w:rPr>
          <w:rFonts w:ascii="Times New Roman" w:eastAsia="Times New Roman" w:hAnsi="Times New Roman" w:cs="Times New Roman"/>
          <w:b/>
          <w:i/>
          <w:color w:val="0F1115"/>
          <w:sz w:val="24"/>
          <w:szCs w:val="24"/>
          <w:lang w:eastAsia="ru-RU" w:bidi="ar-SA"/>
        </w:rPr>
        <w:t>Тюменский индустриальный Университет, г. Тюмень</w:t>
      </w:r>
    </w:p>
    <w:p w14:paraId="5456CCCF" w14:textId="77777777" w:rsidR="00820F0C" w:rsidRDefault="00820F0C" w:rsidP="00820F0C">
      <w:pPr>
        <w:shd w:val="clear" w:color="auto" w:fill="FFFFFF"/>
        <w:spacing w:after="0" w:line="240" w:lineRule="auto"/>
        <w:ind w:firstLine="709"/>
        <w:rPr>
          <w:rFonts w:ascii="Times New Roman" w:eastAsia="Times New Roman" w:hAnsi="Times New Roman" w:cs="Times New Roman"/>
          <w:b/>
          <w:bCs/>
          <w:color w:val="0F1115"/>
          <w:sz w:val="24"/>
          <w:szCs w:val="24"/>
          <w:lang w:eastAsia="ru-RU" w:bidi="ar-SA"/>
        </w:rPr>
      </w:pPr>
    </w:p>
    <w:p w14:paraId="5DD56AB2" w14:textId="3BD2CD84" w:rsidR="00EE0987" w:rsidRPr="00FF235B" w:rsidRDefault="00EE0987" w:rsidP="00820F0C">
      <w:pPr>
        <w:shd w:val="clear" w:color="auto" w:fill="FFFFFF"/>
        <w:spacing w:after="0" w:line="240" w:lineRule="auto"/>
        <w:ind w:firstLine="709"/>
        <w:jc w:val="both"/>
        <w:rPr>
          <w:rFonts w:ascii="Times New Roman" w:eastAsia="Times New Roman" w:hAnsi="Times New Roman" w:cs="Times New Roman"/>
          <w:i/>
          <w:color w:val="0F1115"/>
          <w:sz w:val="20"/>
          <w:szCs w:val="20"/>
          <w:lang w:eastAsia="ru-RU" w:bidi="ar-SA"/>
        </w:rPr>
      </w:pPr>
      <w:r w:rsidRPr="00FF235B">
        <w:rPr>
          <w:rFonts w:ascii="Times New Roman" w:eastAsia="Times New Roman" w:hAnsi="Times New Roman" w:cs="Times New Roman"/>
          <w:b/>
          <w:bCs/>
          <w:i/>
          <w:color w:val="0F1115"/>
          <w:sz w:val="20"/>
          <w:szCs w:val="20"/>
          <w:lang w:eastAsia="ru-RU" w:bidi="ar-SA"/>
        </w:rPr>
        <w:t>Аннотация.</w:t>
      </w:r>
      <w:r w:rsidRPr="00FF235B">
        <w:rPr>
          <w:rFonts w:ascii="Times New Roman" w:eastAsia="Times New Roman" w:hAnsi="Times New Roman" w:cs="Times New Roman"/>
          <w:i/>
          <w:color w:val="0F1115"/>
          <w:sz w:val="20"/>
          <w:szCs w:val="20"/>
          <w:lang w:eastAsia="ru-RU" w:bidi="ar-SA"/>
        </w:rPr>
        <w:t> </w:t>
      </w:r>
      <w:r w:rsidR="00820F0C" w:rsidRPr="00FF235B">
        <w:rPr>
          <w:rFonts w:ascii="Times New Roman" w:eastAsia="Times New Roman" w:hAnsi="Times New Roman" w:cs="Times New Roman"/>
          <w:i/>
          <w:color w:val="0F1115"/>
          <w:sz w:val="20"/>
          <w:szCs w:val="20"/>
          <w:lang w:eastAsia="ru-RU" w:bidi="ar-SA"/>
        </w:rPr>
        <w:t>В статье анализируются вызовы цифровизации в российском строительстве и представлен опыт создания корпоративной платформы MStroy. Описаны ее модули для сквозного управления проектами и интеграция в образовательный процесс для подготовки специалистов. Приведены результаты внедрения, подтверждающие рост управляемости и экономической эффективности. Особый интерес представляет реализованная возможность прогнозной аналитики, позволяющая оптимизировать ресурсы на ранних этапах проектирования. Накопленные данные и алгоритмы платформы открывают новые возможности для отраслевого прогнозирования и стандартизации. Платформа рассматривается как тиражируемое отраслевое решение.</w:t>
      </w:r>
    </w:p>
    <w:p w14:paraId="580A4EF9" w14:textId="77777777" w:rsidR="00820F0C" w:rsidRPr="00FF235B" w:rsidRDefault="00820F0C" w:rsidP="00820F0C">
      <w:pPr>
        <w:shd w:val="clear" w:color="auto" w:fill="FFFFFF"/>
        <w:spacing w:after="0" w:line="240" w:lineRule="auto"/>
        <w:ind w:firstLine="709"/>
        <w:jc w:val="both"/>
        <w:rPr>
          <w:rFonts w:ascii="Times New Roman" w:eastAsia="Times New Roman" w:hAnsi="Times New Roman" w:cs="Times New Roman"/>
          <w:b/>
          <w:bCs/>
          <w:i/>
          <w:color w:val="0F1115"/>
          <w:sz w:val="20"/>
          <w:szCs w:val="20"/>
          <w:lang w:eastAsia="ru-RU" w:bidi="ar-SA"/>
        </w:rPr>
      </w:pPr>
    </w:p>
    <w:p w14:paraId="5F6B2221" w14:textId="120B11C5" w:rsidR="00EE0987" w:rsidRPr="00FF235B" w:rsidRDefault="00EE0987" w:rsidP="00820F0C">
      <w:pPr>
        <w:shd w:val="clear" w:color="auto" w:fill="FFFFFF"/>
        <w:spacing w:after="0" w:line="240" w:lineRule="auto"/>
        <w:ind w:firstLine="709"/>
        <w:jc w:val="both"/>
        <w:rPr>
          <w:rFonts w:ascii="Times New Roman" w:eastAsia="Times New Roman" w:hAnsi="Times New Roman" w:cs="Times New Roman"/>
          <w:i/>
          <w:color w:val="0F1115"/>
          <w:sz w:val="20"/>
          <w:szCs w:val="20"/>
          <w:lang w:eastAsia="ru-RU" w:bidi="ar-SA"/>
        </w:rPr>
      </w:pPr>
      <w:r w:rsidRPr="00FF235B">
        <w:rPr>
          <w:rFonts w:ascii="Times New Roman" w:eastAsia="Times New Roman" w:hAnsi="Times New Roman" w:cs="Times New Roman"/>
          <w:b/>
          <w:bCs/>
          <w:i/>
          <w:color w:val="0F1115"/>
          <w:sz w:val="20"/>
          <w:szCs w:val="20"/>
          <w:lang w:eastAsia="ru-RU" w:bidi="ar-SA"/>
        </w:rPr>
        <w:t>Ключевые слова:</w:t>
      </w:r>
      <w:r w:rsidRPr="00FF235B">
        <w:rPr>
          <w:rFonts w:ascii="Times New Roman" w:eastAsia="Times New Roman" w:hAnsi="Times New Roman" w:cs="Times New Roman"/>
          <w:i/>
          <w:color w:val="0F1115"/>
          <w:sz w:val="20"/>
          <w:szCs w:val="20"/>
          <w:lang w:eastAsia="ru-RU" w:bidi="ar-SA"/>
        </w:rPr>
        <w:t> цифровизация строительства, информационное моделирование, MStroy, управление проектами, сквозная аналитика, образовательная траектория, корпоративная платформа, строительный контроль.</w:t>
      </w:r>
    </w:p>
    <w:p w14:paraId="5D5FE817" w14:textId="786E16FD" w:rsidR="00820F0C" w:rsidRDefault="00820F0C" w:rsidP="00820F0C">
      <w:pPr>
        <w:shd w:val="clear" w:color="auto" w:fill="FFFFFF"/>
        <w:spacing w:after="0" w:line="240" w:lineRule="auto"/>
        <w:ind w:firstLine="709"/>
        <w:jc w:val="both"/>
        <w:rPr>
          <w:rFonts w:ascii="Times New Roman" w:eastAsia="Times New Roman" w:hAnsi="Times New Roman" w:cs="Times New Roman"/>
          <w:color w:val="0F1115"/>
          <w:sz w:val="20"/>
          <w:szCs w:val="20"/>
          <w:lang w:eastAsia="ru-RU" w:bidi="ar-SA"/>
        </w:rPr>
      </w:pPr>
    </w:p>
    <w:p w14:paraId="44B358FE" w14:textId="77777777" w:rsidR="00FF235B" w:rsidRPr="00FF235B" w:rsidRDefault="00FF235B" w:rsidP="00FF235B">
      <w:pPr>
        <w:shd w:val="clear" w:color="auto" w:fill="FFFFFF"/>
        <w:spacing w:after="0" w:line="240" w:lineRule="auto"/>
        <w:jc w:val="center"/>
        <w:rPr>
          <w:rFonts w:ascii="Times New Roman" w:eastAsia="Times New Roman" w:hAnsi="Times New Roman" w:cs="Times New Roman"/>
          <w:b/>
          <w:bCs/>
          <w:caps/>
          <w:color w:val="0F1115"/>
          <w:sz w:val="24"/>
          <w:szCs w:val="24"/>
          <w:lang w:eastAsia="ru-RU" w:bidi="ar-SA"/>
        </w:rPr>
      </w:pPr>
      <w:r w:rsidRPr="00FF235B">
        <w:rPr>
          <w:rFonts w:ascii="Times New Roman" w:eastAsia="Times New Roman" w:hAnsi="Times New Roman" w:cs="Times New Roman"/>
          <w:b/>
          <w:bCs/>
          <w:caps/>
          <w:color w:val="0F1115"/>
          <w:sz w:val="24"/>
          <w:szCs w:val="24"/>
          <w:lang w:eastAsia="ru-RU" w:bidi="ar-SA"/>
        </w:rPr>
        <w:t>DIGITAL TRANSFORMATION OF THE CONSTRUCTION INDUSTRY: EXPERIENCE WITH THE IMPLEMENTATION AND APPLICATION OF THE MSTROY PLATFORM</w:t>
      </w:r>
    </w:p>
    <w:p w14:paraId="2F69E1AA" w14:textId="77777777" w:rsidR="00FF235B" w:rsidRPr="00FF235B" w:rsidRDefault="00FF235B" w:rsidP="00FF235B">
      <w:pPr>
        <w:shd w:val="clear" w:color="auto" w:fill="FFFFFF"/>
        <w:spacing w:after="0" w:line="240" w:lineRule="auto"/>
        <w:ind w:firstLine="709"/>
        <w:jc w:val="both"/>
        <w:rPr>
          <w:rFonts w:ascii="Times New Roman" w:eastAsia="Times New Roman" w:hAnsi="Times New Roman" w:cs="Times New Roman"/>
          <w:color w:val="0F1115"/>
          <w:sz w:val="20"/>
          <w:szCs w:val="20"/>
          <w:lang w:val="en-US" w:eastAsia="ru-RU" w:bidi="ar-SA"/>
        </w:rPr>
      </w:pPr>
    </w:p>
    <w:p w14:paraId="0C0304FD" w14:textId="5884F5B1" w:rsidR="00FF235B" w:rsidRPr="00FF235B" w:rsidRDefault="00FF235B" w:rsidP="00FF235B">
      <w:pPr>
        <w:shd w:val="clear" w:color="auto" w:fill="FFFFFF"/>
        <w:spacing w:after="0" w:line="240" w:lineRule="auto"/>
        <w:jc w:val="center"/>
        <w:rPr>
          <w:rFonts w:ascii="Times New Roman" w:eastAsia="Times New Roman" w:hAnsi="Times New Roman" w:cs="Times New Roman"/>
          <w:b/>
          <w:bCs/>
          <w:color w:val="0F1115"/>
          <w:sz w:val="24"/>
          <w:szCs w:val="24"/>
          <w:lang w:val="en-US" w:eastAsia="ru-RU" w:bidi="ar-SA"/>
        </w:rPr>
      </w:pPr>
      <w:r>
        <w:rPr>
          <w:rFonts w:ascii="Times New Roman" w:eastAsia="Times New Roman" w:hAnsi="Times New Roman" w:cs="Times New Roman"/>
          <w:b/>
          <w:bCs/>
          <w:color w:val="0F1115"/>
          <w:sz w:val="24"/>
          <w:szCs w:val="24"/>
          <w:lang w:val="en-US" w:eastAsia="ru-RU" w:bidi="ar-SA"/>
        </w:rPr>
        <w:t>N.L.</w:t>
      </w:r>
      <w:r w:rsidRPr="00FF235B">
        <w:rPr>
          <w:rFonts w:ascii="Times New Roman" w:eastAsia="Times New Roman" w:hAnsi="Times New Roman" w:cs="Times New Roman"/>
          <w:b/>
          <w:bCs/>
          <w:color w:val="0F1115"/>
          <w:sz w:val="24"/>
          <w:szCs w:val="24"/>
          <w:lang w:val="en-US" w:eastAsia="ru-RU" w:bidi="ar-SA"/>
        </w:rPr>
        <w:t xml:space="preserve"> </w:t>
      </w:r>
      <w:proofErr w:type="spellStart"/>
      <w:r w:rsidRPr="00FF235B">
        <w:rPr>
          <w:rFonts w:ascii="Times New Roman" w:eastAsia="Times New Roman" w:hAnsi="Times New Roman" w:cs="Times New Roman"/>
          <w:b/>
          <w:bCs/>
          <w:color w:val="0F1115"/>
          <w:sz w:val="24"/>
          <w:szCs w:val="24"/>
          <w:lang w:val="en-US" w:eastAsia="ru-RU" w:bidi="ar-SA"/>
        </w:rPr>
        <w:t>Breus</w:t>
      </w:r>
      <w:proofErr w:type="spellEnd"/>
      <w:r w:rsidRPr="00FF235B">
        <w:rPr>
          <w:rFonts w:ascii="Times New Roman" w:eastAsia="Times New Roman" w:hAnsi="Times New Roman" w:cs="Times New Roman"/>
          <w:b/>
          <w:bCs/>
          <w:color w:val="0F1115"/>
          <w:sz w:val="24"/>
          <w:szCs w:val="24"/>
          <w:lang w:val="en-US" w:eastAsia="ru-RU" w:bidi="ar-SA"/>
        </w:rPr>
        <w:t xml:space="preserve">, </w:t>
      </w:r>
      <w:r>
        <w:rPr>
          <w:rFonts w:ascii="Times New Roman" w:eastAsia="Times New Roman" w:hAnsi="Times New Roman" w:cs="Times New Roman"/>
          <w:b/>
          <w:bCs/>
          <w:color w:val="0F1115"/>
          <w:sz w:val="24"/>
          <w:szCs w:val="24"/>
          <w:lang w:val="en-US" w:eastAsia="ru-RU" w:bidi="ar-SA"/>
        </w:rPr>
        <w:t>I.I.</w:t>
      </w:r>
      <w:r w:rsidRPr="00FF235B">
        <w:rPr>
          <w:rFonts w:ascii="Times New Roman" w:eastAsia="Times New Roman" w:hAnsi="Times New Roman" w:cs="Times New Roman"/>
          <w:b/>
          <w:bCs/>
          <w:color w:val="0F1115"/>
          <w:sz w:val="24"/>
          <w:szCs w:val="24"/>
          <w:lang w:val="en-US" w:eastAsia="ru-RU" w:bidi="ar-SA"/>
        </w:rPr>
        <w:t xml:space="preserve"> </w:t>
      </w:r>
      <w:proofErr w:type="spellStart"/>
      <w:r w:rsidRPr="00FF235B">
        <w:rPr>
          <w:rFonts w:ascii="Times New Roman" w:eastAsia="Times New Roman" w:hAnsi="Times New Roman" w:cs="Times New Roman"/>
          <w:b/>
          <w:bCs/>
          <w:color w:val="0F1115"/>
          <w:sz w:val="24"/>
          <w:szCs w:val="24"/>
          <w:lang w:val="en-US" w:eastAsia="ru-RU" w:bidi="ar-SA"/>
        </w:rPr>
        <w:t>Ovchinnikov</w:t>
      </w:r>
      <w:proofErr w:type="spellEnd"/>
    </w:p>
    <w:p w14:paraId="6AE3034C" w14:textId="77777777" w:rsidR="00FF235B" w:rsidRPr="00FF235B" w:rsidRDefault="00FF235B" w:rsidP="00FF235B">
      <w:pPr>
        <w:shd w:val="clear" w:color="auto" w:fill="FFFFFF"/>
        <w:spacing w:after="0" w:line="240" w:lineRule="auto"/>
        <w:jc w:val="center"/>
        <w:rPr>
          <w:rFonts w:ascii="Times New Roman" w:eastAsia="Times New Roman" w:hAnsi="Times New Roman" w:cs="Times New Roman"/>
          <w:b/>
          <w:i/>
          <w:color w:val="0F1115"/>
          <w:sz w:val="24"/>
          <w:szCs w:val="24"/>
          <w:lang w:eastAsia="ru-RU" w:bidi="ar-SA"/>
        </w:rPr>
      </w:pPr>
      <w:proofErr w:type="spellStart"/>
      <w:r w:rsidRPr="00FF235B">
        <w:rPr>
          <w:rFonts w:ascii="Times New Roman" w:eastAsia="Times New Roman" w:hAnsi="Times New Roman" w:cs="Times New Roman"/>
          <w:b/>
          <w:i/>
          <w:color w:val="0F1115"/>
          <w:sz w:val="24"/>
          <w:szCs w:val="24"/>
          <w:lang w:eastAsia="ru-RU" w:bidi="ar-SA"/>
        </w:rPr>
        <w:t>Tyumen</w:t>
      </w:r>
      <w:proofErr w:type="spellEnd"/>
      <w:r w:rsidRPr="00FF235B">
        <w:rPr>
          <w:rFonts w:ascii="Times New Roman" w:eastAsia="Times New Roman" w:hAnsi="Times New Roman" w:cs="Times New Roman"/>
          <w:b/>
          <w:i/>
          <w:color w:val="0F1115"/>
          <w:sz w:val="24"/>
          <w:szCs w:val="24"/>
          <w:lang w:eastAsia="ru-RU" w:bidi="ar-SA"/>
        </w:rPr>
        <w:t xml:space="preserve"> </w:t>
      </w:r>
      <w:proofErr w:type="spellStart"/>
      <w:r w:rsidRPr="00FF235B">
        <w:rPr>
          <w:rFonts w:ascii="Times New Roman" w:eastAsia="Times New Roman" w:hAnsi="Times New Roman" w:cs="Times New Roman"/>
          <w:b/>
          <w:i/>
          <w:color w:val="0F1115"/>
          <w:sz w:val="24"/>
          <w:szCs w:val="24"/>
          <w:lang w:eastAsia="ru-RU" w:bidi="ar-SA"/>
        </w:rPr>
        <w:t>Industrial</w:t>
      </w:r>
      <w:proofErr w:type="spellEnd"/>
      <w:r w:rsidRPr="00FF235B">
        <w:rPr>
          <w:rFonts w:ascii="Times New Roman" w:eastAsia="Times New Roman" w:hAnsi="Times New Roman" w:cs="Times New Roman"/>
          <w:b/>
          <w:i/>
          <w:color w:val="0F1115"/>
          <w:sz w:val="24"/>
          <w:szCs w:val="24"/>
          <w:lang w:eastAsia="ru-RU" w:bidi="ar-SA"/>
        </w:rPr>
        <w:t xml:space="preserve"> </w:t>
      </w:r>
      <w:proofErr w:type="spellStart"/>
      <w:r w:rsidRPr="00FF235B">
        <w:rPr>
          <w:rFonts w:ascii="Times New Roman" w:eastAsia="Times New Roman" w:hAnsi="Times New Roman" w:cs="Times New Roman"/>
          <w:b/>
          <w:i/>
          <w:color w:val="0F1115"/>
          <w:sz w:val="24"/>
          <w:szCs w:val="24"/>
          <w:lang w:eastAsia="ru-RU" w:bidi="ar-SA"/>
        </w:rPr>
        <w:t>University</w:t>
      </w:r>
      <w:proofErr w:type="spellEnd"/>
      <w:r w:rsidRPr="00FF235B">
        <w:rPr>
          <w:rFonts w:ascii="Times New Roman" w:eastAsia="Times New Roman" w:hAnsi="Times New Roman" w:cs="Times New Roman"/>
          <w:b/>
          <w:i/>
          <w:color w:val="0F1115"/>
          <w:sz w:val="24"/>
          <w:szCs w:val="24"/>
          <w:lang w:eastAsia="ru-RU" w:bidi="ar-SA"/>
        </w:rPr>
        <w:t xml:space="preserve">, </w:t>
      </w:r>
      <w:proofErr w:type="spellStart"/>
      <w:r w:rsidRPr="00FF235B">
        <w:rPr>
          <w:rFonts w:ascii="Times New Roman" w:eastAsia="Times New Roman" w:hAnsi="Times New Roman" w:cs="Times New Roman"/>
          <w:b/>
          <w:i/>
          <w:color w:val="0F1115"/>
          <w:sz w:val="24"/>
          <w:szCs w:val="24"/>
          <w:lang w:eastAsia="ru-RU" w:bidi="ar-SA"/>
        </w:rPr>
        <w:t>Tyumen</w:t>
      </w:r>
      <w:proofErr w:type="spellEnd"/>
    </w:p>
    <w:p w14:paraId="22026CF4" w14:textId="77777777" w:rsidR="00FF235B" w:rsidRPr="00FF235B" w:rsidRDefault="00FF235B" w:rsidP="00FF235B">
      <w:pPr>
        <w:shd w:val="clear" w:color="auto" w:fill="FFFFFF"/>
        <w:spacing w:after="0" w:line="240" w:lineRule="auto"/>
        <w:ind w:firstLine="709"/>
        <w:jc w:val="both"/>
        <w:rPr>
          <w:rFonts w:ascii="Times New Roman" w:eastAsia="Times New Roman" w:hAnsi="Times New Roman" w:cs="Times New Roman"/>
          <w:color w:val="0F1115"/>
          <w:sz w:val="20"/>
          <w:szCs w:val="20"/>
          <w:lang w:val="en-US" w:eastAsia="ru-RU" w:bidi="ar-SA"/>
        </w:rPr>
      </w:pPr>
    </w:p>
    <w:p w14:paraId="521A874F" w14:textId="77777777" w:rsidR="00FF235B" w:rsidRPr="00FF235B" w:rsidRDefault="00FF235B" w:rsidP="00FF235B">
      <w:pPr>
        <w:shd w:val="clear" w:color="auto" w:fill="FFFFFF"/>
        <w:spacing w:after="0" w:line="240" w:lineRule="auto"/>
        <w:ind w:firstLine="709"/>
        <w:jc w:val="both"/>
        <w:rPr>
          <w:rFonts w:ascii="Times New Roman" w:eastAsia="Times New Roman" w:hAnsi="Times New Roman" w:cs="Times New Roman"/>
          <w:b/>
          <w:bCs/>
          <w:i/>
          <w:color w:val="0F1115"/>
          <w:sz w:val="20"/>
          <w:szCs w:val="20"/>
          <w:lang w:eastAsia="ru-RU" w:bidi="ar-SA"/>
        </w:rPr>
      </w:pPr>
      <w:bookmarkStart w:id="0" w:name="_GoBack"/>
      <w:r w:rsidRPr="00FF235B">
        <w:rPr>
          <w:rFonts w:ascii="Times New Roman" w:eastAsia="Times New Roman" w:hAnsi="Times New Roman" w:cs="Times New Roman"/>
          <w:b/>
          <w:bCs/>
          <w:i/>
          <w:color w:val="0F1115"/>
          <w:sz w:val="20"/>
          <w:szCs w:val="20"/>
          <w:lang w:eastAsia="ru-RU" w:bidi="ar-SA"/>
        </w:rPr>
        <w:t xml:space="preserve">Abstract. </w:t>
      </w:r>
      <w:r w:rsidRPr="00FF235B">
        <w:rPr>
          <w:rFonts w:ascii="Times New Roman" w:eastAsia="Times New Roman" w:hAnsi="Times New Roman" w:cs="Times New Roman"/>
          <w:bCs/>
          <w:i/>
          <w:color w:val="0F1115"/>
          <w:sz w:val="20"/>
          <w:szCs w:val="20"/>
          <w:lang w:eastAsia="ru-RU" w:bidi="ar-SA"/>
        </w:rPr>
        <w:t>This article analyzes the challenges of digitalization in Russian construction and presents the experience of creating the MStroy corporate platform. Its modules for end-to-end project management and integration into the educational process for specialist training are described. Implementation results are presented, confirming increased manageability and cost efficiency. Of particular interest is the implemented predictive analytics capability, which enables resource optimization in the early stages of design. The accumulated data and algorithms of the platform open up new opportunities for industry forecasting and standardization. The platform is considered a replicable industry solution.</w:t>
      </w:r>
    </w:p>
    <w:p w14:paraId="5EC5C427" w14:textId="77777777" w:rsidR="00FF235B" w:rsidRPr="00FF235B" w:rsidRDefault="00FF235B" w:rsidP="00FF235B">
      <w:pPr>
        <w:shd w:val="clear" w:color="auto" w:fill="FFFFFF"/>
        <w:spacing w:after="0" w:line="240" w:lineRule="auto"/>
        <w:ind w:firstLine="709"/>
        <w:jc w:val="both"/>
        <w:rPr>
          <w:rFonts w:ascii="Times New Roman" w:eastAsia="Times New Roman" w:hAnsi="Times New Roman" w:cs="Times New Roman"/>
          <w:b/>
          <w:bCs/>
          <w:i/>
          <w:color w:val="0F1115"/>
          <w:sz w:val="20"/>
          <w:szCs w:val="20"/>
          <w:lang w:eastAsia="ru-RU" w:bidi="ar-SA"/>
        </w:rPr>
      </w:pPr>
    </w:p>
    <w:p w14:paraId="3274ECFC" w14:textId="6402FFEE" w:rsidR="00FF235B" w:rsidRPr="00FF235B" w:rsidRDefault="00FF235B" w:rsidP="00FF235B">
      <w:pPr>
        <w:shd w:val="clear" w:color="auto" w:fill="FFFFFF"/>
        <w:spacing w:after="0" w:line="240" w:lineRule="auto"/>
        <w:ind w:firstLine="709"/>
        <w:jc w:val="both"/>
        <w:rPr>
          <w:rFonts w:ascii="Times New Roman" w:eastAsia="Times New Roman" w:hAnsi="Times New Roman" w:cs="Times New Roman"/>
          <w:b/>
          <w:bCs/>
          <w:i/>
          <w:color w:val="0F1115"/>
          <w:sz w:val="20"/>
          <w:szCs w:val="20"/>
          <w:lang w:val="en-US" w:eastAsia="ru-RU" w:bidi="ar-SA"/>
        </w:rPr>
      </w:pPr>
      <w:r w:rsidRPr="00FF235B">
        <w:rPr>
          <w:rFonts w:ascii="Times New Roman" w:eastAsia="Times New Roman" w:hAnsi="Times New Roman" w:cs="Times New Roman"/>
          <w:b/>
          <w:bCs/>
          <w:i/>
          <w:color w:val="0F1115"/>
          <w:sz w:val="20"/>
          <w:szCs w:val="20"/>
          <w:lang w:val="en-US" w:eastAsia="ru-RU" w:bidi="ar-SA"/>
        </w:rPr>
        <w:t xml:space="preserve">Keywords: </w:t>
      </w:r>
      <w:r w:rsidRPr="00FF235B">
        <w:rPr>
          <w:rFonts w:ascii="Times New Roman" w:eastAsia="Times New Roman" w:hAnsi="Times New Roman" w:cs="Times New Roman"/>
          <w:bCs/>
          <w:i/>
          <w:color w:val="0F1115"/>
          <w:sz w:val="20"/>
          <w:szCs w:val="20"/>
          <w:lang w:val="en-US" w:eastAsia="ru-RU" w:bidi="ar-SA"/>
        </w:rPr>
        <w:t>digitalization of construction, information modeling, MStroy, project management, end-to-end analytics, educational trajectory, corporate platform, construction supervision.</w:t>
      </w:r>
    </w:p>
    <w:bookmarkEnd w:id="0"/>
    <w:p w14:paraId="0180178A" w14:textId="77777777" w:rsidR="00FF235B" w:rsidRPr="00FF235B" w:rsidRDefault="00FF235B" w:rsidP="00820F0C">
      <w:pPr>
        <w:shd w:val="clear" w:color="auto" w:fill="FFFFFF"/>
        <w:spacing w:after="0" w:line="240" w:lineRule="auto"/>
        <w:ind w:firstLine="709"/>
        <w:jc w:val="both"/>
        <w:rPr>
          <w:rFonts w:ascii="Times New Roman" w:eastAsia="Times New Roman" w:hAnsi="Times New Roman" w:cs="Times New Roman"/>
          <w:color w:val="0F1115"/>
          <w:sz w:val="20"/>
          <w:szCs w:val="20"/>
          <w:lang w:val="en-US" w:eastAsia="ru-RU" w:bidi="ar-SA"/>
        </w:rPr>
      </w:pPr>
    </w:p>
    <w:p w14:paraId="2C09224F"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Введение</w:t>
      </w:r>
    </w:p>
    <w:p w14:paraId="7575EDC3" w14:textId="13C1DF02"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Современная строительная отрасль находится в эпицентре глобальной цифровой трансформации. Переход от традиционных методов управления к данным, алгоритмам и прогнозной аналитике становится не конкурентным преимуществом, а условием выживания на рынке. Особую остроту этот процесс приобретает в сфере транспортного строительства, где масштабы проектов, их сложность и требования к срокам реализации многократно возросли [1</w:t>
      </w:r>
      <w:r w:rsidR="00820F0C">
        <w:rPr>
          <w:rFonts w:ascii="Times New Roman" w:eastAsia="Times New Roman" w:hAnsi="Times New Roman" w:cs="Times New Roman"/>
          <w:color w:val="0F1115"/>
          <w:sz w:val="24"/>
          <w:szCs w:val="24"/>
          <w:lang w:eastAsia="ru-RU" w:bidi="ar-SA"/>
        </w:rPr>
        <w:t>-4</w:t>
      </w:r>
      <w:r w:rsidRPr="00820F0C">
        <w:rPr>
          <w:rFonts w:ascii="Times New Roman" w:eastAsia="Times New Roman" w:hAnsi="Times New Roman" w:cs="Times New Roman"/>
          <w:color w:val="0F1115"/>
          <w:sz w:val="24"/>
          <w:szCs w:val="24"/>
          <w:lang w:eastAsia="ru-RU" w:bidi="ar-SA"/>
        </w:rPr>
        <w:t>].</w:t>
      </w:r>
    </w:p>
    <w:p w14:paraId="482F5377" w14:textId="6E446E53"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Однако внедрение цифровых технологий сопряжено с системными вызовами: фрагментарность IT-ландшафта, низкая культура работы с данными, сопротивление персонала и, что наиболее критично, дефицит кадров, обладающих необходимыми цифровыми компетенциями [</w:t>
      </w:r>
      <w:r w:rsidR="005060DC">
        <w:rPr>
          <w:rFonts w:ascii="Times New Roman" w:eastAsia="Times New Roman" w:hAnsi="Times New Roman" w:cs="Times New Roman"/>
          <w:color w:val="0F1115"/>
          <w:sz w:val="24"/>
          <w:szCs w:val="24"/>
          <w:lang w:eastAsia="ru-RU" w:bidi="ar-SA"/>
        </w:rPr>
        <w:t>3</w:t>
      </w:r>
      <w:r w:rsidRPr="00820F0C">
        <w:rPr>
          <w:rFonts w:ascii="Times New Roman" w:eastAsia="Times New Roman" w:hAnsi="Times New Roman" w:cs="Times New Roman"/>
          <w:color w:val="0F1115"/>
          <w:sz w:val="24"/>
          <w:szCs w:val="24"/>
          <w:lang w:eastAsia="ru-RU" w:bidi="ar-SA"/>
        </w:rPr>
        <w:t xml:space="preserve">, 4]. </w:t>
      </w:r>
      <w:r w:rsidR="00B21726" w:rsidRPr="00B21726">
        <w:rPr>
          <w:rFonts w:ascii="Times New Roman" w:eastAsia="Times New Roman" w:hAnsi="Times New Roman" w:cs="Times New Roman"/>
          <w:color w:val="0F1115"/>
          <w:sz w:val="24"/>
          <w:szCs w:val="24"/>
          <w:lang w:eastAsia="ru-RU" w:bidi="ar-SA"/>
        </w:rPr>
        <w:t xml:space="preserve">Дополнительным барьером остается недостаточная зрелость нормативно-правовой базы, регулирующей использование цифровых продуктов и электронного документооборота в строительстве. </w:t>
      </w:r>
      <w:r w:rsidRPr="00820F0C">
        <w:rPr>
          <w:rFonts w:ascii="Times New Roman" w:eastAsia="Times New Roman" w:hAnsi="Times New Roman" w:cs="Times New Roman"/>
          <w:color w:val="0F1115"/>
          <w:sz w:val="24"/>
          <w:szCs w:val="24"/>
          <w:lang w:eastAsia="ru-RU" w:bidi="ar-SA"/>
        </w:rPr>
        <w:t>Существующие на рынке программные продукты зачастую не покрывают всех специфических процессов строительной компании, требуют дорогостоящей адаптации и не обеспечивают желаемого уровня интеграции.</w:t>
      </w:r>
    </w:p>
    <w:p w14:paraId="5AA1DF5C" w14:textId="5D7FFBDF" w:rsidR="00EE0987" w:rsidRPr="00820F0C" w:rsidRDefault="005060DC"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Pr>
          <w:rFonts w:ascii="Times New Roman" w:eastAsia="Times New Roman" w:hAnsi="Times New Roman" w:cs="Times New Roman"/>
          <w:color w:val="0F1115"/>
          <w:sz w:val="24"/>
          <w:szCs w:val="24"/>
          <w:lang w:eastAsia="ru-RU" w:bidi="ar-SA"/>
        </w:rPr>
        <w:t>Для решения этих проблем</w:t>
      </w:r>
      <w:r w:rsidR="00EE0987" w:rsidRPr="00820F0C">
        <w:rPr>
          <w:rFonts w:ascii="Times New Roman" w:eastAsia="Times New Roman" w:hAnsi="Times New Roman" w:cs="Times New Roman"/>
          <w:color w:val="0F1115"/>
          <w:sz w:val="24"/>
          <w:szCs w:val="24"/>
          <w:lang w:eastAsia="ru-RU" w:bidi="ar-SA"/>
        </w:rPr>
        <w:t xml:space="preserve"> компанией АО «Мостострой-11» была инициирована разработка собственной корпоративной платформы MStroy. Данная статья </w:t>
      </w:r>
      <w:r>
        <w:rPr>
          <w:rFonts w:ascii="Times New Roman" w:eastAsia="Times New Roman" w:hAnsi="Times New Roman" w:cs="Times New Roman"/>
          <w:color w:val="0F1115"/>
          <w:sz w:val="24"/>
          <w:szCs w:val="24"/>
          <w:lang w:eastAsia="ru-RU" w:bidi="ar-SA"/>
        </w:rPr>
        <w:t>описывает</w:t>
      </w:r>
      <w:r w:rsidR="00EE0987" w:rsidRPr="00820F0C">
        <w:rPr>
          <w:rFonts w:ascii="Times New Roman" w:eastAsia="Times New Roman" w:hAnsi="Times New Roman" w:cs="Times New Roman"/>
          <w:color w:val="0F1115"/>
          <w:sz w:val="24"/>
          <w:szCs w:val="24"/>
          <w:lang w:eastAsia="ru-RU" w:bidi="ar-SA"/>
        </w:rPr>
        <w:t xml:space="preserve"> опыт ее создания, внедрения и использования как ключевого инструмента цифровизации не только производственной деятельности, но и образовательных процессов.</w:t>
      </w:r>
      <w:r w:rsidR="00B21726">
        <w:rPr>
          <w:rFonts w:ascii="Times New Roman" w:eastAsia="Times New Roman" w:hAnsi="Times New Roman" w:cs="Times New Roman"/>
          <w:color w:val="0F1115"/>
          <w:sz w:val="24"/>
          <w:szCs w:val="24"/>
          <w:lang w:eastAsia="ru-RU" w:bidi="ar-SA"/>
        </w:rPr>
        <w:t xml:space="preserve"> </w:t>
      </w:r>
      <w:r w:rsidR="00B21726" w:rsidRPr="00B21726">
        <w:rPr>
          <w:rFonts w:ascii="Times New Roman" w:eastAsia="Times New Roman" w:hAnsi="Times New Roman" w:cs="Times New Roman"/>
          <w:color w:val="0F1115"/>
          <w:sz w:val="24"/>
          <w:szCs w:val="24"/>
          <w:lang w:eastAsia="ru-RU" w:bidi="ar-SA"/>
        </w:rPr>
        <w:t xml:space="preserve">Целью работы является </w:t>
      </w:r>
      <w:r w:rsidR="00B21726" w:rsidRPr="00B21726">
        <w:rPr>
          <w:rFonts w:ascii="Times New Roman" w:eastAsia="Times New Roman" w:hAnsi="Times New Roman" w:cs="Times New Roman"/>
          <w:color w:val="0F1115"/>
          <w:sz w:val="24"/>
          <w:szCs w:val="24"/>
          <w:lang w:eastAsia="ru-RU" w:bidi="ar-SA"/>
        </w:rPr>
        <w:lastRenderedPageBreak/>
        <w:t>систематизация накопленного опыта и оценка эффективности платформы как для операционной деятельности, так и для образовательных целей.</w:t>
      </w:r>
    </w:p>
    <w:p w14:paraId="7923B158" w14:textId="77777777" w:rsidR="005060DC" w:rsidRDefault="005060DC" w:rsidP="00820F0C">
      <w:pPr>
        <w:shd w:val="clear" w:color="auto" w:fill="FFFFFF"/>
        <w:spacing w:after="0" w:line="240" w:lineRule="auto"/>
        <w:ind w:firstLine="709"/>
        <w:jc w:val="both"/>
        <w:rPr>
          <w:rFonts w:ascii="Times New Roman" w:eastAsia="Times New Roman" w:hAnsi="Times New Roman" w:cs="Times New Roman"/>
          <w:b/>
          <w:bCs/>
          <w:color w:val="0F1115"/>
          <w:sz w:val="24"/>
          <w:szCs w:val="24"/>
          <w:lang w:eastAsia="ru-RU" w:bidi="ar-SA"/>
        </w:rPr>
      </w:pPr>
    </w:p>
    <w:p w14:paraId="0F02B22E" w14:textId="40E70125"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1. Концепция и архитектура платформы MStroy</w:t>
      </w:r>
    </w:p>
    <w:p w14:paraId="757A3572" w14:textId="5115FFF5" w:rsidR="00EE0987"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Платформа MStroy была задумана не как набор разрозненных IT-инструментов, а как единая цифровая экосистема, охватывающая полный жизненный цикл строительного проекта – от предпроектной проработки до сдачи объекта в эксплуатацию и его последующей эксплуатации. Ее архитектура построена по модульному принципу, что обеспечивает гибкость и масштабируемость (Рис. 1).</w:t>
      </w:r>
      <w:r w:rsidR="00B21726" w:rsidRPr="00B21726">
        <w:t xml:space="preserve"> </w:t>
      </w:r>
      <w:r w:rsidR="00B21726" w:rsidRPr="00B21726">
        <w:rPr>
          <w:rFonts w:ascii="Times New Roman" w:eastAsia="Times New Roman" w:hAnsi="Times New Roman" w:cs="Times New Roman"/>
          <w:color w:val="0F1115"/>
          <w:sz w:val="24"/>
          <w:szCs w:val="24"/>
          <w:lang w:eastAsia="ru-RU" w:bidi="ar-SA"/>
        </w:rPr>
        <w:t xml:space="preserve">Такой подход позволяет поэтапно внедрять функциональность, минимизируя </w:t>
      </w:r>
      <w:r w:rsidR="00B21726">
        <w:rPr>
          <w:rFonts w:ascii="Times New Roman" w:eastAsia="Times New Roman" w:hAnsi="Times New Roman" w:cs="Times New Roman"/>
          <w:color w:val="0F1115"/>
          <w:sz w:val="24"/>
          <w:szCs w:val="24"/>
          <w:lang w:eastAsia="ru-RU" w:bidi="ar-SA"/>
        </w:rPr>
        <w:t>неблагоприятные исходы</w:t>
      </w:r>
      <w:r w:rsidR="00B21726" w:rsidRPr="00B21726">
        <w:rPr>
          <w:rFonts w:ascii="Times New Roman" w:eastAsia="Times New Roman" w:hAnsi="Times New Roman" w:cs="Times New Roman"/>
          <w:color w:val="0F1115"/>
          <w:sz w:val="24"/>
          <w:szCs w:val="24"/>
          <w:lang w:eastAsia="ru-RU" w:bidi="ar-SA"/>
        </w:rPr>
        <w:t xml:space="preserve"> для бизнес-процессов, и адаптировать платформу под специфические требования различных проектов.</w:t>
      </w:r>
    </w:p>
    <w:p w14:paraId="701A1555" w14:textId="77777777" w:rsidR="005060DC" w:rsidRPr="00820F0C" w:rsidRDefault="005060DC" w:rsidP="005060D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Ключевые модули платформы включают:</w:t>
      </w:r>
    </w:p>
    <w:p w14:paraId="33B13E2A"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«Кабинет руководителя»:</w:t>
      </w:r>
      <w:r w:rsidRPr="00820F0C">
        <w:rPr>
          <w:rFonts w:ascii="Times New Roman" w:eastAsia="Times New Roman" w:hAnsi="Times New Roman" w:cs="Times New Roman"/>
          <w:color w:val="0F1115"/>
          <w:sz w:val="24"/>
          <w:szCs w:val="24"/>
          <w:lang w:eastAsia="ru-RU" w:bidi="ar-SA"/>
        </w:rPr>
        <w:t xml:space="preserve"> система </w:t>
      </w:r>
      <w:proofErr w:type="spellStart"/>
      <w:r w:rsidRPr="00820F0C">
        <w:rPr>
          <w:rFonts w:ascii="Times New Roman" w:eastAsia="Times New Roman" w:hAnsi="Times New Roman" w:cs="Times New Roman"/>
          <w:color w:val="0F1115"/>
          <w:sz w:val="24"/>
          <w:szCs w:val="24"/>
          <w:lang w:eastAsia="ru-RU" w:bidi="ar-SA"/>
        </w:rPr>
        <w:t>дашбордов</w:t>
      </w:r>
      <w:proofErr w:type="spellEnd"/>
      <w:r w:rsidRPr="00820F0C">
        <w:rPr>
          <w:rFonts w:ascii="Times New Roman" w:eastAsia="Times New Roman" w:hAnsi="Times New Roman" w:cs="Times New Roman"/>
          <w:color w:val="0F1115"/>
          <w:sz w:val="24"/>
          <w:szCs w:val="24"/>
          <w:lang w:eastAsia="ru-RU" w:bidi="ar-SA"/>
        </w:rPr>
        <w:t xml:space="preserve"> и сводных отчетов, предоставляющая руководству компании актуальную информацию по всем ключевым показателям (KPI) в режиме реального времени.</w:t>
      </w:r>
    </w:p>
    <w:p w14:paraId="31AA9478"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«Управление строительством»:</w:t>
      </w:r>
      <w:r w:rsidRPr="00820F0C">
        <w:rPr>
          <w:rFonts w:ascii="Times New Roman" w:eastAsia="Times New Roman" w:hAnsi="Times New Roman" w:cs="Times New Roman"/>
          <w:color w:val="0F1115"/>
          <w:sz w:val="24"/>
          <w:szCs w:val="24"/>
          <w:lang w:eastAsia="ru-RU" w:bidi="ar-SA"/>
        </w:rPr>
        <w:t> инструменты для формирования и контроля графиков производства работ (ГПР), включая технологию сменных заданий для оперативного сбора данных с площадок.</w:t>
      </w:r>
    </w:p>
    <w:p w14:paraId="780E96CF"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«Управление ресурсами»:</w:t>
      </w:r>
      <w:r w:rsidRPr="00820F0C">
        <w:rPr>
          <w:rFonts w:ascii="Times New Roman" w:eastAsia="Times New Roman" w:hAnsi="Times New Roman" w:cs="Times New Roman"/>
          <w:color w:val="0F1115"/>
          <w:sz w:val="24"/>
          <w:szCs w:val="24"/>
          <w:lang w:eastAsia="ru-RU" w:bidi="ar-SA"/>
        </w:rPr>
        <w:t> комплексный модуль для планирования и учета трудовых ресурсов, техники, механизмов и материалов.</w:t>
      </w:r>
    </w:p>
    <w:p w14:paraId="62BC6D85"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«Управление стоимостью»:</w:t>
      </w:r>
      <w:r w:rsidRPr="00820F0C">
        <w:rPr>
          <w:rFonts w:ascii="Times New Roman" w:eastAsia="Times New Roman" w:hAnsi="Times New Roman" w:cs="Times New Roman"/>
          <w:color w:val="0F1115"/>
          <w:sz w:val="24"/>
          <w:szCs w:val="24"/>
          <w:lang w:eastAsia="ru-RU" w:bidi="ar-SA"/>
        </w:rPr>
        <w:t> автоматизация сметного планирования, формирования актов КС-2, КС-3 и управления денежными потоками.</w:t>
      </w:r>
    </w:p>
    <w:p w14:paraId="71C27DED"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«Строительный контроль»:</w:t>
      </w:r>
      <w:r w:rsidRPr="00820F0C">
        <w:rPr>
          <w:rFonts w:ascii="Times New Roman" w:eastAsia="Times New Roman" w:hAnsi="Times New Roman" w:cs="Times New Roman"/>
          <w:color w:val="0F1115"/>
          <w:sz w:val="24"/>
          <w:szCs w:val="24"/>
          <w:lang w:eastAsia="ru-RU" w:bidi="ar-SA"/>
        </w:rPr>
        <w:t> цифровизация процессов контроля качества, фиксации дефектов и выдачи предписаний.</w:t>
      </w:r>
    </w:p>
    <w:p w14:paraId="4D65DB8B" w14:textId="77777777" w:rsidR="005060DC" w:rsidRPr="00820F0C" w:rsidRDefault="005060DC" w:rsidP="005060DC">
      <w:pPr>
        <w:numPr>
          <w:ilvl w:val="0"/>
          <w:numId w:val="1"/>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«Исполнительная документация»:</w:t>
      </w:r>
      <w:r w:rsidRPr="00820F0C">
        <w:rPr>
          <w:rFonts w:ascii="Times New Roman" w:eastAsia="Times New Roman" w:hAnsi="Times New Roman" w:cs="Times New Roman"/>
          <w:color w:val="0F1115"/>
          <w:sz w:val="24"/>
          <w:szCs w:val="24"/>
          <w:lang w:eastAsia="ru-RU" w:bidi="ar-SA"/>
        </w:rPr>
        <w:t> система электронного документооборота (ЭДО) с поддержкой электронной подписи (ЭП) и версионностью.</w:t>
      </w:r>
    </w:p>
    <w:p w14:paraId="3EB63B9F" w14:textId="77777777" w:rsidR="005060DC" w:rsidRDefault="005060DC"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p>
    <w:p w14:paraId="40C912EF" w14:textId="3D8AB68A" w:rsidR="005060DC" w:rsidRPr="00820F0C" w:rsidRDefault="005060DC" w:rsidP="005060DC">
      <w:pPr>
        <w:shd w:val="clear" w:color="auto" w:fill="FFFFFF"/>
        <w:spacing w:after="0" w:line="240" w:lineRule="auto"/>
        <w:jc w:val="center"/>
        <w:rPr>
          <w:rFonts w:ascii="Times New Roman" w:eastAsia="Times New Roman" w:hAnsi="Times New Roman" w:cs="Times New Roman"/>
          <w:color w:val="0F1115"/>
          <w:sz w:val="24"/>
          <w:szCs w:val="24"/>
          <w:lang w:eastAsia="ru-RU" w:bidi="ar-SA"/>
        </w:rPr>
      </w:pPr>
      <w:r w:rsidRPr="005060DC">
        <w:rPr>
          <w:rFonts w:ascii="Times New Roman" w:eastAsia="Times New Roman" w:hAnsi="Times New Roman" w:cs="Times New Roman"/>
          <w:noProof/>
          <w:color w:val="0F1115"/>
          <w:sz w:val="24"/>
          <w:szCs w:val="24"/>
          <w:lang w:eastAsia="ru-RU" w:bidi="ar-SA"/>
        </w:rPr>
        <w:drawing>
          <wp:inline distT="0" distB="0" distL="0" distR="0" wp14:anchorId="0D89ABF8" wp14:editId="616F8084">
            <wp:extent cx="6120000" cy="3268812"/>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000" cy="3268812"/>
                    </a:xfrm>
                    <a:prstGeom prst="rect">
                      <a:avLst/>
                    </a:prstGeom>
                  </pic:spPr>
                </pic:pic>
              </a:graphicData>
            </a:graphic>
          </wp:inline>
        </w:drawing>
      </w:r>
    </w:p>
    <w:p w14:paraId="0669E2C4" w14:textId="77777777" w:rsidR="005060DC" w:rsidRDefault="00EE0987" w:rsidP="005060DC">
      <w:pPr>
        <w:shd w:val="clear" w:color="auto" w:fill="FFFFFF"/>
        <w:spacing w:after="0" w:line="240" w:lineRule="auto"/>
        <w:jc w:val="center"/>
        <w:rPr>
          <w:rFonts w:ascii="Times New Roman" w:eastAsia="Times New Roman" w:hAnsi="Times New Roman" w:cs="Times New Roman"/>
          <w:i/>
          <w:iCs/>
          <w:color w:val="0F1115"/>
          <w:sz w:val="24"/>
          <w:szCs w:val="24"/>
          <w:lang w:eastAsia="ru-RU" w:bidi="ar-SA"/>
        </w:rPr>
      </w:pPr>
      <w:r w:rsidRPr="00820F0C">
        <w:rPr>
          <w:rFonts w:ascii="Times New Roman" w:eastAsia="Times New Roman" w:hAnsi="Times New Roman" w:cs="Times New Roman"/>
          <w:i/>
          <w:iCs/>
          <w:color w:val="0F1115"/>
          <w:sz w:val="24"/>
          <w:szCs w:val="24"/>
          <w:lang w:eastAsia="ru-RU" w:bidi="ar-SA"/>
        </w:rPr>
        <w:t>Рис. 1. Общая архитектура платформы MStroy</w:t>
      </w:r>
    </w:p>
    <w:p w14:paraId="5118D66D" w14:textId="77777777" w:rsidR="005060DC" w:rsidRDefault="005060DC" w:rsidP="005060DC">
      <w:pPr>
        <w:shd w:val="clear" w:color="auto" w:fill="FFFFFF"/>
        <w:spacing w:after="0" w:line="240" w:lineRule="auto"/>
        <w:ind w:firstLine="709"/>
        <w:jc w:val="both"/>
        <w:rPr>
          <w:rFonts w:ascii="Times New Roman" w:eastAsia="Times New Roman" w:hAnsi="Times New Roman" w:cs="Times New Roman"/>
          <w:b/>
          <w:bCs/>
          <w:color w:val="0F1115"/>
          <w:sz w:val="24"/>
          <w:szCs w:val="24"/>
          <w:lang w:eastAsia="ru-RU" w:bidi="ar-SA"/>
        </w:rPr>
      </w:pPr>
    </w:p>
    <w:p w14:paraId="2FF8CA3F" w14:textId="4D4E54D2" w:rsidR="00EE0987" w:rsidRPr="00820F0C" w:rsidRDefault="00EE0987" w:rsidP="005060D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2. Ключевые технологические решения и их эффект</w:t>
      </w:r>
    </w:p>
    <w:p w14:paraId="7673A2D5" w14:textId="77777777" w:rsidR="00EE0987" w:rsidRPr="005060DC" w:rsidRDefault="00EE0987" w:rsidP="00820F0C">
      <w:pPr>
        <w:shd w:val="clear" w:color="auto" w:fill="FFFFFF"/>
        <w:spacing w:after="0" w:line="240" w:lineRule="auto"/>
        <w:ind w:firstLine="709"/>
        <w:jc w:val="both"/>
        <w:rPr>
          <w:rFonts w:ascii="Times New Roman" w:eastAsia="Times New Roman" w:hAnsi="Times New Roman" w:cs="Times New Roman"/>
          <w:i/>
          <w:color w:val="0F1115"/>
          <w:sz w:val="24"/>
          <w:szCs w:val="24"/>
          <w:lang w:eastAsia="ru-RU" w:bidi="ar-SA"/>
        </w:rPr>
      </w:pPr>
      <w:r w:rsidRPr="005060DC">
        <w:rPr>
          <w:rFonts w:ascii="Times New Roman" w:eastAsia="Times New Roman" w:hAnsi="Times New Roman" w:cs="Times New Roman"/>
          <w:b/>
          <w:bCs/>
          <w:i/>
          <w:color w:val="0F1115"/>
          <w:sz w:val="24"/>
          <w:szCs w:val="24"/>
          <w:lang w:eastAsia="ru-RU" w:bidi="ar-SA"/>
        </w:rPr>
        <w:t>2.1. Сквозная аналитика и «Кабинет руководителя»</w:t>
      </w:r>
    </w:p>
    <w:p w14:paraId="4D3ABE50" w14:textId="3C2706B9" w:rsidR="00EE0987"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 xml:space="preserve">Внедрение модуля «Кабинет руководителя» позволило перейти от эпизодического к непрерывному управлению на основе данных. </w:t>
      </w:r>
      <w:proofErr w:type="spellStart"/>
      <w:r w:rsidRPr="00820F0C">
        <w:rPr>
          <w:rFonts w:ascii="Times New Roman" w:eastAsia="Times New Roman" w:hAnsi="Times New Roman" w:cs="Times New Roman"/>
          <w:color w:val="0F1115"/>
          <w:sz w:val="24"/>
          <w:szCs w:val="24"/>
          <w:lang w:eastAsia="ru-RU" w:bidi="ar-SA"/>
        </w:rPr>
        <w:t>Дашборды</w:t>
      </w:r>
      <w:proofErr w:type="spellEnd"/>
      <w:r w:rsidRPr="00820F0C">
        <w:rPr>
          <w:rFonts w:ascii="Times New Roman" w:eastAsia="Times New Roman" w:hAnsi="Times New Roman" w:cs="Times New Roman"/>
          <w:color w:val="0F1115"/>
          <w:sz w:val="24"/>
          <w:szCs w:val="24"/>
          <w:lang w:eastAsia="ru-RU" w:bidi="ar-SA"/>
        </w:rPr>
        <w:t xml:space="preserve"> агрегируют информацию из всех модулей платформы, а также из внешних систем (1С, Гранд-Смета</w:t>
      </w:r>
      <w:r w:rsidR="005060DC">
        <w:rPr>
          <w:rFonts w:ascii="Times New Roman" w:eastAsia="Times New Roman" w:hAnsi="Times New Roman" w:cs="Times New Roman"/>
          <w:color w:val="0F1115"/>
          <w:sz w:val="24"/>
          <w:szCs w:val="24"/>
          <w:lang w:eastAsia="ru-RU" w:bidi="ar-SA"/>
        </w:rPr>
        <w:t xml:space="preserve"> и др.</w:t>
      </w:r>
      <w:r w:rsidRPr="00820F0C">
        <w:rPr>
          <w:rFonts w:ascii="Times New Roman" w:eastAsia="Times New Roman" w:hAnsi="Times New Roman" w:cs="Times New Roman"/>
          <w:color w:val="0F1115"/>
          <w:sz w:val="24"/>
          <w:szCs w:val="24"/>
          <w:lang w:eastAsia="ru-RU" w:bidi="ar-SA"/>
        </w:rPr>
        <w:t xml:space="preserve">), предоставляя </w:t>
      </w:r>
      <w:r w:rsidRPr="00820F0C">
        <w:rPr>
          <w:rFonts w:ascii="Times New Roman" w:eastAsia="Times New Roman" w:hAnsi="Times New Roman" w:cs="Times New Roman"/>
          <w:color w:val="0F1115"/>
          <w:sz w:val="24"/>
          <w:szCs w:val="24"/>
          <w:lang w:eastAsia="ru-RU" w:bidi="ar-SA"/>
        </w:rPr>
        <w:lastRenderedPageBreak/>
        <w:t>наглядную визуализацию статусов проектов (Рис. 2). Использование «светофорной» системы индикации позволяет мгновенно идентифицировать проблемные зоны и принимать упреждающие меры.</w:t>
      </w:r>
    </w:p>
    <w:p w14:paraId="03B82F23" w14:textId="77777777" w:rsidR="00A4472B" w:rsidRPr="005060DC" w:rsidRDefault="00A4472B" w:rsidP="00A4472B">
      <w:pPr>
        <w:shd w:val="clear" w:color="auto" w:fill="FFFFFF"/>
        <w:spacing w:after="0" w:line="240" w:lineRule="auto"/>
        <w:ind w:firstLine="709"/>
        <w:jc w:val="both"/>
        <w:rPr>
          <w:rFonts w:ascii="Times New Roman" w:eastAsia="Times New Roman" w:hAnsi="Times New Roman" w:cs="Times New Roman"/>
          <w:i/>
          <w:color w:val="0F1115"/>
          <w:sz w:val="24"/>
          <w:szCs w:val="24"/>
          <w:lang w:eastAsia="ru-RU" w:bidi="ar-SA"/>
        </w:rPr>
      </w:pPr>
      <w:r w:rsidRPr="005060DC">
        <w:rPr>
          <w:rFonts w:ascii="Times New Roman" w:eastAsia="Times New Roman" w:hAnsi="Times New Roman" w:cs="Times New Roman"/>
          <w:b/>
          <w:bCs/>
          <w:i/>
          <w:color w:val="0F1115"/>
          <w:sz w:val="24"/>
          <w:szCs w:val="24"/>
          <w:lang w:eastAsia="ru-RU" w:bidi="ar-SA"/>
        </w:rPr>
        <w:t>2.2. Автоматизация операционной деятельности: от графика до акта</w:t>
      </w:r>
    </w:p>
    <w:p w14:paraId="4BF5093C" w14:textId="77777777" w:rsidR="00A4472B" w:rsidRDefault="00A4472B" w:rsidP="00A4472B">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Одной из наиболее эффективных возможностей платформы является интеграция модуля «Управление строительством» с модулями учета ресурсов и стоимости. Сменные задания, формируемые на основе ГПР, позволяют в режиме, близком к реальному времени, фиксировать фактические объемы выполненных работ, задействованных сотрудников и технику. Эти данные автоматически передаются для расчета заработной платы и формирования закрывающих документов (КС-2, КС-3), что минимизирует риски ошибок и манипуляций</w:t>
      </w:r>
      <w:r>
        <w:rPr>
          <w:rFonts w:ascii="Times New Roman" w:eastAsia="Times New Roman" w:hAnsi="Times New Roman" w:cs="Times New Roman"/>
          <w:color w:val="0F1115"/>
          <w:sz w:val="24"/>
          <w:szCs w:val="24"/>
          <w:lang w:eastAsia="ru-RU" w:bidi="ar-SA"/>
        </w:rPr>
        <w:t xml:space="preserve"> Рис. 3.)</w:t>
      </w:r>
      <w:r w:rsidRPr="00820F0C">
        <w:rPr>
          <w:rFonts w:ascii="Times New Roman" w:eastAsia="Times New Roman" w:hAnsi="Times New Roman" w:cs="Times New Roman"/>
          <w:color w:val="0F1115"/>
          <w:sz w:val="24"/>
          <w:szCs w:val="24"/>
          <w:lang w:eastAsia="ru-RU" w:bidi="ar-SA"/>
        </w:rPr>
        <w:t>.</w:t>
      </w:r>
    </w:p>
    <w:p w14:paraId="4039C7F1" w14:textId="77777777" w:rsidR="00A4472B" w:rsidRDefault="00A4472B"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p>
    <w:p w14:paraId="3523BEFB" w14:textId="4AAEF056" w:rsidR="005060DC" w:rsidRPr="00820F0C" w:rsidRDefault="005060DC" w:rsidP="005060DC">
      <w:pPr>
        <w:shd w:val="clear" w:color="auto" w:fill="FFFFFF"/>
        <w:spacing w:after="0" w:line="240" w:lineRule="auto"/>
        <w:jc w:val="center"/>
        <w:rPr>
          <w:rFonts w:ascii="Times New Roman" w:eastAsia="Times New Roman" w:hAnsi="Times New Roman" w:cs="Times New Roman"/>
          <w:color w:val="0F1115"/>
          <w:sz w:val="24"/>
          <w:szCs w:val="24"/>
          <w:lang w:eastAsia="ru-RU" w:bidi="ar-SA"/>
        </w:rPr>
      </w:pPr>
      <w:r w:rsidRPr="005060DC">
        <w:rPr>
          <w:rFonts w:ascii="Times New Roman" w:eastAsia="Times New Roman" w:hAnsi="Times New Roman" w:cs="Times New Roman"/>
          <w:noProof/>
          <w:color w:val="0F1115"/>
          <w:sz w:val="24"/>
          <w:szCs w:val="24"/>
          <w:lang w:eastAsia="ru-RU" w:bidi="ar-SA"/>
        </w:rPr>
        <w:drawing>
          <wp:inline distT="0" distB="0" distL="0" distR="0" wp14:anchorId="3446E8D0" wp14:editId="390ADCF4">
            <wp:extent cx="6120000" cy="34304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000" cy="3430433"/>
                    </a:xfrm>
                    <a:prstGeom prst="rect">
                      <a:avLst/>
                    </a:prstGeom>
                  </pic:spPr>
                </pic:pic>
              </a:graphicData>
            </a:graphic>
          </wp:inline>
        </w:drawing>
      </w:r>
    </w:p>
    <w:p w14:paraId="29806B9C" w14:textId="77777777" w:rsidR="005060DC" w:rsidRDefault="00EE0987" w:rsidP="005060DC">
      <w:pPr>
        <w:shd w:val="clear" w:color="auto" w:fill="FFFFFF"/>
        <w:spacing w:after="0" w:line="240" w:lineRule="auto"/>
        <w:jc w:val="center"/>
        <w:rPr>
          <w:rFonts w:ascii="Times New Roman" w:eastAsia="Times New Roman" w:hAnsi="Times New Roman" w:cs="Times New Roman"/>
          <w:i/>
          <w:iCs/>
          <w:color w:val="0F1115"/>
          <w:sz w:val="24"/>
          <w:szCs w:val="24"/>
          <w:lang w:eastAsia="ru-RU" w:bidi="ar-SA"/>
        </w:rPr>
      </w:pPr>
      <w:r w:rsidRPr="00820F0C">
        <w:rPr>
          <w:rFonts w:ascii="Times New Roman" w:eastAsia="Times New Roman" w:hAnsi="Times New Roman" w:cs="Times New Roman"/>
          <w:i/>
          <w:iCs/>
          <w:color w:val="0F1115"/>
          <w:sz w:val="24"/>
          <w:szCs w:val="24"/>
          <w:lang w:eastAsia="ru-RU" w:bidi="ar-SA"/>
        </w:rPr>
        <w:t xml:space="preserve">Рис. 2. Пример </w:t>
      </w:r>
      <w:proofErr w:type="spellStart"/>
      <w:r w:rsidRPr="00820F0C">
        <w:rPr>
          <w:rFonts w:ascii="Times New Roman" w:eastAsia="Times New Roman" w:hAnsi="Times New Roman" w:cs="Times New Roman"/>
          <w:i/>
          <w:iCs/>
          <w:color w:val="0F1115"/>
          <w:sz w:val="24"/>
          <w:szCs w:val="24"/>
          <w:lang w:eastAsia="ru-RU" w:bidi="ar-SA"/>
        </w:rPr>
        <w:t>дашборда</w:t>
      </w:r>
      <w:proofErr w:type="spellEnd"/>
      <w:r w:rsidRPr="00820F0C">
        <w:rPr>
          <w:rFonts w:ascii="Times New Roman" w:eastAsia="Times New Roman" w:hAnsi="Times New Roman" w:cs="Times New Roman"/>
          <w:i/>
          <w:iCs/>
          <w:color w:val="0F1115"/>
          <w:sz w:val="24"/>
          <w:szCs w:val="24"/>
          <w:lang w:eastAsia="ru-RU" w:bidi="ar-SA"/>
        </w:rPr>
        <w:t xml:space="preserve"> в модуле «Кабинет руководителя»</w:t>
      </w:r>
    </w:p>
    <w:p w14:paraId="61A3E37E" w14:textId="63DEE890" w:rsidR="00EE0987"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p>
    <w:p w14:paraId="798CB83F" w14:textId="26854438" w:rsidR="005060DC" w:rsidRDefault="005060DC"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p>
    <w:p w14:paraId="6196F195" w14:textId="77777777" w:rsidR="005060DC" w:rsidRPr="00820F0C" w:rsidRDefault="005060DC"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p>
    <w:p w14:paraId="52621741" w14:textId="7DB62E97" w:rsidR="00A4472B" w:rsidRPr="00A4472B" w:rsidRDefault="00A4472B" w:rsidP="00A4472B">
      <w:pPr>
        <w:shd w:val="clear" w:color="auto" w:fill="FFFFFF"/>
        <w:spacing w:after="0" w:line="240" w:lineRule="auto"/>
        <w:jc w:val="center"/>
        <w:rPr>
          <w:rFonts w:ascii="Times New Roman" w:eastAsia="Times New Roman" w:hAnsi="Times New Roman" w:cs="Times New Roman"/>
          <w:i/>
          <w:color w:val="0F1115"/>
          <w:sz w:val="24"/>
          <w:szCs w:val="24"/>
          <w:lang w:eastAsia="ru-RU" w:bidi="ar-SA"/>
        </w:rPr>
      </w:pPr>
      <w:r w:rsidRPr="00A4472B">
        <w:rPr>
          <w:rFonts w:ascii="Times New Roman" w:eastAsia="Times New Roman" w:hAnsi="Times New Roman" w:cs="Times New Roman"/>
          <w:i/>
          <w:noProof/>
          <w:color w:val="0F1115"/>
          <w:sz w:val="24"/>
          <w:szCs w:val="24"/>
          <w:lang w:eastAsia="ru-RU" w:bidi="ar-SA"/>
        </w:rPr>
        <w:lastRenderedPageBreak/>
        <w:drawing>
          <wp:inline distT="0" distB="0" distL="0" distR="0" wp14:anchorId="0100CBA6" wp14:editId="58777479">
            <wp:extent cx="6299835" cy="339280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3392805"/>
                    </a:xfrm>
                    <a:prstGeom prst="rect">
                      <a:avLst/>
                    </a:prstGeom>
                  </pic:spPr>
                </pic:pic>
              </a:graphicData>
            </a:graphic>
          </wp:inline>
        </w:drawing>
      </w:r>
    </w:p>
    <w:p w14:paraId="51265602" w14:textId="0658EED1" w:rsidR="00A4472B" w:rsidRPr="00A4472B" w:rsidRDefault="00A4472B" w:rsidP="00A4472B">
      <w:pPr>
        <w:shd w:val="clear" w:color="auto" w:fill="FFFFFF"/>
        <w:spacing w:after="0" w:line="240" w:lineRule="auto"/>
        <w:jc w:val="center"/>
        <w:rPr>
          <w:rFonts w:ascii="Times New Roman" w:eastAsia="Times New Roman" w:hAnsi="Times New Roman" w:cs="Times New Roman"/>
          <w:i/>
          <w:color w:val="0F1115"/>
          <w:sz w:val="24"/>
          <w:szCs w:val="24"/>
          <w:lang w:eastAsia="ru-RU" w:bidi="ar-SA"/>
        </w:rPr>
      </w:pPr>
      <w:r w:rsidRPr="00A4472B">
        <w:rPr>
          <w:rFonts w:ascii="Times New Roman" w:eastAsia="Times New Roman" w:hAnsi="Times New Roman" w:cs="Times New Roman"/>
          <w:i/>
          <w:color w:val="0F1115"/>
          <w:sz w:val="24"/>
          <w:szCs w:val="24"/>
          <w:lang w:eastAsia="ru-RU" w:bidi="ar-SA"/>
        </w:rPr>
        <w:t>Рис. 3. Система сбора информации о фактической численности персонала на объекте</w:t>
      </w:r>
    </w:p>
    <w:p w14:paraId="03808883" w14:textId="77777777" w:rsidR="00A4472B" w:rsidRDefault="00A4472B" w:rsidP="00820F0C">
      <w:pPr>
        <w:shd w:val="clear" w:color="auto" w:fill="FFFFFF"/>
        <w:spacing w:after="0" w:line="240" w:lineRule="auto"/>
        <w:ind w:firstLine="709"/>
        <w:jc w:val="both"/>
        <w:rPr>
          <w:rFonts w:ascii="Times New Roman" w:eastAsia="Times New Roman" w:hAnsi="Times New Roman" w:cs="Times New Roman"/>
          <w:b/>
          <w:bCs/>
          <w:i/>
          <w:color w:val="0F1115"/>
          <w:sz w:val="24"/>
          <w:szCs w:val="24"/>
          <w:lang w:eastAsia="ru-RU" w:bidi="ar-SA"/>
        </w:rPr>
      </w:pPr>
    </w:p>
    <w:p w14:paraId="4B9595F4" w14:textId="75742370" w:rsidR="00EE0987" w:rsidRPr="005060DC" w:rsidRDefault="00EE0987" w:rsidP="00820F0C">
      <w:pPr>
        <w:shd w:val="clear" w:color="auto" w:fill="FFFFFF"/>
        <w:spacing w:after="0" w:line="240" w:lineRule="auto"/>
        <w:ind w:firstLine="709"/>
        <w:jc w:val="both"/>
        <w:rPr>
          <w:rFonts w:ascii="Times New Roman" w:eastAsia="Times New Roman" w:hAnsi="Times New Roman" w:cs="Times New Roman"/>
          <w:i/>
          <w:color w:val="0F1115"/>
          <w:sz w:val="24"/>
          <w:szCs w:val="24"/>
          <w:lang w:eastAsia="ru-RU" w:bidi="ar-SA"/>
        </w:rPr>
      </w:pPr>
      <w:r w:rsidRPr="005060DC">
        <w:rPr>
          <w:rFonts w:ascii="Times New Roman" w:eastAsia="Times New Roman" w:hAnsi="Times New Roman" w:cs="Times New Roman"/>
          <w:b/>
          <w:bCs/>
          <w:i/>
          <w:color w:val="0F1115"/>
          <w:sz w:val="24"/>
          <w:szCs w:val="24"/>
          <w:lang w:eastAsia="ru-RU" w:bidi="ar-SA"/>
        </w:rPr>
        <w:t>.3. Цифровой двойник строительства и BIM</w:t>
      </w:r>
    </w:p>
    <w:p w14:paraId="44A6A0C2" w14:textId="7F10936B" w:rsidR="00EE0987"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 xml:space="preserve">Платформа MStroy поддерживает интеграцию с BIM-моделями. Загруженная в систему 3D-модель объекта становится визуальной основой для планирования работ, контроля их выполнения и цветовой маркировки статусов (Рис. </w:t>
      </w:r>
      <w:r w:rsidR="00A4472B">
        <w:rPr>
          <w:rFonts w:ascii="Times New Roman" w:eastAsia="Times New Roman" w:hAnsi="Times New Roman" w:cs="Times New Roman"/>
          <w:color w:val="0F1115"/>
          <w:sz w:val="24"/>
          <w:szCs w:val="24"/>
          <w:lang w:eastAsia="ru-RU" w:bidi="ar-SA"/>
        </w:rPr>
        <w:t>4</w:t>
      </w:r>
      <w:r w:rsidRPr="00820F0C">
        <w:rPr>
          <w:rFonts w:ascii="Times New Roman" w:eastAsia="Times New Roman" w:hAnsi="Times New Roman" w:cs="Times New Roman"/>
          <w:color w:val="0F1115"/>
          <w:sz w:val="24"/>
          <w:szCs w:val="24"/>
          <w:lang w:eastAsia="ru-RU" w:bidi="ar-SA"/>
        </w:rPr>
        <w:t>). Это создает эффект «цифрового двойника», обеспечивая наглядность и позволяя отрабатывать сложные технологические решения до их реализации в «реале».</w:t>
      </w:r>
    </w:p>
    <w:p w14:paraId="100317A7" w14:textId="2F40BC68" w:rsidR="005060DC" w:rsidRPr="00820F0C" w:rsidRDefault="005060DC" w:rsidP="005060DC">
      <w:pPr>
        <w:shd w:val="clear" w:color="auto" w:fill="FFFFFF"/>
        <w:spacing w:after="0" w:line="240" w:lineRule="auto"/>
        <w:jc w:val="center"/>
        <w:rPr>
          <w:rFonts w:ascii="Times New Roman" w:eastAsia="Times New Roman" w:hAnsi="Times New Roman" w:cs="Times New Roman"/>
          <w:color w:val="0F1115"/>
          <w:sz w:val="24"/>
          <w:szCs w:val="24"/>
          <w:lang w:eastAsia="ru-RU" w:bidi="ar-SA"/>
        </w:rPr>
      </w:pPr>
      <w:r w:rsidRPr="005060DC">
        <w:rPr>
          <w:rFonts w:ascii="Times New Roman" w:eastAsia="Times New Roman" w:hAnsi="Times New Roman" w:cs="Times New Roman"/>
          <w:noProof/>
          <w:color w:val="0F1115"/>
          <w:sz w:val="24"/>
          <w:szCs w:val="24"/>
          <w:lang w:eastAsia="ru-RU" w:bidi="ar-SA"/>
        </w:rPr>
        <w:drawing>
          <wp:inline distT="0" distB="0" distL="0" distR="0" wp14:anchorId="61889EEC" wp14:editId="282CE8EB">
            <wp:extent cx="6120000" cy="34322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000" cy="3432283"/>
                    </a:xfrm>
                    <a:prstGeom prst="rect">
                      <a:avLst/>
                    </a:prstGeom>
                  </pic:spPr>
                </pic:pic>
              </a:graphicData>
            </a:graphic>
          </wp:inline>
        </w:drawing>
      </w:r>
    </w:p>
    <w:p w14:paraId="47721AA0" w14:textId="5CE79C0E" w:rsidR="00EE0987" w:rsidRPr="005060DC" w:rsidRDefault="00EE0987" w:rsidP="005060DC">
      <w:pPr>
        <w:shd w:val="clear" w:color="auto" w:fill="FFFFFF"/>
        <w:spacing w:after="0" w:line="240" w:lineRule="auto"/>
        <w:jc w:val="center"/>
        <w:rPr>
          <w:rFonts w:ascii="Times New Roman" w:eastAsia="Times New Roman" w:hAnsi="Times New Roman" w:cs="Times New Roman"/>
          <w:i/>
          <w:color w:val="0F1115"/>
          <w:sz w:val="24"/>
          <w:szCs w:val="24"/>
          <w:lang w:eastAsia="ru-RU" w:bidi="ar-SA"/>
        </w:rPr>
      </w:pPr>
      <w:r w:rsidRPr="005060DC">
        <w:rPr>
          <w:rFonts w:ascii="Times New Roman" w:eastAsia="Times New Roman" w:hAnsi="Times New Roman" w:cs="Times New Roman"/>
          <w:i/>
          <w:color w:val="0F1115"/>
          <w:sz w:val="24"/>
          <w:szCs w:val="24"/>
          <w:lang w:eastAsia="ru-RU" w:bidi="ar-SA"/>
        </w:rPr>
        <w:t xml:space="preserve">Рис. </w:t>
      </w:r>
      <w:r w:rsidR="00A4472B">
        <w:rPr>
          <w:rFonts w:ascii="Times New Roman" w:eastAsia="Times New Roman" w:hAnsi="Times New Roman" w:cs="Times New Roman"/>
          <w:i/>
          <w:color w:val="0F1115"/>
          <w:sz w:val="24"/>
          <w:szCs w:val="24"/>
          <w:lang w:eastAsia="ru-RU" w:bidi="ar-SA"/>
        </w:rPr>
        <w:t>4</w:t>
      </w:r>
      <w:r w:rsidRPr="005060DC">
        <w:rPr>
          <w:rFonts w:ascii="Times New Roman" w:eastAsia="Times New Roman" w:hAnsi="Times New Roman" w:cs="Times New Roman"/>
          <w:i/>
          <w:color w:val="0F1115"/>
          <w:sz w:val="24"/>
          <w:szCs w:val="24"/>
          <w:lang w:eastAsia="ru-RU" w:bidi="ar-SA"/>
        </w:rPr>
        <w:t>. Визуализация статусов выполнения работ на основе BIM-модели в MStroy*</w:t>
      </w:r>
      <w:r w:rsidRPr="005060DC">
        <w:rPr>
          <w:rFonts w:ascii="Times New Roman" w:eastAsia="Times New Roman" w:hAnsi="Times New Roman" w:cs="Times New Roman"/>
          <w:i/>
          <w:color w:val="0F1115"/>
          <w:sz w:val="24"/>
          <w:szCs w:val="24"/>
          <w:lang w:eastAsia="ru-RU" w:bidi="ar-SA"/>
        </w:rPr>
        <w:br/>
      </w:r>
    </w:p>
    <w:p w14:paraId="7F745865"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3. MStroy как основа подготовки кадров для цифровой экономики</w:t>
      </w:r>
    </w:p>
    <w:p w14:paraId="2D700697"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lastRenderedPageBreak/>
        <w:t>Понимая, что успех цифровой трансформации зависит от кадров, компания интегрировала платформу MStroy в учебный процесс базовой кафедры АО «Мостострой-11» в Тюменском индустриальном университете.</w:t>
      </w:r>
    </w:p>
    <w:p w14:paraId="3DB997E9" w14:textId="765EB7AC"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Студенты профильных направлений («Цифровое строительство», «Управление проектами</w:t>
      </w:r>
      <w:r w:rsidR="005060DC">
        <w:rPr>
          <w:rFonts w:ascii="Times New Roman" w:eastAsia="Times New Roman" w:hAnsi="Times New Roman" w:cs="Times New Roman"/>
          <w:color w:val="0F1115"/>
          <w:sz w:val="24"/>
          <w:szCs w:val="24"/>
          <w:lang w:eastAsia="ru-RU" w:bidi="ar-SA"/>
        </w:rPr>
        <w:t xml:space="preserve"> строительства мостов и путепроводов</w:t>
      </w:r>
      <w:r w:rsidRPr="00820F0C">
        <w:rPr>
          <w:rFonts w:ascii="Times New Roman" w:eastAsia="Times New Roman" w:hAnsi="Times New Roman" w:cs="Times New Roman"/>
          <w:color w:val="0F1115"/>
          <w:sz w:val="24"/>
          <w:szCs w:val="24"/>
          <w:lang w:eastAsia="ru-RU" w:bidi="ar-SA"/>
        </w:rPr>
        <w:t>») не только изучают теорию, но и получают практический доступ к полнофункциональной версии платформы. В рамках авторских курсов, читаемых специалистами компании, они выполняют учебные проекты на реальных кейсах, учатся формировать ГПР, работать с исполнительной документацией и анализировать данные в «Кабинете руководителя».</w:t>
      </w:r>
    </w:p>
    <w:p w14:paraId="1405A34F"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Это решает две ключевые задачи:</w:t>
      </w:r>
    </w:p>
    <w:p w14:paraId="3756C320" w14:textId="7B51445B" w:rsidR="00EE0987" w:rsidRPr="00820F0C" w:rsidRDefault="00EE0987" w:rsidP="005060DC">
      <w:pPr>
        <w:numPr>
          <w:ilvl w:val="0"/>
          <w:numId w:val="2"/>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Формирование компетенций:</w:t>
      </w:r>
      <w:r w:rsidRPr="00820F0C">
        <w:rPr>
          <w:rFonts w:ascii="Times New Roman" w:eastAsia="Times New Roman" w:hAnsi="Times New Roman" w:cs="Times New Roman"/>
          <w:color w:val="0F1115"/>
          <w:sz w:val="24"/>
          <w:szCs w:val="24"/>
          <w:lang w:eastAsia="ru-RU" w:bidi="ar-SA"/>
        </w:rPr>
        <w:t> выпускники приходят на предприятие, уже владея корпоративным цифровым инструментом, что сокращает затраты на их адаптацию с 6-12 месяцев до 1-2.</w:t>
      </w:r>
      <w:r w:rsidR="00B21726">
        <w:rPr>
          <w:rFonts w:ascii="Times New Roman" w:eastAsia="Times New Roman" w:hAnsi="Times New Roman" w:cs="Times New Roman"/>
          <w:color w:val="0F1115"/>
          <w:sz w:val="24"/>
          <w:szCs w:val="24"/>
          <w:lang w:eastAsia="ru-RU" w:bidi="ar-SA"/>
        </w:rPr>
        <w:t xml:space="preserve"> </w:t>
      </w:r>
      <w:r w:rsidR="00B21726" w:rsidRPr="00B21726">
        <w:rPr>
          <w:rFonts w:ascii="Times New Roman" w:eastAsia="Times New Roman" w:hAnsi="Times New Roman" w:cs="Times New Roman"/>
          <w:color w:val="0F1115"/>
          <w:sz w:val="24"/>
          <w:szCs w:val="24"/>
          <w:lang w:eastAsia="ru-RU" w:bidi="ar-SA"/>
        </w:rPr>
        <w:t>Важно, что студенты приобретают не только навыки работы с ПО, но и системное мышление, понимая взаимосвязь данных, процессов и результатов в управлении проектом.</w:t>
      </w:r>
    </w:p>
    <w:p w14:paraId="168869A9" w14:textId="77777777" w:rsidR="00EE0987" w:rsidRPr="00820F0C" w:rsidRDefault="00EE0987" w:rsidP="005060DC">
      <w:pPr>
        <w:numPr>
          <w:ilvl w:val="0"/>
          <w:numId w:val="2"/>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Привлечение талантов:</w:t>
      </w:r>
      <w:r w:rsidRPr="00820F0C">
        <w:rPr>
          <w:rFonts w:ascii="Times New Roman" w:eastAsia="Times New Roman" w:hAnsi="Times New Roman" w:cs="Times New Roman"/>
          <w:color w:val="0F1115"/>
          <w:sz w:val="24"/>
          <w:szCs w:val="24"/>
          <w:lang w:eastAsia="ru-RU" w:bidi="ar-SA"/>
        </w:rPr>
        <w:t> работа на передовой IT-платформе становится мощным мотиватором для абитуриентов и студентов, показывая, что строительная отрасль – это современная, технологичная и перспективная сфера для карьеры.</w:t>
      </w:r>
    </w:p>
    <w:p w14:paraId="5BA14EC0"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4. Результаты внедрения и перспективы развития</w:t>
      </w:r>
    </w:p>
    <w:p w14:paraId="5656FF07" w14:textId="77777777"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За 6 лет разработки и эксплуатации платформа MStroy доказала свою эффективность:</w:t>
      </w:r>
    </w:p>
    <w:p w14:paraId="6282A33B" w14:textId="77777777" w:rsidR="00EE0987" w:rsidRPr="00820F0C" w:rsidRDefault="00EE0987" w:rsidP="00820F0C">
      <w:pPr>
        <w:numPr>
          <w:ilvl w:val="0"/>
          <w:numId w:val="3"/>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Масштаб:</w:t>
      </w:r>
      <w:r w:rsidRPr="00820F0C">
        <w:rPr>
          <w:rFonts w:ascii="Times New Roman" w:eastAsia="Times New Roman" w:hAnsi="Times New Roman" w:cs="Times New Roman"/>
          <w:color w:val="0F1115"/>
          <w:sz w:val="24"/>
          <w:szCs w:val="24"/>
          <w:lang w:eastAsia="ru-RU" w:bidi="ar-SA"/>
        </w:rPr>
        <w:t> более 4500 пользователей из 250+ организаций управляют 500+ активными проектами общей стоимостью свыше 200 млрд рублей.</w:t>
      </w:r>
    </w:p>
    <w:p w14:paraId="48BCF9A8" w14:textId="77777777" w:rsidR="00EE0987" w:rsidRPr="00820F0C" w:rsidRDefault="00EE0987" w:rsidP="00820F0C">
      <w:pPr>
        <w:numPr>
          <w:ilvl w:val="0"/>
          <w:numId w:val="3"/>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Экономический эффект:</w:t>
      </w:r>
      <w:r w:rsidRPr="00820F0C">
        <w:rPr>
          <w:rFonts w:ascii="Times New Roman" w:eastAsia="Times New Roman" w:hAnsi="Times New Roman" w:cs="Times New Roman"/>
          <w:color w:val="0F1115"/>
          <w:sz w:val="24"/>
          <w:szCs w:val="24"/>
          <w:lang w:eastAsia="ru-RU" w:bidi="ar-SA"/>
        </w:rPr>
        <w:t> снижение сроков подготовки отчетности на 40%, сокращение непроизводственных затрат на 15-20%, минимизация штрафов за счет повышения качества строительного контроля.</w:t>
      </w:r>
    </w:p>
    <w:p w14:paraId="14C2791A" w14:textId="77777777" w:rsidR="00EE0987" w:rsidRPr="00820F0C" w:rsidRDefault="00EE0987" w:rsidP="00820F0C">
      <w:pPr>
        <w:numPr>
          <w:ilvl w:val="0"/>
          <w:numId w:val="3"/>
        </w:numPr>
        <w:shd w:val="clear" w:color="auto" w:fill="FFFFFF"/>
        <w:spacing w:after="0" w:line="240" w:lineRule="auto"/>
        <w:ind w:left="0"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t>Экосистема:</w:t>
      </w:r>
      <w:r w:rsidRPr="00820F0C">
        <w:rPr>
          <w:rFonts w:ascii="Times New Roman" w:eastAsia="Times New Roman" w:hAnsi="Times New Roman" w:cs="Times New Roman"/>
          <w:color w:val="0F1115"/>
          <w:sz w:val="24"/>
          <w:szCs w:val="24"/>
          <w:lang w:eastAsia="ru-RU" w:bidi="ar-SA"/>
        </w:rPr>
        <w:t> MStroy включена в реестр российского ПО, имеет статус резидента «Сколково» и активно развивается, в том числе за счет внедрения элементов искусственного интеллекта (</w:t>
      </w:r>
      <w:proofErr w:type="spellStart"/>
      <w:r w:rsidRPr="00820F0C">
        <w:rPr>
          <w:rFonts w:ascii="Times New Roman" w:eastAsia="Times New Roman" w:hAnsi="Times New Roman" w:cs="Times New Roman"/>
          <w:color w:val="0F1115"/>
          <w:sz w:val="24"/>
          <w:szCs w:val="24"/>
          <w:lang w:eastAsia="ru-RU" w:bidi="ar-SA"/>
        </w:rPr>
        <w:t>MStroyAI</w:t>
      </w:r>
      <w:proofErr w:type="spellEnd"/>
      <w:r w:rsidRPr="00820F0C">
        <w:rPr>
          <w:rFonts w:ascii="Times New Roman" w:eastAsia="Times New Roman" w:hAnsi="Times New Roman" w:cs="Times New Roman"/>
          <w:color w:val="0F1115"/>
          <w:sz w:val="24"/>
          <w:szCs w:val="24"/>
          <w:lang w:eastAsia="ru-RU" w:bidi="ar-SA"/>
        </w:rPr>
        <w:t>) для прогнозной аналитики.</w:t>
      </w:r>
    </w:p>
    <w:p w14:paraId="00294618" w14:textId="77777777" w:rsidR="005060DC" w:rsidRDefault="005060DC" w:rsidP="00820F0C">
      <w:pPr>
        <w:shd w:val="clear" w:color="auto" w:fill="FFFFFF"/>
        <w:spacing w:after="0" w:line="240" w:lineRule="auto"/>
        <w:ind w:firstLine="709"/>
        <w:jc w:val="both"/>
        <w:rPr>
          <w:rFonts w:ascii="Times New Roman" w:eastAsia="Times New Roman" w:hAnsi="Times New Roman" w:cs="Times New Roman"/>
          <w:b/>
          <w:bCs/>
          <w:color w:val="0F1115"/>
          <w:sz w:val="24"/>
          <w:szCs w:val="24"/>
          <w:lang w:eastAsia="ru-RU" w:bidi="ar-SA"/>
        </w:rPr>
      </w:pPr>
    </w:p>
    <w:p w14:paraId="6E743D91" w14:textId="77777777" w:rsidR="00A4472B" w:rsidRDefault="00A4472B">
      <w:pPr>
        <w:rPr>
          <w:rFonts w:ascii="Times New Roman" w:eastAsia="Times New Roman" w:hAnsi="Times New Roman" w:cs="Times New Roman"/>
          <w:b/>
          <w:bCs/>
          <w:color w:val="0F1115"/>
          <w:sz w:val="24"/>
          <w:szCs w:val="24"/>
          <w:lang w:eastAsia="ru-RU" w:bidi="ar-SA"/>
        </w:rPr>
      </w:pPr>
      <w:r>
        <w:rPr>
          <w:rFonts w:ascii="Times New Roman" w:eastAsia="Times New Roman" w:hAnsi="Times New Roman" w:cs="Times New Roman"/>
          <w:b/>
          <w:bCs/>
          <w:color w:val="0F1115"/>
          <w:sz w:val="24"/>
          <w:szCs w:val="24"/>
          <w:lang w:eastAsia="ru-RU" w:bidi="ar-SA"/>
        </w:rPr>
        <w:br w:type="page"/>
      </w:r>
    </w:p>
    <w:p w14:paraId="03AC9079" w14:textId="39F45BD8"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b/>
          <w:bCs/>
          <w:color w:val="0F1115"/>
          <w:sz w:val="24"/>
          <w:szCs w:val="24"/>
          <w:lang w:eastAsia="ru-RU" w:bidi="ar-SA"/>
        </w:rPr>
        <w:lastRenderedPageBreak/>
        <w:t>Заключение</w:t>
      </w:r>
    </w:p>
    <w:p w14:paraId="0E2F2403" w14:textId="01582881"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Опыт создания и внедрения платформы MStroy демонстрирует, что цифровая трансформация в строительстве – это достижимая и экономически оправданная цель. Успех обеспечивается не просто закупкой программного обеспечения, а комплексным подходом, включающим разработку собственных решений, тотальную интеграцию в бизнес-процессы и, что критически важно, подготовку кадров, способных эти решения эффективно использовать.</w:t>
      </w:r>
      <w:r w:rsidR="00A4472B">
        <w:rPr>
          <w:rFonts w:ascii="Times New Roman" w:eastAsia="Times New Roman" w:hAnsi="Times New Roman" w:cs="Times New Roman"/>
          <w:color w:val="0F1115"/>
          <w:sz w:val="24"/>
          <w:szCs w:val="24"/>
          <w:lang w:eastAsia="ru-RU" w:bidi="ar-SA"/>
        </w:rPr>
        <w:t xml:space="preserve"> </w:t>
      </w:r>
      <w:r w:rsidR="00A4472B" w:rsidRPr="00A4472B">
        <w:rPr>
          <w:rFonts w:ascii="Times New Roman" w:eastAsia="Times New Roman" w:hAnsi="Times New Roman" w:cs="Times New Roman"/>
          <w:color w:val="0F1115"/>
          <w:sz w:val="24"/>
          <w:szCs w:val="24"/>
          <w:lang w:eastAsia="ru-RU" w:bidi="ar-SA"/>
        </w:rPr>
        <w:t>Ключевыми факторами успеха стали синергия между производством, ИТ-разработкой и образованием, а также последовательная поддержка трансформации со стороны топ-менеджмента компании.</w:t>
      </w:r>
    </w:p>
    <w:p w14:paraId="41854774" w14:textId="1C25C79D" w:rsidR="00EE0987" w:rsidRPr="00820F0C" w:rsidRDefault="00EE0987" w:rsidP="00820F0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bidi="ar-SA"/>
        </w:rPr>
      </w:pPr>
      <w:r w:rsidRPr="00820F0C">
        <w:rPr>
          <w:rFonts w:ascii="Times New Roman" w:eastAsia="Times New Roman" w:hAnsi="Times New Roman" w:cs="Times New Roman"/>
          <w:color w:val="0F1115"/>
          <w:sz w:val="24"/>
          <w:szCs w:val="24"/>
          <w:lang w:eastAsia="ru-RU" w:bidi="ar-SA"/>
        </w:rPr>
        <w:t>MStroy является не просто корпоративным инструментом, а тиражируемой отраслевой платформой, которая вносит вклад в обеспечение технологического суверенитета страны в сфере строительства. Дальнейшее развитие платформы, включая углубление AI-функционала и расширение ее применения в других секторах экономики, открывает новые перспективы для повышения эффективности российской промышленности в целом.</w:t>
      </w:r>
      <w:r w:rsidR="00A4472B">
        <w:rPr>
          <w:rFonts w:ascii="Times New Roman" w:eastAsia="Times New Roman" w:hAnsi="Times New Roman" w:cs="Times New Roman"/>
          <w:color w:val="0F1115"/>
          <w:sz w:val="24"/>
          <w:szCs w:val="24"/>
          <w:lang w:eastAsia="ru-RU" w:bidi="ar-SA"/>
        </w:rPr>
        <w:t xml:space="preserve"> </w:t>
      </w:r>
      <w:r w:rsidR="00A4472B" w:rsidRPr="00A4472B">
        <w:rPr>
          <w:rFonts w:ascii="Times New Roman" w:eastAsia="Times New Roman" w:hAnsi="Times New Roman" w:cs="Times New Roman"/>
          <w:color w:val="0F1115"/>
          <w:sz w:val="24"/>
          <w:szCs w:val="24"/>
          <w:lang w:eastAsia="ru-RU" w:bidi="ar-SA"/>
        </w:rPr>
        <w:t>Накопленный опыт и архитектурные решения MStroy могут служить эталоном для создания аналогичных цифровых экосистем в других капиталоемких отраслях.</w:t>
      </w:r>
    </w:p>
    <w:p w14:paraId="3113081B" w14:textId="44A533D2" w:rsidR="00EE0987" w:rsidRDefault="00EE0987" w:rsidP="00820F0C">
      <w:pPr>
        <w:spacing w:after="0" w:line="240" w:lineRule="auto"/>
        <w:ind w:firstLine="709"/>
        <w:rPr>
          <w:rFonts w:ascii="Times New Roman" w:eastAsia="Times New Roman" w:hAnsi="Times New Roman" w:cs="Times New Roman"/>
          <w:sz w:val="24"/>
          <w:szCs w:val="24"/>
          <w:lang w:eastAsia="ru-RU" w:bidi="ar-SA"/>
        </w:rPr>
      </w:pPr>
    </w:p>
    <w:p w14:paraId="10C1DF6D" w14:textId="3693C869" w:rsidR="00820F0C" w:rsidRDefault="00820F0C" w:rsidP="00820F0C">
      <w:pPr>
        <w:spacing w:after="0" w:line="240" w:lineRule="auto"/>
        <w:jc w:val="center"/>
        <w:rPr>
          <w:rFonts w:ascii="Times New Roman" w:eastAsia="Times New Roman" w:hAnsi="Times New Roman" w:cs="Times New Roman"/>
          <w:b/>
          <w:sz w:val="24"/>
          <w:szCs w:val="24"/>
          <w:lang w:eastAsia="ru-RU" w:bidi="ar-SA"/>
        </w:rPr>
      </w:pPr>
      <w:r w:rsidRPr="00820F0C">
        <w:rPr>
          <w:rFonts w:ascii="Times New Roman" w:eastAsia="Times New Roman" w:hAnsi="Times New Roman" w:cs="Times New Roman"/>
          <w:b/>
          <w:sz w:val="24"/>
          <w:szCs w:val="24"/>
          <w:lang w:eastAsia="ru-RU" w:bidi="ar-SA"/>
        </w:rPr>
        <w:t>Библиографический список</w:t>
      </w:r>
    </w:p>
    <w:p w14:paraId="5E7C3823" w14:textId="77777777" w:rsidR="00820F0C" w:rsidRPr="00820F0C" w:rsidRDefault="00820F0C" w:rsidP="00820F0C">
      <w:pPr>
        <w:spacing w:after="0" w:line="240" w:lineRule="auto"/>
        <w:jc w:val="center"/>
        <w:rPr>
          <w:rFonts w:ascii="Times New Roman" w:eastAsia="Times New Roman" w:hAnsi="Times New Roman" w:cs="Times New Roman"/>
          <w:b/>
          <w:sz w:val="24"/>
          <w:szCs w:val="24"/>
          <w:lang w:eastAsia="ru-RU" w:bidi="ar-SA"/>
        </w:rPr>
      </w:pPr>
    </w:p>
    <w:p w14:paraId="09830BD8" w14:textId="2247B2F4" w:rsidR="00820F0C" w:rsidRPr="00820F0C" w:rsidRDefault="00820F0C" w:rsidP="00820F0C">
      <w:pPr>
        <w:pStyle w:val="a7"/>
        <w:numPr>
          <w:ilvl w:val="0"/>
          <w:numId w:val="6"/>
        </w:numPr>
        <w:tabs>
          <w:tab w:val="left" w:pos="993"/>
        </w:tabs>
        <w:spacing w:after="0" w:line="240" w:lineRule="auto"/>
        <w:ind w:left="0" w:firstLine="709"/>
        <w:jc w:val="both"/>
        <w:rPr>
          <w:rFonts w:ascii="Times New Roman" w:eastAsia="Times New Roman" w:hAnsi="Times New Roman" w:cs="Times New Roman"/>
          <w:sz w:val="24"/>
          <w:szCs w:val="24"/>
          <w:lang w:eastAsia="ru-RU" w:bidi="ar-SA"/>
        </w:rPr>
      </w:pPr>
      <w:r w:rsidRPr="00820F0C">
        <w:rPr>
          <w:rFonts w:ascii="Times New Roman" w:eastAsia="Times New Roman" w:hAnsi="Times New Roman" w:cs="Times New Roman"/>
          <w:sz w:val="24"/>
          <w:szCs w:val="24"/>
          <w:lang w:eastAsia="ru-RU" w:bidi="ar-SA"/>
        </w:rPr>
        <w:t xml:space="preserve">Бреус, Н. Л. Инновационные решения для обеспечения долговечности мостовых сооружений / Н. Л. Бреус, И. И. Овчинников, И. Г. Овчинников. – </w:t>
      </w:r>
      <w:proofErr w:type="gramStart"/>
      <w:r w:rsidRPr="00820F0C">
        <w:rPr>
          <w:rFonts w:ascii="Times New Roman" w:eastAsia="Times New Roman" w:hAnsi="Times New Roman" w:cs="Times New Roman"/>
          <w:sz w:val="24"/>
          <w:szCs w:val="24"/>
          <w:lang w:eastAsia="ru-RU" w:bidi="ar-SA"/>
        </w:rPr>
        <w:t>Тюмень :</w:t>
      </w:r>
      <w:proofErr w:type="gramEnd"/>
      <w:r w:rsidRPr="00820F0C">
        <w:rPr>
          <w:rFonts w:ascii="Times New Roman" w:eastAsia="Times New Roman" w:hAnsi="Times New Roman" w:cs="Times New Roman"/>
          <w:sz w:val="24"/>
          <w:szCs w:val="24"/>
          <w:lang w:eastAsia="ru-RU" w:bidi="ar-SA"/>
        </w:rPr>
        <w:t xml:space="preserve"> УНПЦ "Изд-во", 2024. – 99 с. – ISBN 978-5-605-07331-4. – EDN DBLDOC.</w:t>
      </w:r>
    </w:p>
    <w:p w14:paraId="33A90DBD" w14:textId="54F2ACC7" w:rsidR="00820F0C" w:rsidRPr="00820F0C" w:rsidRDefault="00820F0C" w:rsidP="00820F0C">
      <w:pPr>
        <w:pStyle w:val="a7"/>
        <w:numPr>
          <w:ilvl w:val="0"/>
          <w:numId w:val="6"/>
        </w:numPr>
        <w:tabs>
          <w:tab w:val="left" w:pos="993"/>
        </w:tabs>
        <w:spacing w:after="0" w:line="240" w:lineRule="auto"/>
        <w:ind w:left="0" w:firstLine="709"/>
        <w:jc w:val="both"/>
        <w:rPr>
          <w:rFonts w:ascii="Times New Roman" w:eastAsia="Times New Roman" w:hAnsi="Times New Roman" w:cs="Times New Roman"/>
          <w:sz w:val="24"/>
          <w:szCs w:val="24"/>
          <w:lang w:eastAsia="ru-RU" w:bidi="ar-SA"/>
        </w:rPr>
      </w:pPr>
      <w:proofErr w:type="spellStart"/>
      <w:r w:rsidRPr="00820F0C">
        <w:rPr>
          <w:rFonts w:ascii="Times New Roman" w:eastAsia="Times New Roman" w:hAnsi="Times New Roman" w:cs="Times New Roman"/>
          <w:sz w:val="24"/>
          <w:szCs w:val="24"/>
          <w:lang w:eastAsia="ru-RU" w:bidi="ar-SA"/>
        </w:rPr>
        <w:t>Огибенина</w:t>
      </w:r>
      <w:proofErr w:type="spellEnd"/>
      <w:r w:rsidRPr="00820F0C">
        <w:rPr>
          <w:rFonts w:ascii="Times New Roman" w:eastAsia="Times New Roman" w:hAnsi="Times New Roman" w:cs="Times New Roman"/>
          <w:sz w:val="24"/>
          <w:szCs w:val="24"/>
          <w:lang w:eastAsia="ru-RU" w:bidi="ar-SA"/>
        </w:rPr>
        <w:t xml:space="preserve">, А. В. Проблемы проектирования искусственных сооружений специального назначения и пути их решения / А. В. </w:t>
      </w:r>
      <w:proofErr w:type="spellStart"/>
      <w:r w:rsidRPr="00820F0C">
        <w:rPr>
          <w:rFonts w:ascii="Times New Roman" w:eastAsia="Times New Roman" w:hAnsi="Times New Roman" w:cs="Times New Roman"/>
          <w:sz w:val="24"/>
          <w:szCs w:val="24"/>
          <w:lang w:eastAsia="ru-RU" w:bidi="ar-SA"/>
        </w:rPr>
        <w:t>Огибенина</w:t>
      </w:r>
      <w:proofErr w:type="spellEnd"/>
      <w:r w:rsidRPr="00820F0C">
        <w:rPr>
          <w:rFonts w:ascii="Times New Roman" w:eastAsia="Times New Roman" w:hAnsi="Times New Roman" w:cs="Times New Roman"/>
          <w:sz w:val="24"/>
          <w:szCs w:val="24"/>
          <w:lang w:eastAsia="ru-RU" w:bidi="ar-SA"/>
        </w:rPr>
        <w:t>, И. И. Овчинников, Н. Л. Бреус // Вестник евразийской науки. – 2024. – Т. 16, № 3. – С. 67. – EDN AZZRLG.</w:t>
      </w:r>
    </w:p>
    <w:p w14:paraId="7CDB2355" w14:textId="2A2364C4" w:rsidR="00820F0C" w:rsidRPr="00820F0C" w:rsidRDefault="00820F0C" w:rsidP="00820F0C">
      <w:pPr>
        <w:pStyle w:val="a7"/>
        <w:numPr>
          <w:ilvl w:val="0"/>
          <w:numId w:val="6"/>
        </w:numPr>
        <w:tabs>
          <w:tab w:val="left" w:pos="993"/>
        </w:tabs>
        <w:spacing w:after="0" w:line="240" w:lineRule="auto"/>
        <w:ind w:left="0" w:firstLine="709"/>
        <w:jc w:val="both"/>
        <w:rPr>
          <w:rFonts w:ascii="Times New Roman" w:eastAsia="Times New Roman" w:hAnsi="Times New Roman" w:cs="Times New Roman"/>
          <w:sz w:val="24"/>
          <w:szCs w:val="24"/>
          <w:lang w:eastAsia="ru-RU" w:bidi="ar-SA"/>
        </w:rPr>
      </w:pPr>
      <w:r w:rsidRPr="00820F0C">
        <w:rPr>
          <w:rFonts w:ascii="Times New Roman" w:eastAsia="Times New Roman" w:hAnsi="Times New Roman" w:cs="Times New Roman"/>
          <w:sz w:val="24"/>
          <w:szCs w:val="24"/>
          <w:lang w:eastAsia="ru-RU" w:bidi="ar-SA"/>
        </w:rPr>
        <w:t>Овчинников, И. Г. Что мешает подготовке специалистов по строительству и эксплуатации автодорожных мостов в современных условиях / И. Г. Овчинников, Ш. Н. Валиев, И. И. Овчинников // Транспортные сооружения. – 2023. – Т. 10, № 1. – DOI 10.15862/03SATS123. – EDN PIRYFZ.</w:t>
      </w:r>
    </w:p>
    <w:p w14:paraId="2ADD889F" w14:textId="6AC23EE8" w:rsidR="00820F0C" w:rsidRPr="00820F0C" w:rsidRDefault="00820F0C" w:rsidP="00820F0C">
      <w:pPr>
        <w:pStyle w:val="a7"/>
        <w:numPr>
          <w:ilvl w:val="0"/>
          <w:numId w:val="6"/>
        </w:numPr>
        <w:tabs>
          <w:tab w:val="left" w:pos="993"/>
        </w:tabs>
        <w:spacing w:after="0" w:line="240" w:lineRule="auto"/>
        <w:ind w:left="0" w:firstLine="709"/>
        <w:jc w:val="both"/>
        <w:rPr>
          <w:rFonts w:ascii="Times New Roman" w:eastAsia="Times New Roman" w:hAnsi="Times New Roman" w:cs="Times New Roman"/>
          <w:sz w:val="24"/>
          <w:szCs w:val="24"/>
          <w:lang w:eastAsia="ru-RU" w:bidi="ar-SA"/>
        </w:rPr>
      </w:pPr>
      <w:r w:rsidRPr="00820F0C">
        <w:rPr>
          <w:rFonts w:ascii="Times New Roman" w:eastAsia="Times New Roman" w:hAnsi="Times New Roman" w:cs="Times New Roman"/>
          <w:sz w:val="24"/>
          <w:szCs w:val="24"/>
          <w:lang w:eastAsia="ru-RU" w:bidi="ar-SA"/>
        </w:rPr>
        <w:t>Особенности подготовки магистрантов для отрасли транспортное строительство в Тюменском индустриальном университете / И. Г. Овчинников, Н. А. Руссу, Н. Л. Бреус [и др.] // Транспортные сооружения. – 2023. – Т. 10, № 4. – DOI 10.15862/02SATS423. – EDN CIGVJS.</w:t>
      </w:r>
    </w:p>
    <w:sectPr w:rsidR="00820F0C" w:rsidRPr="00820F0C" w:rsidSect="00820F0C">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E6E86"/>
    <w:multiLevelType w:val="multilevel"/>
    <w:tmpl w:val="919ED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944D0B"/>
    <w:multiLevelType w:val="multilevel"/>
    <w:tmpl w:val="BB12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6A6E4E"/>
    <w:multiLevelType w:val="multilevel"/>
    <w:tmpl w:val="FD58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F24F61"/>
    <w:multiLevelType w:val="multilevel"/>
    <w:tmpl w:val="145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47540"/>
    <w:multiLevelType w:val="hybridMultilevel"/>
    <w:tmpl w:val="BC28EB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2BC251B"/>
    <w:multiLevelType w:val="multilevel"/>
    <w:tmpl w:val="8700A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C6"/>
    <w:rsid w:val="00270DC6"/>
    <w:rsid w:val="005060DC"/>
    <w:rsid w:val="00820F0C"/>
    <w:rsid w:val="00A4472B"/>
    <w:rsid w:val="00B21726"/>
    <w:rsid w:val="00D64178"/>
    <w:rsid w:val="00EE0987"/>
    <w:rsid w:val="00FF235B"/>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52F7"/>
  <w15:chartTrackingRefBased/>
  <w15:docId w15:val="{AA668BB0-9DBA-4DD0-BEDF-6597DC6C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ru-RU"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EE0987"/>
    <w:pPr>
      <w:spacing w:before="100" w:beforeAutospacing="1" w:after="100" w:afterAutospacing="1" w:line="240" w:lineRule="auto"/>
      <w:outlineLvl w:val="2"/>
    </w:pPr>
    <w:rPr>
      <w:rFonts w:ascii="Times New Roman" w:eastAsia="Times New Roman" w:hAnsi="Times New Roman" w:cs="Times New Roman"/>
      <w:b/>
      <w:bCs/>
      <w:sz w:val="27"/>
      <w:szCs w:val="27"/>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E0987"/>
    <w:rPr>
      <w:rFonts w:ascii="Times New Roman" w:eastAsia="Times New Roman" w:hAnsi="Times New Roman" w:cs="Times New Roman"/>
      <w:b/>
      <w:bCs/>
      <w:sz w:val="27"/>
      <w:szCs w:val="27"/>
      <w:lang w:eastAsia="ru-RU" w:bidi="ar-SA"/>
    </w:rPr>
  </w:style>
  <w:style w:type="character" w:styleId="a3">
    <w:name w:val="Strong"/>
    <w:basedOn w:val="a0"/>
    <w:uiPriority w:val="22"/>
    <w:qFormat/>
    <w:rsid w:val="00EE0987"/>
    <w:rPr>
      <w:b/>
      <w:bCs/>
    </w:rPr>
  </w:style>
  <w:style w:type="paragraph" w:customStyle="1" w:styleId="ds-markdown-paragraph">
    <w:name w:val="ds-markdown-paragraph"/>
    <w:basedOn w:val="a"/>
    <w:rsid w:val="00EE0987"/>
    <w:pPr>
      <w:spacing w:before="100" w:beforeAutospacing="1" w:after="100" w:afterAutospacing="1" w:line="240" w:lineRule="auto"/>
    </w:pPr>
    <w:rPr>
      <w:rFonts w:ascii="Times New Roman" w:eastAsia="Times New Roman" w:hAnsi="Times New Roman" w:cs="Times New Roman"/>
      <w:sz w:val="24"/>
      <w:szCs w:val="24"/>
      <w:lang w:eastAsia="ru-RU" w:bidi="ar-SA"/>
    </w:rPr>
  </w:style>
  <w:style w:type="character" w:styleId="a4">
    <w:name w:val="Emphasis"/>
    <w:basedOn w:val="a0"/>
    <w:uiPriority w:val="20"/>
    <w:qFormat/>
    <w:rsid w:val="00EE0987"/>
    <w:rPr>
      <w:i/>
      <w:iCs/>
    </w:rPr>
  </w:style>
  <w:style w:type="character" w:styleId="a5">
    <w:name w:val="Hyperlink"/>
    <w:basedOn w:val="a0"/>
    <w:uiPriority w:val="99"/>
    <w:semiHidden/>
    <w:unhideWhenUsed/>
    <w:rsid w:val="00EE0987"/>
    <w:rPr>
      <w:color w:val="0000FF"/>
      <w:u w:val="single"/>
    </w:rPr>
  </w:style>
  <w:style w:type="character" w:styleId="a6">
    <w:name w:val="FollowedHyperlink"/>
    <w:basedOn w:val="a0"/>
    <w:uiPriority w:val="99"/>
    <w:semiHidden/>
    <w:unhideWhenUsed/>
    <w:rsid w:val="00EE0987"/>
    <w:rPr>
      <w:color w:val="954F72" w:themeColor="followedHyperlink"/>
      <w:u w:val="single"/>
    </w:rPr>
  </w:style>
  <w:style w:type="paragraph" w:styleId="a7">
    <w:name w:val="List Paragraph"/>
    <w:basedOn w:val="a"/>
    <w:uiPriority w:val="34"/>
    <w:qFormat/>
    <w:rsid w:val="00820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522751">
      <w:bodyDiv w:val="1"/>
      <w:marLeft w:val="0"/>
      <w:marRight w:val="0"/>
      <w:marTop w:val="0"/>
      <w:marBottom w:val="0"/>
      <w:divBdr>
        <w:top w:val="none" w:sz="0" w:space="0" w:color="auto"/>
        <w:left w:val="none" w:sz="0" w:space="0" w:color="auto"/>
        <w:bottom w:val="none" w:sz="0" w:space="0" w:color="auto"/>
        <w:right w:val="none" w:sz="0" w:space="0" w:color="auto"/>
      </w:divBdr>
    </w:div>
    <w:div w:id="132540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1645</Words>
  <Characters>9379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6</cp:revision>
  <dcterms:created xsi:type="dcterms:W3CDTF">2025-11-08T09:04:00Z</dcterms:created>
  <dcterms:modified xsi:type="dcterms:W3CDTF">2025-12-17T12:22:00Z</dcterms:modified>
</cp:coreProperties>
</file>